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0CC4" w14:textId="7E8D7704" w:rsidR="001319CD" w:rsidRPr="004B3FAA" w:rsidRDefault="008E1A53" w:rsidP="7EE4F11E">
      <w:pPr>
        <w:pStyle w:val="Title"/>
        <w:widowControl w:val="0"/>
        <w:spacing w:after="0" w:line="240" w:lineRule="auto"/>
        <w:rPr>
          <w:rFonts w:ascii="Open Sans" w:eastAsia="Century Gothic" w:hAnsi="Open Sans" w:cs="Open Sans"/>
          <w:b/>
          <w:bCs/>
          <w:sz w:val="44"/>
          <w:szCs w:val="44"/>
        </w:rPr>
      </w:pPr>
      <w:bookmarkStart w:id="0" w:name="_gjdgxs"/>
      <w:bookmarkEnd w:id="0"/>
      <w:r w:rsidRPr="004B3FAA">
        <w:rPr>
          <w:rFonts w:ascii="Open Sans" w:eastAsia="Century Gothic" w:hAnsi="Open Sans" w:cs="Open Sans"/>
          <w:b/>
          <w:bCs/>
          <w:sz w:val="44"/>
          <w:szCs w:val="44"/>
        </w:rPr>
        <w:t>RCSLT</w:t>
      </w:r>
      <w:r w:rsidR="3B89057C" w:rsidRPr="004B3FAA">
        <w:rPr>
          <w:rFonts w:ascii="Open Sans" w:eastAsia="Century Gothic" w:hAnsi="Open Sans" w:cs="Open Sans"/>
          <w:b/>
          <w:bCs/>
          <w:sz w:val="44"/>
          <w:szCs w:val="44"/>
        </w:rPr>
        <w:t xml:space="preserve"> </w:t>
      </w:r>
      <w:r w:rsidR="006CC6D8" w:rsidRPr="004B3FAA">
        <w:rPr>
          <w:rFonts w:ascii="Open Sans" w:eastAsia="Century Gothic" w:hAnsi="Open Sans" w:cs="Open Sans"/>
          <w:b/>
          <w:bCs/>
          <w:sz w:val="44"/>
          <w:szCs w:val="44"/>
        </w:rPr>
        <w:t>S</w:t>
      </w:r>
      <w:r w:rsidR="659E7B87" w:rsidRPr="004B3FAA">
        <w:rPr>
          <w:rFonts w:ascii="Open Sans" w:eastAsia="Century Gothic" w:hAnsi="Open Sans" w:cs="Open Sans"/>
          <w:b/>
          <w:bCs/>
          <w:sz w:val="44"/>
          <w:szCs w:val="44"/>
        </w:rPr>
        <w:t>t</w:t>
      </w:r>
      <w:r w:rsidR="006CC6D8" w:rsidRPr="004B3FAA">
        <w:rPr>
          <w:rFonts w:ascii="Open Sans" w:eastAsia="Century Gothic" w:hAnsi="Open Sans" w:cs="Open Sans"/>
          <w:b/>
          <w:bCs/>
          <w:sz w:val="44"/>
          <w:szCs w:val="44"/>
        </w:rPr>
        <w:t>ammering re</w:t>
      </w:r>
      <w:r w:rsidR="3B89057C" w:rsidRPr="004B3FAA">
        <w:rPr>
          <w:rFonts w:ascii="Open Sans" w:eastAsia="Century Gothic" w:hAnsi="Open Sans" w:cs="Open Sans"/>
          <w:b/>
          <w:bCs/>
          <w:sz w:val="44"/>
          <w:szCs w:val="44"/>
        </w:rPr>
        <w:t>sources</w:t>
      </w:r>
      <w:r w:rsidR="61F9181A" w:rsidRPr="004B3FAA">
        <w:rPr>
          <w:rFonts w:ascii="Open Sans" w:eastAsia="Century Gothic" w:hAnsi="Open Sans" w:cs="Open Sans"/>
          <w:b/>
          <w:bCs/>
          <w:sz w:val="44"/>
          <w:szCs w:val="44"/>
        </w:rPr>
        <w:t xml:space="preserve"> </w:t>
      </w:r>
    </w:p>
    <w:p w14:paraId="78F81D96" w14:textId="77777777" w:rsidR="009D5201" w:rsidRPr="004B3FAA" w:rsidRDefault="009D5201" w:rsidP="009D5201">
      <w:pPr>
        <w:pStyle w:val="Heading2"/>
        <w:spacing w:after="360" w:line="240" w:lineRule="auto"/>
        <w:rPr>
          <w:rFonts w:ascii="Open Sans" w:hAnsi="Open Sans" w:cs="Open Sans"/>
        </w:rPr>
      </w:pPr>
      <w:r w:rsidRPr="004B3FAA">
        <w:rPr>
          <w:rFonts w:ascii="Open Sans" w:hAnsi="Open Sans" w:cs="Open Sans"/>
        </w:rPr>
        <w:t>DRAFT FOR CONSULTATION</w:t>
      </w:r>
    </w:p>
    <w:p w14:paraId="6193F8AE" w14:textId="77777777" w:rsidR="009D5201" w:rsidRPr="004B3FAA" w:rsidRDefault="009D5201" w:rsidP="009D5201">
      <w:pPr>
        <w:spacing w:after="240"/>
        <w:rPr>
          <w:rFonts w:ascii="Open Sans" w:hAnsi="Open Sans" w:cs="Open Sans"/>
        </w:rPr>
      </w:pPr>
      <w:r w:rsidRPr="004B3FAA">
        <w:rPr>
          <w:rFonts w:ascii="Open Sans" w:hAnsi="Open Sans" w:cs="Open Sans"/>
        </w:rPr>
        <w:t>April 2025</w:t>
      </w:r>
    </w:p>
    <w:p w14:paraId="04B8085A" w14:textId="77777777" w:rsidR="009D5201" w:rsidRPr="004B3FAA" w:rsidRDefault="009D5201" w:rsidP="009D5201">
      <w:pPr>
        <w:spacing w:after="240"/>
        <w:rPr>
          <w:rFonts w:ascii="Open Sans" w:hAnsi="Open Sans" w:cs="Open Sans"/>
          <w:color w:val="FF0000"/>
          <w:sz w:val="24"/>
          <w:szCs w:val="24"/>
        </w:rPr>
      </w:pPr>
      <w:r w:rsidRPr="004B3FAA">
        <w:rPr>
          <w:rFonts w:ascii="Open Sans" w:hAnsi="Open Sans" w:cs="Open Sans"/>
          <w:color w:val="FF0000"/>
          <w:sz w:val="24"/>
          <w:szCs w:val="24"/>
        </w:rPr>
        <w:t xml:space="preserve">Information contained within this document is for consultation only and should not be shared outside of this. </w:t>
      </w:r>
    </w:p>
    <w:p w14:paraId="23250FB5" w14:textId="77777777" w:rsidR="009D5201" w:rsidRPr="004B3FAA" w:rsidRDefault="009D5201" w:rsidP="009D5201">
      <w:pPr>
        <w:rPr>
          <w:rFonts w:ascii="Open Sans" w:hAnsi="Open Sans" w:cs="Open Sans"/>
          <w:b/>
          <w:bCs/>
        </w:rPr>
      </w:pPr>
      <w:r w:rsidRPr="004B3FAA">
        <w:rPr>
          <w:rFonts w:ascii="Open Sans" w:hAnsi="Open Sans" w:cs="Open Sans"/>
          <w:b/>
          <w:bCs/>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5FD85045" w14:textId="77777777" w:rsidR="009D5201" w:rsidRPr="004B3FAA" w:rsidRDefault="009D5201" w:rsidP="009D5201">
      <w:pPr>
        <w:rPr>
          <w:rFonts w:ascii="Open Sans" w:hAnsi="Open Sans" w:cs="Open Sans"/>
          <w:b/>
          <w:bCs/>
          <w:sz w:val="24"/>
          <w:szCs w:val="24"/>
        </w:rPr>
      </w:pPr>
    </w:p>
    <w:p w14:paraId="088C45C8" w14:textId="77777777" w:rsidR="009D5201" w:rsidRPr="004B3FAA" w:rsidRDefault="009D5201" w:rsidP="009D5201">
      <w:pPr>
        <w:rPr>
          <w:rFonts w:ascii="Open Sans" w:hAnsi="Open Sans" w:cs="Open Sans"/>
          <w:sz w:val="24"/>
          <w:szCs w:val="24"/>
        </w:rPr>
      </w:pPr>
      <w:r w:rsidRPr="004B3FAA">
        <w:rPr>
          <w:rFonts w:ascii="Open Sans" w:hAnsi="Open Sans" w:cs="Open Sans"/>
          <w:sz w:val="24"/>
          <w:szCs w:val="24"/>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085DAD8D" w14:textId="77777777" w:rsidR="009D5201" w:rsidRPr="004B3FAA" w:rsidRDefault="009D5201" w:rsidP="009D5201">
      <w:pPr>
        <w:rPr>
          <w:rFonts w:ascii="Open Sans" w:hAnsi="Open Sans" w:cs="Open Sans"/>
          <w:sz w:val="24"/>
          <w:szCs w:val="24"/>
        </w:rPr>
      </w:pPr>
    </w:p>
    <w:p w14:paraId="0CD7ADED" w14:textId="77777777" w:rsidR="009D5201" w:rsidRPr="004B3FAA" w:rsidRDefault="009D5201" w:rsidP="009D5201">
      <w:pPr>
        <w:rPr>
          <w:rFonts w:ascii="Open Sans" w:hAnsi="Open Sans" w:cs="Open Sans"/>
          <w:sz w:val="24"/>
          <w:szCs w:val="24"/>
        </w:rPr>
      </w:pPr>
      <w:r w:rsidRPr="004B3FAA">
        <w:rPr>
          <w:rFonts w:ascii="Open Sans" w:hAnsi="Open Sans" w:cs="Open Sans"/>
          <w:sz w:val="24"/>
          <w:szCs w:val="24"/>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49381D50" w14:textId="77777777" w:rsidR="009D5201" w:rsidRPr="004B3FAA" w:rsidRDefault="009D5201" w:rsidP="009D5201">
      <w:pPr>
        <w:rPr>
          <w:rFonts w:ascii="Open Sans" w:hAnsi="Open Sans" w:cs="Open Sans"/>
          <w:sz w:val="24"/>
          <w:szCs w:val="24"/>
        </w:rPr>
      </w:pPr>
    </w:p>
    <w:p w14:paraId="08C95318" w14:textId="77777777" w:rsidR="009D5201" w:rsidRPr="004B3FAA" w:rsidRDefault="009D5201" w:rsidP="009D5201">
      <w:pPr>
        <w:rPr>
          <w:rFonts w:ascii="Open Sans" w:hAnsi="Open Sans" w:cs="Open Sans"/>
          <w:sz w:val="24"/>
          <w:szCs w:val="24"/>
        </w:rPr>
      </w:pPr>
      <w:r w:rsidRPr="004B3FAA">
        <w:rPr>
          <w:rFonts w:ascii="Open Sans" w:hAnsi="Open Sans" w:cs="Open Sans"/>
          <w:sz w:val="24"/>
          <w:szCs w:val="24"/>
        </w:rPr>
        <w:t>Thank you for your support with this project.</w:t>
      </w:r>
    </w:p>
    <w:p w14:paraId="2E8568B5" w14:textId="77777777" w:rsidR="009D5201" w:rsidRPr="004B3FAA" w:rsidRDefault="009D5201" w:rsidP="009D5201">
      <w:pPr>
        <w:rPr>
          <w:rFonts w:ascii="Open Sans" w:hAnsi="Open Sans" w:cs="Open Sans"/>
          <w:sz w:val="24"/>
          <w:szCs w:val="24"/>
        </w:rPr>
      </w:pPr>
    </w:p>
    <w:p w14:paraId="4F0EA8F1" w14:textId="77777777" w:rsidR="009D5201" w:rsidRPr="004B3FAA" w:rsidRDefault="009D5201" w:rsidP="009D5201">
      <w:pPr>
        <w:rPr>
          <w:rFonts w:ascii="Open Sans" w:hAnsi="Open Sans" w:cs="Open Sans"/>
          <w:sz w:val="24"/>
          <w:szCs w:val="24"/>
        </w:rPr>
      </w:pPr>
      <w:r w:rsidRPr="004B3FAA">
        <w:rPr>
          <w:rFonts w:ascii="Open Sans" w:hAnsi="Open Sans" w:cs="Open Sans"/>
          <w:sz w:val="24"/>
          <w:szCs w:val="24"/>
        </w:rPr>
        <w:t xml:space="preserve">Lorna Baxter, Senior Project Manager </w:t>
      </w:r>
    </w:p>
    <w:p w14:paraId="00740071" w14:textId="77777777" w:rsidR="009D5201" w:rsidRPr="004B3FAA" w:rsidRDefault="009D5201" w:rsidP="009D5201">
      <w:pPr>
        <w:rPr>
          <w:rFonts w:ascii="Open Sans" w:hAnsi="Open Sans" w:cs="Open Sans"/>
          <w:sz w:val="24"/>
          <w:szCs w:val="24"/>
        </w:rPr>
      </w:pPr>
      <w:hyperlink r:id="rId11" w:history="1">
        <w:r w:rsidRPr="004B3FAA">
          <w:rPr>
            <w:rStyle w:val="Hyperlink"/>
            <w:rFonts w:ascii="Open Sans" w:hAnsi="Open Sans" w:cs="Open Sans"/>
            <w:sz w:val="24"/>
            <w:szCs w:val="24"/>
          </w:rPr>
          <w:t>lorna.baxter@rcslt.org</w:t>
        </w:r>
      </w:hyperlink>
    </w:p>
    <w:p w14:paraId="7D41AF30" w14:textId="77777777" w:rsidR="009D5201" w:rsidRPr="004B3FAA" w:rsidRDefault="009D5201" w:rsidP="009D5201">
      <w:pPr>
        <w:rPr>
          <w:rFonts w:ascii="Open Sans" w:hAnsi="Open Sans" w:cs="Open Sans"/>
          <w:color w:val="666666"/>
          <w:sz w:val="24"/>
          <w:szCs w:val="24"/>
        </w:rPr>
      </w:pPr>
      <w:r w:rsidRPr="004B3FAA">
        <w:rPr>
          <w:rFonts w:ascii="Open Sans" w:hAnsi="Open Sans" w:cs="Open Sans"/>
          <w:sz w:val="24"/>
          <w:szCs w:val="24"/>
        </w:rPr>
        <w:br w:type="page"/>
      </w:r>
    </w:p>
    <w:p w14:paraId="40B79B64" w14:textId="3996B82A" w:rsidR="001319CD" w:rsidRPr="004B3FAA" w:rsidRDefault="008E1A53">
      <w:pPr>
        <w:rPr>
          <w:rFonts w:ascii="Open Sans" w:hAnsi="Open Sans" w:cs="Open Sans"/>
          <w:b/>
        </w:rPr>
      </w:pPr>
      <w:r w:rsidRPr="004B3FAA">
        <w:rPr>
          <w:rFonts w:ascii="Open Sans" w:hAnsi="Open Sans" w:cs="Open Sans"/>
        </w:rPr>
        <w:lastRenderedPageBreak/>
        <w:t xml:space="preserve">On this page, you will find useful resources relating to learning, research and policy in the field of </w:t>
      </w:r>
      <w:r w:rsidR="00C546C5" w:rsidRPr="004B3FAA">
        <w:rPr>
          <w:rFonts w:ascii="Open Sans" w:hAnsi="Open Sans" w:cs="Open Sans"/>
        </w:rPr>
        <w:t>s</w:t>
      </w:r>
      <w:r w:rsidR="006C452C" w:rsidRPr="004B3FAA">
        <w:rPr>
          <w:rFonts w:ascii="Open Sans" w:hAnsi="Open Sans" w:cs="Open Sans"/>
        </w:rPr>
        <w:t>tammering</w:t>
      </w:r>
      <w:r w:rsidRPr="004B3FAA">
        <w:rPr>
          <w:rFonts w:ascii="Open Sans" w:hAnsi="Open Sans" w:cs="Open Sans"/>
        </w:rPr>
        <w:t>.</w:t>
      </w:r>
    </w:p>
    <w:p w14:paraId="5ED12DEF" w14:textId="77777777" w:rsidR="001319CD" w:rsidRPr="004B3FAA" w:rsidRDefault="001319CD">
      <w:pPr>
        <w:rPr>
          <w:rFonts w:ascii="Open Sans" w:hAnsi="Open Sans" w:cs="Open Sans"/>
          <w: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1319CD" w:rsidRPr="004B3FAA" w14:paraId="796A61F9" w14:textId="77777777" w:rsidTr="5174678B">
        <w:tc>
          <w:tcPr>
            <w:tcW w:w="9029" w:type="dxa"/>
          </w:tcPr>
          <w:p w14:paraId="19DC052A" w14:textId="77777777" w:rsidR="001319CD" w:rsidRPr="004B3FAA" w:rsidRDefault="008E1A53">
            <w:pPr>
              <w:spacing w:line="240" w:lineRule="auto"/>
              <w:rPr>
                <w:rFonts w:ascii="Open Sans" w:hAnsi="Open Sans" w:cs="Open Sans"/>
              </w:rPr>
            </w:pPr>
            <w:r w:rsidRPr="004B3FAA">
              <w:rPr>
                <w:rFonts w:ascii="Open Sans" w:hAnsi="Open Sans" w:cs="Open Sans"/>
                <w:b/>
              </w:rPr>
              <w:t>Please note:</w:t>
            </w:r>
            <w:r w:rsidRPr="004B3FAA">
              <w:rPr>
                <w:rFonts w:ascii="Open Sans" w:hAnsi="Open Sans" w:cs="Open Sans"/>
              </w:rPr>
              <w:t xml:space="preserve">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w:t>
            </w:r>
          </w:p>
          <w:p w14:paraId="28BEDFD8" w14:textId="77777777" w:rsidR="001319CD" w:rsidRPr="004B3FAA" w:rsidRDefault="001319CD">
            <w:pPr>
              <w:spacing w:line="240" w:lineRule="auto"/>
              <w:rPr>
                <w:rFonts w:ascii="Open Sans" w:hAnsi="Open Sans" w:cs="Open Sans"/>
                <w:color w:val="212529"/>
                <w:sz w:val="24"/>
                <w:szCs w:val="24"/>
                <w:highlight w:val="white"/>
              </w:rPr>
            </w:pPr>
          </w:p>
          <w:p w14:paraId="3D9E352A" w14:textId="77777777" w:rsidR="001319CD" w:rsidRPr="004B3FAA" w:rsidRDefault="008E1A53">
            <w:pPr>
              <w:spacing w:line="240" w:lineRule="auto"/>
              <w:rPr>
                <w:rFonts w:ascii="Open Sans" w:hAnsi="Open Sans" w:cs="Open Sans"/>
                <w:b/>
              </w:rPr>
            </w:pPr>
            <w:r w:rsidRPr="004B3FAA">
              <w:rPr>
                <w:rFonts w:ascii="Open Sans" w:hAnsi="Open Sans" w:cs="Open Sans"/>
              </w:rPr>
              <w:t xml:space="preserve">Please </w:t>
            </w:r>
            <w:hyperlink r:id="rId12">
              <w:r w:rsidRPr="004B3FAA">
                <w:rPr>
                  <w:rFonts w:ascii="Open Sans" w:hAnsi="Open Sans" w:cs="Open Sans"/>
                  <w:color w:val="1155CC"/>
                  <w:u w:val="single"/>
                </w:rPr>
                <w:t>contact us</w:t>
              </w:r>
            </w:hyperlink>
            <w:r w:rsidRPr="004B3FAA">
              <w:rPr>
                <w:rFonts w:ascii="Open Sans" w:hAnsi="Open Sans" w:cs="Open Sans"/>
              </w:rPr>
              <w:t xml:space="preserve"> if you have any suggestions or feedback on these pages.</w:t>
            </w:r>
          </w:p>
        </w:tc>
      </w:tr>
    </w:tbl>
    <w:p w14:paraId="4EFE84E9" w14:textId="43B08E77" w:rsidR="00234325" w:rsidRPr="004B3FAA" w:rsidRDefault="00CD66CA" w:rsidP="00CD66CA">
      <w:pPr>
        <w:pStyle w:val="Heading1"/>
        <w:numPr>
          <w:ilvl w:val="0"/>
          <w:numId w:val="43"/>
        </w:numPr>
        <w:rPr>
          <w:rFonts w:ascii="Open Sans" w:hAnsi="Open Sans" w:cs="Open Sans"/>
        </w:rPr>
      </w:pPr>
      <w:bookmarkStart w:id="1" w:name="_300ps0pdrj5v" w:colFirst="0" w:colLast="0"/>
      <w:bookmarkEnd w:id="1"/>
      <w:r w:rsidRPr="004B3FAA">
        <w:rPr>
          <w:rFonts w:ascii="Open Sans" w:hAnsi="Open Sans" w:cs="Open Sans"/>
        </w:rPr>
        <w:t xml:space="preserve"> </w:t>
      </w:r>
      <w:r w:rsidR="008E1A53" w:rsidRPr="004B3FAA">
        <w:rPr>
          <w:rFonts w:ascii="Open Sans" w:hAnsi="Open Sans" w:cs="Open Sans"/>
        </w:rPr>
        <w:t xml:space="preserve">Research and evidence </w:t>
      </w:r>
      <w:bookmarkStart w:id="2" w:name="_dfacfz51vdqa" w:colFirst="0" w:colLast="0"/>
      <w:bookmarkEnd w:id="2"/>
    </w:p>
    <w:p w14:paraId="28E37BE0" w14:textId="77777777" w:rsidR="00602810" w:rsidRPr="004B3FAA" w:rsidRDefault="00EB26C2" w:rsidP="7F84EDF6">
      <w:pPr>
        <w:pStyle w:val="NormalWeb"/>
        <w:shd w:val="clear" w:color="auto" w:fill="FFFFFF" w:themeFill="background1"/>
        <w:spacing w:before="0" w:beforeAutospacing="0" w:after="300"/>
        <w:rPr>
          <w:rFonts w:ascii="Open Sans" w:eastAsia="Arial" w:hAnsi="Open Sans" w:cs="Open Sans"/>
          <w:color w:val="212529"/>
          <w:sz w:val="22"/>
          <w:szCs w:val="22"/>
        </w:rPr>
      </w:pPr>
      <w:r w:rsidRPr="004B3FAA">
        <w:rPr>
          <w:rFonts w:ascii="Open Sans" w:hAnsi="Open Sans" w:cs="Open Sans"/>
          <w:color w:val="212529"/>
          <w:sz w:val="22"/>
          <w:szCs w:val="22"/>
        </w:rPr>
        <w:t>Some key</w:t>
      </w:r>
      <w:r w:rsidR="00234325" w:rsidRPr="004B3FAA">
        <w:rPr>
          <w:rFonts w:ascii="Open Sans" w:eastAsia="Arial" w:hAnsi="Open Sans" w:cs="Open Sans"/>
          <w:color w:val="212529"/>
          <w:sz w:val="22"/>
          <w:szCs w:val="22"/>
        </w:rPr>
        <w:t xml:space="preserve"> </w:t>
      </w:r>
      <w:r w:rsidRPr="004B3FAA">
        <w:rPr>
          <w:rFonts w:ascii="Open Sans" w:eastAsia="Arial" w:hAnsi="Open Sans" w:cs="Open Sans"/>
          <w:color w:val="212529"/>
          <w:sz w:val="22"/>
          <w:szCs w:val="22"/>
        </w:rPr>
        <w:t xml:space="preserve">resources and </w:t>
      </w:r>
      <w:r w:rsidR="00374084" w:rsidRPr="004B3FAA">
        <w:rPr>
          <w:rFonts w:ascii="Open Sans" w:eastAsia="Arial" w:hAnsi="Open Sans" w:cs="Open Sans"/>
          <w:color w:val="212529"/>
          <w:sz w:val="22"/>
          <w:szCs w:val="22"/>
        </w:rPr>
        <w:t>pieces of research</w:t>
      </w:r>
      <w:r w:rsidRPr="004B3FAA">
        <w:rPr>
          <w:rFonts w:ascii="Open Sans" w:eastAsia="Arial" w:hAnsi="Open Sans" w:cs="Open Sans"/>
          <w:color w:val="212529"/>
          <w:sz w:val="22"/>
          <w:szCs w:val="22"/>
        </w:rPr>
        <w:t xml:space="preserve"> are highlighted on these </w:t>
      </w:r>
      <w:proofErr w:type="gramStart"/>
      <w:r w:rsidRPr="004B3FAA">
        <w:rPr>
          <w:rFonts w:ascii="Open Sans" w:eastAsia="Arial" w:hAnsi="Open Sans" w:cs="Open Sans"/>
          <w:color w:val="212529"/>
          <w:sz w:val="22"/>
          <w:szCs w:val="22"/>
        </w:rPr>
        <w:t>pages</w:t>
      </w:r>
      <w:proofErr w:type="gramEnd"/>
      <w:r w:rsidRPr="004B3FAA">
        <w:rPr>
          <w:rFonts w:ascii="Open Sans" w:eastAsia="Arial" w:hAnsi="Open Sans" w:cs="Open Sans"/>
          <w:color w:val="212529"/>
          <w:sz w:val="22"/>
          <w:szCs w:val="22"/>
        </w:rPr>
        <w:t xml:space="preserve"> but they are</w:t>
      </w:r>
      <w:r w:rsidR="00234325" w:rsidRPr="004B3FAA">
        <w:rPr>
          <w:rFonts w:ascii="Open Sans" w:eastAsia="Arial" w:hAnsi="Open Sans" w:cs="Open Sans"/>
          <w:color w:val="212529"/>
          <w:sz w:val="22"/>
          <w:szCs w:val="22"/>
        </w:rPr>
        <w:t xml:space="preserve"> not </w:t>
      </w:r>
      <w:proofErr w:type="gramStart"/>
      <w:r w:rsidR="00234325" w:rsidRPr="004B3FAA">
        <w:rPr>
          <w:rFonts w:ascii="Open Sans" w:eastAsia="Arial" w:hAnsi="Open Sans" w:cs="Open Sans"/>
          <w:color w:val="212529"/>
          <w:sz w:val="22"/>
          <w:szCs w:val="22"/>
        </w:rPr>
        <w:t>exhaustive</w:t>
      </w:r>
      <w:proofErr w:type="gramEnd"/>
      <w:r w:rsidR="00234325" w:rsidRPr="004B3FAA">
        <w:rPr>
          <w:rFonts w:ascii="Open Sans" w:eastAsia="Arial" w:hAnsi="Open Sans" w:cs="Open Sans"/>
          <w:color w:val="212529"/>
          <w:sz w:val="22"/>
          <w:szCs w:val="22"/>
        </w:rPr>
        <w:t xml:space="preserve"> and you should always carry out your own searches relating to a specific topic area, to be assured that you are accessing the most up-to-date research and evidence. </w:t>
      </w:r>
    </w:p>
    <w:p w14:paraId="571A5A51" w14:textId="44F8E643" w:rsidR="663C54A9" w:rsidRPr="004B3FAA" w:rsidRDefault="321316E3" w:rsidP="663C54A9">
      <w:pPr>
        <w:pStyle w:val="NormalWeb"/>
        <w:shd w:val="clear" w:color="auto" w:fill="FFFFFF" w:themeFill="background1"/>
        <w:spacing w:before="0" w:beforeAutospacing="0" w:after="300"/>
        <w:rPr>
          <w:rFonts w:ascii="Open Sans" w:eastAsia="Arial" w:hAnsi="Open Sans" w:cs="Open Sans"/>
          <w:color w:val="212529"/>
          <w:sz w:val="22"/>
          <w:szCs w:val="22"/>
        </w:rPr>
      </w:pPr>
      <w:r w:rsidRPr="004B3FAA">
        <w:rPr>
          <w:rFonts w:ascii="Open Sans" w:eastAsia="Arial" w:hAnsi="Open Sans" w:cs="Open Sans"/>
          <w:color w:val="212529"/>
          <w:sz w:val="22"/>
          <w:szCs w:val="22"/>
        </w:rPr>
        <w:t xml:space="preserve">Useful starting points include </w:t>
      </w:r>
      <w:proofErr w:type="spellStart"/>
      <w:r w:rsidR="00BB2E83" w:rsidRPr="004B3FAA">
        <w:rPr>
          <w:rFonts w:ascii="Open Sans" w:eastAsia="Arial" w:hAnsi="Open Sans" w:cs="Open Sans"/>
          <w:b/>
          <w:bCs/>
          <w:color w:val="1155CC"/>
          <w:sz w:val="22"/>
          <w:szCs w:val="22"/>
          <w:u w:val="single"/>
        </w:rPr>
        <w:t>SpeechBITE</w:t>
      </w:r>
      <w:proofErr w:type="spellEnd"/>
      <w:r w:rsidR="00BB2E83" w:rsidRPr="004B3FAA">
        <w:rPr>
          <w:rFonts w:ascii="Open Sans" w:eastAsia="Arial" w:hAnsi="Open Sans" w:cs="Open Sans"/>
          <w:b/>
          <w:bCs/>
          <w:color w:val="1155CC"/>
          <w:sz w:val="22"/>
          <w:szCs w:val="22"/>
          <w:u w:val="single"/>
        </w:rPr>
        <w:t>™</w:t>
      </w:r>
      <w:r w:rsidR="00BB2E83" w:rsidRPr="004B3FAA">
        <w:rPr>
          <w:rFonts w:ascii="Open Sans" w:eastAsia="Arial" w:hAnsi="Open Sans" w:cs="Open Sans"/>
          <w:color w:val="1155CC"/>
          <w:sz w:val="22"/>
          <w:szCs w:val="22"/>
        </w:rPr>
        <w:t xml:space="preserve">, </w:t>
      </w:r>
      <w:hyperlink r:id="rId13">
        <w:r w:rsidR="00BB2E83" w:rsidRPr="004B3FAA">
          <w:rPr>
            <w:rFonts w:ascii="Open Sans" w:eastAsia="Arial" w:hAnsi="Open Sans" w:cs="Open Sans"/>
            <w:b/>
            <w:bCs/>
            <w:color w:val="1155CC"/>
            <w:sz w:val="22"/>
            <w:szCs w:val="22"/>
            <w:u w:val="single"/>
          </w:rPr>
          <w:t>What Works</w:t>
        </w:r>
      </w:hyperlink>
      <w:r w:rsidR="00BB2E83" w:rsidRPr="004B3FAA">
        <w:rPr>
          <w:rFonts w:ascii="Open Sans" w:eastAsia="Arial" w:hAnsi="Open Sans" w:cs="Open Sans"/>
          <w:color w:val="212529"/>
          <w:sz w:val="22"/>
          <w:szCs w:val="22"/>
        </w:rPr>
        <w:t xml:space="preserve"> and </w:t>
      </w:r>
      <w:hyperlink r:id="rId14">
        <w:r w:rsidR="00BB2E83" w:rsidRPr="004B3FAA">
          <w:rPr>
            <w:rFonts w:ascii="Open Sans" w:eastAsia="Arial" w:hAnsi="Open Sans" w:cs="Open Sans"/>
            <w:b/>
            <w:bCs/>
            <w:color w:val="1155CC"/>
            <w:sz w:val="22"/>
            <w:szCs w:val="22"/>
            <w:u w:val="single"/>
          </w:rPr>
          <w:t>Evidence Maps</w:t>
        </w:r>
      </w:hyperlink>
      <w:r w:rsidR="00BB2E83" w:rsidRPr="004B3FAA">
        <w:rPr>
          <w:rFonts w:ascii="Open Sans" w:eastAsia="Arial" w:hAnsi="Open Sans" w:cs="Open Sans"/>
          <w:color w:val="212529"/>
          <w:sz w:val="22"/>
          <w:szCs w:val="22"/>
        </w:rPr>
        <w:t xml:space="preserve"> from the American Speech-Language-Hearing Association (ASHA). </w:t>
      </w:r>
      <w:r w:rsidR="5FC19711" w:rsidRPr="004B3FAA">
        <w:rPr>
          <w:rFonts w:ascii="Open Sans" w:eastAsia="Arial" w:hAnsi="Open Sans" w:cs="Open Sans"/>
          <w:color w:val="212529"/>
          <w:sz w:val="22"/>
          <w:szCs w:val="22"/>
        </w:rPr>
        <w:t xml:space="preserve">You can access over 1,600 titles via the </w:t>
      </w:r>
      <w:hyperlink r:id="rId15">
        <w:r w:rsidR="5FC19711" w:rsidRPr="004B3FAA">
          <w:rPr>
            <w:rFonts w:ascii="Open Sans" w:eastAsia="Arial" w:hAnsi="Open Sans" w:cs="Open Sans"/>
            <w:b/>
            <w:bCs/>
            <w:color w:val="1155CC"/>
            <w:sz w:val="22"/>
            <w:szCs w:val="22"/>
            <w:u w:val="single"/>
          </w:rPr>
          <w:t>RCSLT journals collection.</w:t>
        </w:r>
      </w:hyperlink>
    </w:p>
    <w:p w14:paraId="2659D5EA" w14:textId="66E01D64" w:rsidR="663C54A9" w:rsidRPr="004B3FAA" w:rsidRDefault="00E92DD5" w:rsidP="663C54A9">
      <w:pPr>
        <w:pStyle w:val="NormalWeb"/>
        <w:shd w:val="clear" w:color="auto" w:fill="FFFFFF" w:themeFill="background1"/>
        <w:spacing w:before="0" w:beforeAutospacing="0" w:after="300"/>
        <w:rPr>
          <w:rFonts w:ascii="Open Sans" w:eastAsia="Arial" w:hAnsi="Open Sans" w:cs="Open Sans"/>
          <w:color w:val="212529"/>
          <w:sz w:val="22"/>
          <w:szCs w:val="22"/>
        </w:rPr>
      </w:pPr>
      <w:r w:rsidRPr="004B3FAA">
        <w:rPr>
          <w:rFonts w:ascii="Open Sans" w:eastAsia="Arial" w:hAnsi="Open Sans" w:cs="Open Sans"/>
          <w:color w:val="212529"/>
          <w:sz w:val="22"/>
          <w:szCs w:val="22"/>
        </w:rPr>
        <w:t xml:space="preserve">You need to use your own critical appraisal skills when considering the quality of any piece of research, whether </w:t>
      </w:r>
      <w:r w:rsidR="000C5220" w:rsidRPr="004B3FAA">
        <w:rPr>
          <w:rFonts w:ascii="Open Sans" w:eastAsia="Arial" w:hAnsi="Open Sans" w:cs="Open Sans"/>
          <w:color w:val="212529"/>
          <w:sz w:val="22"/>
          <w:szCs w:val="22"/>
        </w:rPr>
        <w:t xml:space="preserve">found </w:t>
      </w:r>
      <w:r w:rsidRPr="004B3FAA">
        <w:rPr>
          <w:rFonts w:ascii="Open Sans" w:eastAsia="Arial" w:hAnsi="Open Sans" w:cs="Open Sans"/>
          <w:color w:val="212529"/>
          <w:sz w:val="22"/>
          <w:szCs w:val="22"/>
        </w:rPr>
        <w:t xml:space="preserve">on these pages or </w:t>
      </w:r>
      <w:r w:rsidR="00E90214" w:rsidRPr="004B3FAA">
        <w:rPr>
          <w:rFonts w:ascii="Open Sans" w:eastAsia="Arial" w:hAnsi="Open Sans" w:cs="Open Sans"/>
          <w:color w:val="212529"/>
          <w:sz w:val="22"/>
          <w:szCs w:val="22"/>
        </w:rPr>
        <w:t>elsewhere</w:t>
      </w:r>
      <w:r w:rsidRPr="004B3FAA">
        <w:rPr>
          <w:rFonts w:ascii="Open Sans" w:eastAsia="Arial" w:hAnsi="Open Sans" w:cs="Open Sans"/>
          <w:color w:val="212529"/>
          <w:sz w:val="22"/>
          <w:szCs w:val="22"/>
        </w:rPr>
        <w:t xml:space="preserve">. </w:t>
      </w:r>
      <w:r w:rsidR="00E90214" w:rsidRPr="004B3FAA">
        <w:rPr>
          <w:rFonts w:ascii="Open Sans" w:eastAsia="Arial" w:hAnsi="Open Sans" w:cs="Open Sans"/>
          <w:color w:val="212529"/>
          <w:sz w:val="22"/>
          <w:szCs w:val="22"/>
        </w:rPr>
        <w:t>T</w:t>
      </w:r>
      <w:r w:rsidRPr="004B3FAA">
        <w:rPr>
          <w:rFonts w:ascii="Open Sans" w:eastAsia="Arial" w:hAnsi="Open Sans" w:cs="Open Sans"/>
          <w:color w:val="212529"/>
          <w:sz w:val="22"/>
          <w:szCs w:val="22"/>
        </w:rPr>
        <w:t>his will include consideration of how relevant it is to your practice and the specific people you are working with.</w:t>
      </w:r>
      <w:r w:rsidR="02A85852" w:rsidRPr="004B3FAA">
        <w:rPr>
          <w:rFonts w:ascii="Open Sans" w:eastAsia="Arial" w:hAnsi="Open Sans" w:cs="Open Sans"/>
          <w:color w:val="212529"/>
          <w:sz w:val="22"/>
          <w:szCs w:val="22"/>
        </w:rPr>
        <w:t xml:space="preserve"> </w:t>
      </w:r>
    </w:p>
    <w:p w14:paraId="1DC8BA2D" w14:textId="31A3324C" w:rsidR="02A85852" w:rsidRPr="004B3FAA" w:rsidRDefault="02A85852" w:rsidP="663C54A9">
      <w:pPr>
        <w:pStyle w:val="NormalWeb"/>
        <w:shd w:val="clear" w:color="auto" w:fill="FFFFFF" w:themeFill="background1"/>
        <w:spacing w:before="0" w:beforeAutospacing="0" w:after="300"/>
        <w:rPr>
          <w:rFonts w:ascii="Open Sans" w:eastAsia="Arial" w:hAnsi="Open Sans" w:cs="Open Sans"/>
          <w:color w:val="212529"/>
          <w:sz w:val="22"/>
          <w:szCs w:val="22"/>
        </w:rPr>
      </w:pPr>
      <w:r w:rsidRPr="004B3FAA">
        <w:rPr>
          <w:rFonts w:ascii="Open Sans" w:eastAsia="Arial" w:hAnsi="Open Sans" w:cs="Open Sans"/>
          <w:color w:val="212529"/>
          <w:sz w:val="22"/>
          <w:szCs w:val="22"/>
        </w:rPr>
        <w:t>Please see our </w:t>
      </w:r>
      <w:hyperlink r:id="rId16">
        <w:r w:rsidRPr="004B3FAA">
          <w:rPr>
            <w:rFonts w:ascii="Open Sans" w:eastAsia="Arial" w:hAnsi="Open Sans" w:cs="Open Sans"/>
            <w:b/>
            <w:bCs/>
            <w:color w:val="1155CC"/>
            <w:sz w:val="22"/>
            <w:szCs w:val="22"/>
            <w:u w:val="single"/>
          </w:rPr>
          <w:t>pages on evidence-based practice</w:t>
        </w:r>
      </w:hyperlink>
      <w:r w:rsidRPr="004B3FAA">
        <w:rPr>
          <w:rFonts w:ascii="Open Sans" w:eastAsia="Arial" w:hAnsi="Open Sans" w:cs="Open Sans"/>
          <w:color w:val="212529"/>
          <w:sz w:val="22"/>
          <w:szCs w:val="22"/>
        </w:rPr>
        <w:t xml:space="preserve"> for more support on finding and </w:t>
      </w:r>
      <w:r w:rsidR="599F59A6" w:rsidRPr="004B3FAA">
        <w:rPr>
          <w:rFonts w:ascii="Open Sans" w:eastAsia="Arial" w:hAnsi="Open Sans" w:cs="Open Sans"/>
          <w:color w:val="212529"/>
          <w:sz w:val="22"/>
          <w:szCs w:val="22"/>
        </w:rPr>
        <w:t xml:space="preserve">critically </w:t>
      </w:r>
      <w:r w:rsidRPr="004B3FAA">
        <w:rPr>
          <w:rFonts w:ascii="Open Sans" w:eastAsia="Arial" w:hAnsi="Open Sans" w:cs="Open Sans"/>
          <w:color w:val="212529"/>
          <w:sz w:val="22"/>
          <w:szCs w:val="22"/>
        </w:rPr>
        <w:t xml:space="preserve">appraising research evidence. </w:t>
      </w:r>
    </w:p>
    <w:p w14:paraId="0AABACD7" w14:textId="08B48558" w:rsidR="001319CD" w:rsidRPr="004B3FAA" w:rsidRDefault="00CD66CA">
      <w:pPr>
        <w:pStyle w:val="Heading2"/>
        <w:rPr>
          <w:rFonts w:ascii="Open Sans" w:hAnsi="Open Sans" w:cs="Open Sans"/>
        </w:rPr>
      </w:pPr>
      <w:bookmarkStart w:id="3" w:name="_y44e0ds8zvxk"/>
      <w:bookmarkEnd w:id="3"/>
      <w:r w:rsidRPr="004B3FAA">
        <w:rPr>
          <w:rFonts w:ascii="Open Sans" w:hAnsi="Open Sans" w:cs="Open Sans"/>
        </w:rPr>
        <w:t xml:space="preserve">1.1 </w:t>
      </w:r>
      <w:r w:rsidR="008E1A53" w:rsidRPr="004B3FAA">
        <w:rPr>
          <w:rFonts w:ascii="Open Sans" w:hAnsi="Open Sans" w:cs="Open Sans"/>
        </w:rPr>
        <w:t xml:space="preserve">Systematic reviews </w:t>
      </w:r>
    </w:p>
    <w:p w14:paraId="63204822" w14:textId="66872450" w:rsidR="003E5DCD" w:rsidRPr="004B3FAA" w:rsidRDefault="003E5DCD" w:rsidP="663C54A9">
      <w:pPr>
        <w:pStyle w:val="NormalWeb"/>
        <w:shd w:val="clear" w:color="auto" w:fill="FFFFFF" w:themeFill="background1"/>
        <w:spacing w:before="0" w:beforeAutospacing="0"/>
        <w:rPr>
          <w:rFonts w:ascii="Open Sans" w:hAnsi="Open Sans" w:cs="Open Sans"/>
          <w:color w:val="212529"/>
          <w:sz w:val="22"/>
          <w:szCs w:val="22"/>
        </w:rPr>
      </w:pPr>
      <w:r w:rsidRPr="004B3FAA">
        <w:rPr>
          <w:rFonts w:ascii="Open Sans" w:hAnsi="Open Sans" w:cs="Open Sans"/>
          <w:color w:val="212529"/>
          <w:sz w:val="22"/>
          <w:szCs w:val="22"/>
        </w:rPr>
        <w:t xml:space="preserve">We have highlighted systematic reviews here because, if well-conducted, they should </w:t>
      </w:r>
      <w:proofErr w:type="gramStart"/>
      <w:r w:rsidRPr="004B3FAA">
        <w:rPr>
          <w:rFonts w:ascii="Open Sans" w:hAnsi="Open Sans" w:cs="Open Sans"/>
          <w:color w:val="212529"/>
          <w:sz w:val="22"/>
          <w:szCs w:val="22"/>
        </w:rPr>
        <w:t>take into account</w:t>
      </w:r>
      <w:proofErr w:type="gramEnd"/>
      <w:r w:rsidRPr="004B3FAA">
        <w:rPr>
          <w:rFonts w:ascii="Open Sans" w:hAnsi="Open Sans" w:cs="Open Sans"/>
          <w:color w:val="212529"/>
          <w:sz w:val="22"/>
          <w:szCs w:val="22"/>
        </w:rPr>
        <w:t xml:space="preserve"> all the relevant evidence relating to a specific research question, then appraise and synthesize this in way which can help inform decision-making. However, you</w:t>
      </w:r>
      <w:r w:rsidR="00E90214" w:rsidRPr="004B3FAA">
        <w:rPr>
          <w:rFonts w:ascii="Open Sans" w:hAnsi="Open Sans" w:cs="Open Sans"/>
          <w:color w:val="212529"/>
          <w:sz w:val="22"/>
          <w:szCs w:val="22"/>
        </w:rPr>
        <w:t xml:space="preserve"> still</w:t>
      </w:r>
      <w:r w:rsidRPr="004B3FAA">
        <w:rPr>
          <w:rFonts w:ascii="Open Sans" w:hAnsi="Open Sans" w:cs="Open Sans"/>
          <w:color w:val="212529"/>
          <w:sz w:val="22"/>
          <w:szCs w:val="22"/>
        </w:rPr>
        <w:t xml:space="preserve"> need to use your own </w:t>
      </w:r>
      <w:hyperlink r:id="rId17">
        <w:r w:rsidRPr="004B3FAA">
          <w:rPr>
            <w:rStyle w:val="Hyperlink"/>
            <w:rFonts w:ascii="Open Sans" w:eastAsia="Arial" w:hAnsi="Open Sans" w:cs="Open Sans"/>
            <w:b/>
            <w:bCs/>
            <w:sz w:val="22"/>
            <w:szCs w:val="22"/>
          </w:rPr>
          <w:t>critical appraisal</w:t>
        </w:r>
      </w:hyperlink>
      <w:r w:rsidRPr="004B3FAA">
        <w:rPr>
          <w:rFonts w:ascii="Open Sans" w:hAnsi="Open Sans" w:cs="Open Sans"/>
          <w:color w:val="212529"/>
          <w:sz w:val="22"/>
          <w:szCs w:val="22"/>
        </w:rPr>
        <w:t xml:space="preserve"> skills when considering the quality of a systematic review, </w:t>
      </w:r>
      <w:r w:rsidR="007127DD" w:rsidRPr="004B3FAA">
        <w:rPr>
          <w:rFonts w:ascii="Open Sans" w:hAnsi="Open Sans" w:cs="Open Sans"/>
          <w:color w:val="212529"/>
          <w:sz w:val="22"/>
          <w:szCs w:val="22"/>
        </w:rPr>
        <w:t>as with</w:t>
      </w:r>
      <w:r w:rsidRPr="004B3FAA">
        <w:rPr>
          <w:rFonts w:ascii="Open Sans" w:hAnsi="Open Sans" w:cs="Open Sans"/>
          <w:color w:val="212529"/>
          <w:sz w:val="22"/>
          <w:szCs w:val="22"/>
        </w:rPr>
        <w:t xml:space="preserve"> any piece of research.  </w:t>
      </w:r>
    </w:p>
    <w:p w14:paraId="687C1C10" w14:textId="28174D7A" w:rsidR="003E5DCD" w:rsidRPr="004B3FAA" w:rsidRDefault="003E5DCD" w:rsidP="00DC4C9C">
      <w:pPr>
        <w:pStyle w:val="Heading3"/>
        <w:rPr>
          <w:rFonts w:ascii="Open Sans" w:hAnsi="Open Sans" w:cs="Open Sans"/>
        </w:rPr>
      </w:pPr>
      <w:r w:rsidRPr="004B3FAA">
        <w:rPr>
          <w:rStyle w:val="Strong"/>
          <w:rFonts w:ascii="Open Sans" w:hAnsi="Open Sans" w:cs="Open Sans"/>
          <w:b w:val="0"/>
          <w:bCs w:val="0"/>
        </w:rPr>
        <w:t xml:space="preserve">Cochrane </w:t>
      </w:r>
      <w:r w:rsidR="00507297" w:rsidRPr="004B3FAA">
        <w:rPr>
          <w:rStyle w:val="Strong"/>
          <w:rFonts w:ascii="Open Sans" w:hAnsi="Open Sans" w:cs="Open Sans"/>
          <w:b w:val="0"/>
          <w:bCs w:val="0"/>
        </w:rPr>
        <w:t>r</w:t>
      </w:r>
      <w:r w:rsidRPr="004B3FAA">
        <w:rPr>
          <w:rStyle w:val="Strong"/>
          <w:rFonts w:ascii="Open Sans" w:hAnsi="Open Sans" w:cs="Open Sans"/>
          <w:b w:val="0"/>
          <w:bCs w:val="0"/>
        </w:rPr>
        <w:t>eviews </w:t>
      </w:r>
    </w:p>
    <w:p w14:paraId="26EDD84B" w14:textId="2BA54879" w:rsidR="00FF3BFF" w:rsidRPr="004B3FAA" w:rsidRDefault="003E5DCD" w:rsidP="00163C02">
      <w:pPr>
        <w:pStyle w:val="NormalWeb"/>
        <w:shd w:val="clear" w:color="auto" w:fill="FFFFFF"/>
        <w:spacing w:before="0" w:beforeAutospacing="0"/>
        <w:rPr>
          <w:rStyle w:val="Strong"/>
          <w:rFonts w:ascii="Open Sans" w:hAnsi="Open Sans" w:cs="Open Sans"/>
          <w:b w:val="0"/>
          <w:bCs w:val="0"/>
          <w:i/>
          <w:iCs/>
          <w:color w:val="212529"/>
          <w:sz w:val="22"/>
          <w:szCs w:val="22"/>
        </w:rPr>
      </w:pPr>
      <w:r w:rsidRPr="004B3FAA">
        <w:rPr>
          <w:rFonts w:ascii="Open Sans" w:hAnsi="Open Sans" w:cs="Open Sans"/>
          <w:color w:val="212529"/>
          <w:sz w:val="22"/>
          <w:szCs w:val="22"/>
        </w:rPr>
        <w:t>Cochrane Reviews are systematic reviews of primary research in human health care and health policy, internationally recognised as the highest standard in evidence-based health care.</w:t>
      </w:r>
      <w:r w:rsidRPr="004B3FAA">
        <w:rPr>
          <w:rFonts w:ascii="Open Sans" w:hAnsi="Open Sans" w:cs="Open Sans"/>
          <w:i/>
          <w:iCs/>
          <w:color w:val="212529"/>
          <w:sz w:val="22"/>
          <w:szCs w:val="22"/>
        </w:rPr>
        <w:t> </w:t>
      </w:r>
      <w:hyperlink r:id="rId18" w:tgtFrame="_blank" w:history="1">
        <w:r w:rsidRPr="004B3FAA">
          <w:rPr>
            <w:rFonts w:ascii="Open Sans" w:eastAsia="Arial" w:hAnsi="Open Sans" w:cs="Open Sans"/>
            <w:color w:val="1155CC"/>
            <w:sz w:val="22"/>
            <w:szCs w:val="22"/>
            <w:u w:val="single"/>
          </w:rPr>
          <w:t>Search the Cochrane Database of Systematic Reviews</w:t>
        </w:r>
      </w:hyperlink>
      <w:r w:rsidRPr="004B3FAA">
        <w:rPr>
          <w:rFonts w:ascii="Open Sans" w:hAnsi="Open Sans" w:cs="Open Sans"/>
          <w:color w:val="212529"/>
          <w:sz w:val="22"/>
          <w:szCs w:val="22"/>
        </w:rPr>
        <w:t>.</w:t>
      </w:r>
    </w:p>
    <w:p w14:paraId="6B3E2CD3" w14:textId="24B80B21" w:rsidR="006569D2" w:rsidRPr="004B3FAA" w:rsidRDefault="006569D2" w:rsidP="00DC4C9C">
      <w:pPr>
        <w:pStyle w:val="NormalWeb"/>
        <w:numPr>
          <w:ilvl w:val="0"/>
          <w:numId w:val="16"/>
        </w:numPr>
        <w:rPr>
          <w:rStyle w:val="Strong"/>
          <w:rFonts w:ascii="Open Sans" w:hAnsi="Open Sans" w:cs="Open Sans"/>
          <w:b w:val="0"/>
          <w:bCs w:val="0"/>
        </w:rPr>
      </w:pPr>
      <w:r w:rsidRPr="004B3FAA">
        <w:rPr>
          <w:rFonts w:ascii="Open Sans" w:hAnsi="Open Sans" w:cs="Open Sans"/>
        </w:rPr>
        <w:t xml:space="preserve">Sjøstrand, Å. </w:t>
      </w:r>
      <w:r w:rsidRPr="004B3FAA">
        <w:rPr>
          <w:rFonts w:ascii="Open Sans" w:hAnsi="Open Sans" w:cs="Open Sans"/>
          <w:i/>
          <w:iCs/>
        </w:rPr>
        <w:t>et al.</w:t>
      </w:r>
      <w:r w:rsidRPr="004B3FAA">
        <w:rPr>
          <w:rFonts w:ascii="Open Sans" w:hAnsi="Open Sans" w:cs="Open Sans"/>
        </w:rPr>
        <w:t xml:space="preserve"> (2021) </w:t>
      </w:r>
      <w:proofErr w:type="gramStart"/>
      <w:r w:rsidRPr="004B3FAA">
        <w:rPr>
          <w:rFonts w:ascii="Open Sans" w:hAnsi="Open Sans" w:cs="Open Sans"/>
          <w:b/>
          <w:bCs/>
        </w:rPr>
        <w:t>Non-pharmacological</w:t>
      </w:r>
      <w:proofErr w:type="gramEnd"/>
      <w:r w:rsidRPr="004B3FAA">
        <w:rPr>
          <w:rFonts w:ascii="Open Sans" w:hAnsi="Open Sans" w:cs="Open Sans"/>
          <w:b/>
          <w:bCs/>
        </w:rPr>
        <w:t xml:space="preserve"> interventions for stuttering in children six years and younger</w:t>
      </w:r>
      <w:r w:rsidRPr="004B3FAA">
        <w:rPr>
          <w:rFonts w:ascii="Open Sans" w:hAnsi="Open Sans" w:cs="Open Sans"/>
        </w:rPr>
        <w:t xml:space="preserve">, </w:t>
      </w:r>
      <w:r w:rsidRPr="004B3FAA">
        <w:rPr>
          <w:rFonts w:ascii="Open Sans" w:hAnsi="Open Sans" w:cs="Open Sans"/>
          <w:i/>
          <w:iCs/>
        </w:rPr>
        <w:t>Cochrane Database of Systematic Reviews</w:t>
      </w:r>
      <w:r w:rsidRPr="004B3FAA">
        <w:rPr>
          <w:rFonts w:ascii="Open Sans" w:hAnsi="Open Sans" w:cs="Open Sans"/>
        </w:rPr>
        <w:t xml:space="preserve">, 2021(9). </w:t>
      </w:r>
      <w:proofErr w:type="gramStart"/>
      <w:r w:rsidRPr="004B3FAA">
        <w:rPr>
          <w:rFonts w:ascii="Open Sans" w:hAnsi="Open Sans" w:cs="Open Sans"/>
        </w:rPr>
        <w:t>doi:10.1002/14651858.cd013489.pub2</w:t>
      </w:r>
      <w:proofErr w:type="gramEnd"/>
      <w:r w:rsidRPr="004B3FAA">
        <w:rPr>
          <w:rFonts w:ascii="Open Sans" w:hAnsi="Open Sans" w:cs="Open Sans"/>
        </w:rPr>
        <w:t xml:space="preserve">. </w:t>
      </w:r>
    </w:p>
    <w:p w14:paraId="47965975" w14:textId="0FA0D62E" w:rsidR="00F0374D" w:rsidRPr="004B3FAA" w:rsidRDefault="00F0374D" w:rsidP="00DC4C9C">
      <w:pPr>
        <w:pStyle w:val="Heading3"/>
        <w:rPr>
          <w:rFonts w:ascii="Open Sans" w:hAnsi="Open Sans" w:cs="Open Sans"/>
        </w:rPr>
      </w:pPr>
      <w:r w:rsidRPr="004B3FAA">
        <w:rPr>
          <w:rStyle w:val="Strong"/>
          <w:rFonts w:ascii="Open Sans" w:hAnsi="Open Sans" w:cs="Open Sans"/>
          <w:b w:val="0"/>
          <w:bCs w:val="0"/>
        </w:rPr>
        <w:lastRenderedPageBreak/>
        <w:t>Other systematic reviews</w:t>
      </w:r>
    </w:p>
    <w:p w14:paraId="07E5D038" w14:textId="77777777" w:rsidR="006E4C8B" w:rsidRPr="004B3FAA" w:rsidRDefault="006E4C8B" w:rsidP="00CC5A3E">
      <w:pPr>
        <w:pStyle w:val="NormalWeb"/>
        <w:shd w:val="clear" w:color="auto" w:fill="FFFFFF" w:themeFill="background1"/>
        <w:spacing w:after="120" w:afterAutospacing="0"/>
        <w:rPr>
          <w:rFonts w:ascii="Open Sans" w:hAnsi="Open Sans" w:cs="Open Sans"/>
          <w:i/>
          <w:iCs/>
          <w:color w:val="000000" w:themeColor="text1"/>
        </w:rPr>
      </w:pPr>
      <w:r w:rsidRPr="004B3FAA">
        <w:rPr>
          <w:rFonts w:ascii="Open Sans" w:hAnsi="Open Sans" w:cs="Open Sans"/>
          <w:color w:val="000000" w:themeColor="text1"/>
        </w:rPr>
        <w:t>Baxter, S., Johnson, M., Blank, L., Cantrell, A., Brumfitt, S., Enderby, P. &amp; Goyder, E. (2015). </w:t>
      </w:r>
      <w:hyperlink r:id="rId19" w:tgtFrame="_blank" w:history="1">
        <w:r w:rsidRPr="004B3FAA">
          <w:rPr>
            <w:rStyle w:val="Hyperlink"/>
            <w:rFonts w:ascii="Open Sans" w:hAnsi="Open Sans" w:cs="Open Sans"/>
            <w:b/>
            <w:bCs/>
            <w:color w:val="000000" w:themeColor="text1"/>
            <w:u w:val="none"/>
          </w:rPr>
          <w:t>The state of the art in non</w:t>
        </w:r>
        <w:r w:rsidRPr="004B3FAA">
          <w:rPr>
            <w:rStyle w:val="Hyperlink"/>
            <w:rFonts w:ascii="Cambria Math" w:hAnsi="Cambria Math" w:cs="Cambria Math"/>
            <w:b/>
            <w:bCs/>
            <w:color w:val="000000" w:themeColor="text1"/>
            <w:u w:val="none"/>
          </w:rPr>
          <w:t>‐</w:t>
        </w:r>
        <w:r w:rsidRPr="004B3FAA">
          <w:rPr>
            <w:rStyle w:val="Hyperlink"/>
            <w:rFonts w:ascii="Open Sans" w:hAnsi="Open Sans" w:cs="Open Sans"/>
            <w:b/>
            <w:bCs/>
            <w:color w:val="000000" w:themeColor="text1"/>
            <w:u w:val="none"/>
          </w:rPr>
          <w:t>pharmacological interventions for developmental stuttering. Part 1: a systematic review of effectiveness.</w:t>
        </w:r>
      </w:hyperlink>
      <w:r w:rsidRPr="004B3FAA">
        <w:rPr>
          <w:rFonts w:ascii="Open Sans" w:hAnsi="Open Sans" w:cs="Open Sans"/>
          <w:color w:val="000000" w:themeColor="text1"/>
        </w:rPr>
        <w:t> </w:t>
      </w:r>
      <w:r w:rsidRPr="004B3FAA">
        <w:rPr>
          <w:rFonts w:ascii="Open Sans" w:hAnsi="Open Sans" w:cs="Open Sans"/>
          <w:i/>
          <w:iCs/>
          <w:color w:val="000000" w:themeColor="text1"/>
        </w:rPr>
        <w:t>International Journal of Language and Communication Disorders, 50 (5), 676-718.</w:t>
      </w:r>
    </w:p>
    <w:p w14:paraId="28A596A7" w14:textId="29F71345" w:rsidR="7EE4F11E" w:rsidRPr="004B3FAA" w:rsidRDefault="006E4C8B" w:rsidP="00CC5A3E">
      <w:pPr>
        <w:pStyle w:val="NormalWeb"/>
        <w:shd w:val="clear" w:color="auto" w:fill="FFFFFF" w:themeFill="background1"/>
        <w:spacing w:after="120" w:afterAutospacing="0"/>
        <w:rPr>
          <w:rFonts w:ascii="Open Sans" w:hAnsi="Open Sans" w:cs="Open Sans"/>
          <w:i/>
          <w:iCs/>
          <w:color w:val="000000" w:themeColor="text1"/>
        </w:rPr>
      </w:pPr>
      <w:r w:rsidRPr="004B3FAA">
        <w:rPr>
          <w:rFonts w:ascii="Open Sans" w:hAnsi="Open Sans" w:cs="Open Sans"/>
          <w:color w:val="000000" w:themeColor="text1"/>
        </w:rPr>
        <w:t>Baxter, S., Johnson, M., Blank, L., Cantrell, A., Brumfitt, S., Enderby, P. &amp; Goyder, E. (2016). </w:t>
      </w:r>
      <w:hyperlink r:id="rId20" w:anchor="/abstract">
        <w:r w:rsidRPr="004B3FAA">
          <w:rPr>
            <w:rStyle w:val="Hyperlink"/>
            <w:rFonts w:ascii="Open Sans" w:hAnsi="Open Sans" w:cs="Open Sans"/>
            <w:b/>
            <w:bCs/>
            <w:color w:val="000000" w:themeColor="text1"/>
            <w:u w:val="none"/>
          </w:rPr>
          <w:t>Non-pharmacological treatments for stuttering in children and adults: a systematic review and evaluation of clinical effectiveness, and exploration of barriers to successful outcomes.</w:t>
        </w:r>
      </w:hyperlink>
      <w:r w:rsidRPr="004B3FAA">
        <w:rPr>
          <w:rFonts w:ascii="Open Sans" w:hAnsi="Open Sans" w:cs="Open Sans"/>
          <w:color w:val="000000" w:themeColor="text1"/>
        </w:rPr>
        <w:t> </w:t>
      </w:r>
      <w:r w:rsidRPr="004B3FAA">
        <w:rPr>
          <w:rFonts w:ascii="Open Sans" w:hAnsi="Open Sans" w:cs="Open Sans"/>
          <w:i/>
          <w:iCs/>
          <w:color w:val="000000" w:themeColor="text1"/>
        </w:rPr>
        <w:t>Health Technology Assessment, 20 (2), 1-302.</w:t>
      </w:r>
    </w:p>
    <w:p w14:paraId="45DE77AB" w14:textId="0B28AF63" w:rsidR="7EE4F11E" w:rsidRPr="004B3FAA" w:rsidRDefault="006E4C8B" w:rsidP="00CC5A3E">
      <w:pPr>
        <w:pStyle w:val="NormalWeb"/>
        <w:shd w:val="clear" w:color="auto" w:fill="FFFFFF" w:themeFill="background1"/>
        <w:spacing w:after="120" w:afterAutospacing="0"/>
        <w:rPr>
          <w:rFonts w:ascii="Open Sans" w:hAnsi="Open Sans" w:cs="Open Sans"/>
          <w:i/>
          <w:iCs/>
          <w:color w:val="000000" w:themeColor="text1"/>
        </w:rPr>
      </w:pPr>
      <w:r w:rsidRPr="004B3FAA">
        <w:rPr>
          <w:rFonts w:ascii="Open Sans" w:hAnsi="Open Sans" w:cs="Open Sans"/>
          <w:color w:val="000000" w:themeColor="text1"/>
        </w:rPr>
        <w:t>Bothe, A. K., Davidow, J. H., Bramlett, R. E., Franic, D. M., &amp; Ingham, R. J. (2006).</w:t>
      </w:r>
      <w:hyperlink r:id="rId21">
        <w:r w:rsidRPr="004B3FAA">
          <w:rPr>
            <w:rStyle w:val="Hyperlink"/>
            <w:rFonts w:ascii="Open Sans" w:hAnsi="Open Sans" w:cs="Open Sans"/>
            <w:b/>
            <w:bCs/>
            <w:color w:val="000000" w:themeColor="text1"/>
            <w:u w:val="none"/>
          </w:rPr>
          <w:t>Stuttering Treatment Research 1970–2005: II. Systematic Review Incorporating Trial Quality Assessment of Pharmacological Approaches</w:t>
        </w:r>
      </w:hyperlink>
      <w:r w:rsidRPr="004B3FAA">
        <w:rPr>
          <w:rFonts w:ascii="Open Sans" w:hAnsi="Open Sans" w:cs="Open Sans"/>
          <w:color w:val="000000" w:themeColor="text1"/>
        </w:rPr>
        <w:t xml:space="preserve">. </w:t>
      </w:r>
      <w:r w:rsidRPr="004B3FAA">
        <w:rPr>
          <w:rFonts w:ascii="Open Sans" w:hAnsi="Open Sans" w:cs="Open Sans"/>
          <w:i/>
          <w:iCs/>
          <w:color w:val="000000" w:themeColor="text1"/>
        </w:rPr>
        <w:t>American Journal of Speech-Language Pathology, 15, 342-352.</w:t>
      </w:r>
    </w:p>
    <w:p w14:paraId="76B404D6" w14:textId="4926D631" w:rsidR="00853C96" w:rsidRPr="004B3FAA" w:rsidRDefault="00853C96" w:rsidP="00CC5A3E">
      <w:pPr>
        <w:spacing w:after="120"/>
        <w:rPr>
          <w:rFonts w:ascii="Open Sans" w:hAnsi="Open Sans" w:cs="Open Sans"/>
          <w:color w:val="000000" w:themeColor="text1"/>
          <w:sz w:val="24"/>
          <w:szCs w:val="24"/>
        </w:rPr>
      </w:pPr>
      <w:r w:rsidRPr="004B3FAA">
        <w:rPr>
          <w:rFonts w:ascii="Open Sans" w:hAnsi="Open Sans" w:cs="Open Sans"/>
          <w:color w:val="000000" w:themeColor="text1"/>
          <w:sz w:val="24"/>
          <w:szCs w:val="24"/>
        </w:rPr>
        <w:t xml:space="preserve">Gattie, M., Lieven, E. &amp; Kluk, K. (2024) </w:t>
      </w:r>
      <w:r w:rsidRPr="004B3FAA">
        <w:rPr>
          <w:rFonts w:ascii="Open Sans" w:hAnsi="Open Sans" w:cs="Open Sans"/>
          <w:b/>
          <w:bCs/>
          <w:color w:val="000000" w:themeColor="text1"/>
          <w:sz w:val="24"/>
          <w:szCs w:val="24"/>
        </w:rPr>
        <w:t xml:space="preserve">Adult Stuttering Prevalence I: Systematic Review and Identification of Stuttering in Large </w:t>
      </w:r>
      <w:proofErr w:type="spellStart"/>
      <w:r w:rsidRPr="004B3FAA">
        <w:rPr>
          <w:rFonts w:ascii="Open Sans" w:hAnsi="Open Sans" w:cs="Open Sans"/>
          <w:b/>
          <w:bCs/>
          <w:color w:val="000000" w:themeColor="text1"/>
          <w:sz w:val="24"/>
          <w:szCs w:val="24"/>
        </w:rPr>
        <w:t>Populations</w:t>
      </w:r>
      <w:proofErr w:type="gramStart"/>
      <w:r w:rsidRPr="004B3FAA">
        <w:rPr>
          <w:rFonts w:ascii="Open Sans" w:hAnsi="Open Sans" w:cs="Open Sans"/>
          <w:color w:val="000000" w:themeColor="text1"/>
          <w:sz w:val="24"/>
          <w:szCs w:val="24"/>
        </w:rPr>
        <w:t>,</w:t>
      </w:r>
      <w:r w:rsidR="006E4C8B" w:rsidRPr="004B3FAA">
        <w:rPr>
          <w:rFonts w:ascii="Open Sans" w:hAnsi="Open Sans" w:cs="Open Sans"/>
          <w:color w:val="000000" w:themeColor="text1"/>
          <w:sz w:val="24"/>
          <w:szCs w:val="24"/>
        </w:rPr>
        <w:t>.</w:t>
      </w:r>
      <w:r w:rsidRPr="004B3FAA">
        <w:rPr>
          <w:rFonts w:ascii="Open Sans" w:hAnsi="Open Sans" w:cs="Open Sans"/>
          <w:i/>
          <w:iCs/>
          <w:color w:val="000000" w:themeColor="text1"/>
          <w:sz w:val="24"/>
          <w:szCs w:val="24"/>
        </w:rPr>
        <w:t>Journal</w:t>
      </w:r>
      <w:proofErr w:type="spellEnd"/>
      <w:proofErr w:type="gramEnd"/>
      <w:r w:rsidRPr="004B3FAA">
        <w:rPr>
          <w:rFonts w:ascii="Open Sans" w:hAnsi="Open Sans" w:cs="Open Sans"/>
          <w:i/>
          <w:iCs/>
          <w:color w:val="000000" w:themeColor="text1"/>
          <w:sz w:val="24"/>
          <w:szCs w:val="24"/>
        </w:rPr>
        <w:t xml:space="preserve"> of fluency disorders</w:t>
      </w:r>
      <w:proofErr w:type="gramStart"/>
      <w:r w:rsidRPr="004B3FAA">
        <w:rPr>
          <w:rFonts w:ascii="Open Sans" w:hAnsi="Open Sans" w:cs="Open Sans"/>
          <w:i/>
          <w:iCs/>
          <w:color w:val="000000" w:themeColor="text1"/>
          <w:sz w:val="24"/>
          <w:szCs w:val="24"/>
        </w:rPr>
        <w:t>, </w:t>
      </w:r>
      <w:r w:rsidRPr="004B3FAA">
        <w:rPr>
          <w:rFonts w:ascii="Open Sans" w:hAnsi="Open Sans" w:cs="Open Sans"/>
          <w:color w:val="000000" w:themeColor="text1"/>
          <w:sz w:val="24"/>
          <w:szCs w:val="24"/>
        </w:rPr>
        <w:t>,</w:t>
      </w:r>
      <w:proofErr w:type="gramEnd"/>
      <w:r w:rsidRPr="004B3FAA">
        <w:rPr>
          <w:rFonts w:ascii="Open Sans" w:hAnsi="Open Sans" w:cs="Open Sans"/>
          <w:color w:val="000000" w:themeColor="text1"/>
          <w:sz w:val="24"/>
          <w:szCs w:val="24"/>
        </w:rPr>
        <w:t xml:space="preserve"> pp. 106085.</w:t>
      </w:r>
    </w:p>
    <w:p w14:paraId="57A5970F" w14:textId="464BC133" w:rsidR="00853C96" w:rsidRPr="004B3FAA" w:rsidRDefault="00853C96" w:rsidP="00CC5A3E">
      <w:pPr>
        <w:spacing w:after="120"/>
        <w:rPr>
          <w:rFonts w:ascii="Open Sans" w:hAnsi="Open Sans" w:cs="Open Sans"/>
          <w:color w:val="000000" w:themeColor="text1"/>
          <w:sz w:val="24"/>
          <w:szCs w:val="24"/>
        </w:rPr>
      </w:pPr>
      <w:r w:rsidRPr="004B3FAA">
        <w:rPr>
          <w:rFonts w:ascii="Open Sans" w:hAnsi="Open Sans" w:cs="Open Sans"/>
          <w:color w:val="000000" w:themeColor="text1"/>
          <w:sz w:val="24"/>
          <w:szCs w:val="24"/>
        </w:rPr>
        <w:t xml:space="preserve">Johnson, G. </w:t>
      </w:r>
      <w:r w:rsidRPr="004B3FAA">
        <w:rPr>
          <w:rFonts w:ascii="Open Sans" w:hAnsi="Open Sans" w:cs="Open Sans"/>
          <w:i/>
          <w:iCs/>
          <w:color w:val="000000" w:themeColor="text1"/>
          <w:sz w:val="24"/>
          <w:szCs w:val="24"/>
        </w:rPr>
        <w:t>et al.</w:t>
      </w:r>
      <w:r w:rsidRPr="004B3FAA">
        <w:rPr>
          <w:rFonts w:ascii="Open Sans" w:hAnsi="Open Sans" w:cs="Open Sans"/>
          <w:color w:val="000000" w:themeColor="text1"/>
          <w:sz w:val="24"/>
          <w:szCs w:val="24"/>
        </w:rPr>
        <w:t xml:space="preserve"> (2023) </w:t>
      </w:r>
      <w:r w:rsidRPr="004B3FAA">
        <w:rPr>
          <w:rFonts w:ascii="Open Sans" w:hAnsi="Open Sans" w:cs="Open Sans"/>
          <w:b/>
          <w:bCs/>
          <w:color w:val="000000" w:themeColor="text1"/>
          <w:sz w:val="24"/>
          <w:szCs w:val="24"/>
        </w:rPr>
        <w:t>Psychosocial features of stuttering for school</w:t>
      </w:r>
      <w:r w:rsidRPr="004B3FAA">
        <w:rPr>
          <w:rFonts w:ascii="Cambria Math" w:hAnsi="Cambria Math" w:cs="Cambria Math"/>
          <w:b/>
          <w:bCs/>
          <w:color w:val="000000" w:themeColor="text1"/>
          <w:sz w:val="24"/>
          <w:szCs w:val="24"/>
        </w:rPr>
        <w:t>‐</w:t>
      </w:r>
      <w:r w:rsidRPr="004B3FAA">
        <w:rPr>
          <w:rFonts w:ascii="Open Sans" w:hAnsi="Open Sans" w:cs="Open Sans"/>
          <w:b/>
          <w:bCs/>
          <w:color w:val="000000" w:themeColor="text1"/>
          <w:sz w:val="24"/>
          <w:szCs w:val="24"/>
        </w:rPr>
        <w:t>Age Children: A systematic review</w:t>
      </w:r>
      <w:r w:rsidRPr="004B3FAA">
        <w:rPr>
          <w:rFonts w:ascii="Open Sans" w:hAnsi="Open Sans" w:cs="Open Sans"/>
          <w:color w:val="000000" w:themeColor="text1"/>
          <w:sz w:val="24"/>
          <w:szCs w:val="24"/>
        </w:rPr>
        <w:t xml:space="preserve">, </w:t>
      </w:r>
      <w:r w:rsidRPr="004B3FAA">
        <w:rPr>
          <w:rFonts w:ascii="Open Sans" w:hAnsi="Open Sans" w:cs="Open Sans"/>
          <w:i/>
          <w:iCs/>
          <w:color w:val="000000" w:themeColor="text1"/>
          <w:sz w:val="24"/>
          <w:szCs w:val="24"/>
        </w:rPr>
        <w:t>International Journal of Language &amp;; Communication Disorders</w:t>
      </w:r>
      <w:r w:rsidRPr="004B3FAA">
        <w:rPr>
          <w:rFonts w:ascii="Open Sans" w:hAnsi="Open Sans" w:cs="Open Sans"/>
          <w:color w:val="000000" w:themeColor="text1"/>
          <w:sz w:val="24"/>
          <w:szCs w:val="24"/>
        </w:rPr>
        <w:t xml:space="preserve">, 58(5), pp. 1829–1845. doi:10.1111/1460-6984.12887. </w:t>
      </w:r>
    </w:p>
    <w:p w14:paraId="79684CF3" w14:textId="40910999" w:rsidR="00853C96" w:rsidRPr="004B3FAA" w:rsidRDefault="00853C96" w:rsidP="00CC5A3E">
      <w:pPr>
        <w:pStyle w:val="NormalWeb"/>
        <w:shd w:val="clear" w:color="auto" w:fill="FFFFFF" w:themeFill="background1"/>
        <w:spacing w:before="0" w:beforeAutospacing="0" w:after="120" w:afterAutospacing="0"/>
        <w:rPr>
          <w:rFonts w:ascii="Open Sans" w:hAnsi="Open Sans" w:cs="Open Sans"/>
          <w:color w:val="000000" w:themeColor="text1"/>
        </w:rPr>
      </w:pPr>
      <w:r w:rsidRPr="004B3FAA">
        <w:rPr>
          <w:rFonts w:ascii="Open Sans" w:hAnsi="Open Sans" w:cs="Open Sans"/>
          <w:color w:val="000000" w:themeColor="text1"/>
        </w:rPr>
        <w:t xml:space="preserve">McGill, M., </w:t>
      </w:r>
      <w:proofErr w:type="spellStart"/>
      <w:r w:rsidRPr="004B3FAA">
        <w:rPr>
          <w:rFonts w:ascii="Open Sans" w:hAnsi="Open Sans" w:cs="Open Sans"/>
          <w:color w:val="000000" w:themeColor="text1"/>
        </w:rPr>
        <w:t>Noureal</w:t>
      </w:r>
      <w:proofErr w:type="spellEnd"/>
      <w:r w:rsidRPr="004B3FAA">
        <w:rPr>
          <w:rFonts w:ascii="Open Sans" w:hAnsi="Open Sans" w:cs="Open Sans"/>
          <w:color w:val="000000" w:themeColor="text1"/>
        </w:rPr>
        <w:t xml:space="preserve">, N. &amp; Siegel, J. </w:t>
      </w:r>
      <w:r w:rsidR="006E4C8B" w:rsidRPr="004B3FAA">
        <w:rPr>
          <w:rFonts w:ascii="Open Sans" w:hAnsi="Open Sans" w:cs="Open Sans"/>
          <w:color w:val="000000" w:themeColor="text1"/>
        </w:rPr>
        <w:t>(</w:t>
      </w:r>
      <w:r w:rsidRPr="004B3FAA">
        <w:rPr>
          <w:rFonts w:ascii="Open Sans" w:hAnsi="Open Sans" w:cs="Open Sans"/>
          <w:color w:val="000000" w:themeColor="text1"/>
        </w:rPr>
        <w:t>2019</w:t>
      </w:r>
      <w:r w:rsidR="006E4C8B" w:rsidRPr="004B3FAA">
        <w:rPr>
          <w:rFonts w:ascii="Open Sans" w:hAnsi="Open Sans" w:cs="Open Sans"/>
          <w:color w:val="000000" w:themeColor="text1"/>
        </w:rPr>
        <w:t>)</w:t>
      </w:r>
      <w:r w:rsidRPr="004B3FAA">
        <w:rPr>
          <w:rFonts w:ascii="Open Sans" w:hAnsi="Open Sans" w:cs="Open Sans"/>
          <w:color w:val="000000" w:themeColor="text1"/>
        </w:rPr>
        <w:t xml:space="preserve"> </w:t>
      </w:r>
      <w:proofErr w:type="spellStart"/>
      <w:r w:rsidRPr="004B3FAA">
        <w:rPr>
          <w:rFonts w:ascii="Open Sans" w:hAnsi="Open Sans" w:cs="Open Sans"/>
          <w:b/>
          <w:bCs/>
          <w:color w:val="000000" w:themeColor="text1"/>
        </w:rPr>
        <w:t>Telepractice</w:t>
      </w:r>
      <w:proofErr w:type="spellEnd"/>
      <w:r w:rsidRPr="004B3FAA">
        <w:rPr>
          <w:rFonts w:ascii="Open Sans" w:hAnsi="Open Sans" w:cs="Open Sans"/>
          <w:b/>
          <w:bCs/>
          <w:color w:val="000000" w:themeColor="text1"/>
        </w:rPr>
        <w:t xml:space="preserve"> Treatment of Stuttering: A Systematic Review</w:t>
      </w:r>
      <w:r w:rsidRPr="004B3FAA">
        <w:rPr>
          <w:rFonts w:ascii="Open Sans" w:hAnsi="Open Sans" w:cs="Open Sans"/>
          <w:color w:val="000000" w:themeColor="text1"/>
        </w:rPr>
        <w:t>, </w:t>
      </w:r>
      <w:r w:rsidRPr="004B3FAA">
        <w:rPr>
          <w:rFonts w:ascii="Open Sans" w:hAnsi="Open Sans" w:cs="Open Sans"/>
          <w:i/>
          <w:iCs/>
          <w:color w:val="000000" w:themeColor="text1"/>
        </w:rPr>
        <w:t>Telemedicine journal and e-health, </w:t>
      </w:r>
      <w:r w:rsidRPr="004B3FAA">
        <w:rPr>
          <w:rFonts w:ascii="Open Sans" w:hAnsi="Open Sans" w:cs="Open Sans"/>
          <w:color w:val="000000" w:themeColor="text1"/>
        </w:rPr>
        <w:t>vol. 25, no. 5, pp. 359-368.</w:t>
      </w:r>
    </w:p>
    <w:p w14:paraId="75B1BDFA" w14:textId="1A625454" w:rsidR="7EE4F11E" w:rsidRPr="004B3FAA" w:rsidRDefault="00853C96" w:rsidP="00CC5A3E">
      <w:pPr>
        <w:pStyle w:val="NormalWeb"/>
        <w:spacing w:after="120" w:afterAutospacing="0"/>
        <w:rPr>
          <w:rFonts w:ascii="Open Sans" w:hAnsi="Open Sans" w:cs="Open Sans"/>
          <w:color w:val="000000" w:themeColor="text1"/>
        </w:rPr>
      </w:pPr>
      <w:r w:rsidRPr="004B3FAA">
        <w:rPr>
          <w:rFonts w:ascii="Open Sans" w:hAnsi="Open Sans" w:cs="Open Sans"/>
          <w:color w:val="000000" w:themeColor="text1"/>
        </w:rPr>
        <w:t xml:space="preserve">Norman, A. </w:t>
      </w:r>
      <w:r w:rsidRPr="004B3FAA">
        <w:rPr>
          <w:rFonts w:ascii="Open Sans" w:hAnsi="Open Sans" w:cs="Open Sans"/>
          <w:i/>
          <w:iCs/>
          <w:color w:val="000000" w:themeColor="text1"/>
        </w:rPr>
        <w:t>et al.</w:t>
      </w:r>
      <w:r w:rsidRPr="004B3FAA">
        <w:rPr>
          <w:rFonts w:ascii="Open Sans" w:hAnsi="Open Sans" w:cs="Open Sans"/>
          <w:color w:val="000000" w:themeColor="text1"/>
        </w:rPr>
        <w:t xml:space="preserve"> (2023) </w:t>
      </w:r>
      <w:r w:rsidRPr="004B3FAA">
        <w:rPr>
          <w:rFonts w:ascii="Open Sans" w:hAnsi="Open Sans" w:cs="Open Sans"/>
          <w:b/>
          <w:bCs/>
          <w:color w:val="000000" w:themeColor="text1"/>
        </w:rPr>
        <w:t>Cost of illness and health-related quality of life for stuttering: Two systematic reviews</w:t>
      </w:r>
      <w:r w:rsidR="006E4C8B" w:rsidRPr="004B3FAA">
        <w:rPr>
          <w:rFonts w:ascii="Open Sans" w:hAnsi="Open Sans" w:cs="Open Sans"/>
          <w:b/>
          <w:bCs/>
          <w:color w:val="000000" w:themeColor="text1"/>
        </w:rPr>
        <w:t>.</w:t>
      </w:r>
      <w:r w:rsidRPr="004B3FAA">
        <w:rPr>
          <w:rFonts w:ascii="Open Sans" w:hAnsi="Open Sans" w:cs="Open Sans"/>
          <w:color w:val="000000" w:themeColor="text1"/>
        </w:rPr>
        <w:t xml:space="preserve">, </w:t>
      </w:r>
      <w:r w:rsidRPr="004B3FAA">
        <w:rPr>
          <w:rFonts w:ascii="Open Sans" w:hAnsi="Open Sans" w:cs="Open Sans"/>
          <w:i/>
          <w:iCs/>
          <w:color w:val="000000" w:themeColor="text1"/>
        </w:rPr>
        <w:t>Journal of Speech, Language, and Hearing Research</w:t>
      </w:r>
      <w:r w:rsidRPr="004B3FAA">
        <w:rPr>
          <w:rFonts w:ascii="Open Sans" w:hAnsi="Open Sans" w:cs="Open Sans"/>
          <w:color w:val="000000" w:themeColor="text1"/>
        </w:rPr>
        <w:t xml:space="preserve">, 66(11), pp. 4414–4431. doi:10.1044/2023_jslhr-23-00072. </w:t>
      </w:r>
    </w:p>
    <w:p w14:paraId="6E739BF9" w14:textId="3F3F3DD3" w:rsidR="7EE4F11E" w:rsidRPr="004B3FAA" w:rsidRDefault="006E4C8B" w:rsidP="00CC5A3E">
      <w:pPr>
        <w:pStyle w:val="NormalWeb"/>
        <w:shd w:val="clear" w:color="auto" w:fill="FFFFFF" w:themeFill="background1"/>
        <w:spacing w:after="120" w:afterAutospacing="0"/>
        <w:rPr>
          <w:rFonts w:ascii="Open Sans" w:hAnsi="Open Sans" w:cs="Open Sans"/>
          <w:i/>
          <w:iCs/>
          <w:color w:val="000000" w:themeColor="text1"/>
        </w:rPr>
      </w:pPr>
      <w:r w:rsidRPr="004B3FAA">
        <w:rPr>
          <w:rFonts w:ascii="Open Sans" w:hAnsi="Open Sans" w:cs="Open Sans"/>
          <w:color w:val="000000" w:themeColor="text1"/>
        </w:rPr>
        <w:t xml:space="preserve">Nye, C., </w:t>
      </w:r>
      <w:proofErr w:type="spellStart"/>
      <w:r w:rsidRPr="004B3FAA">
        <w:rPr>
          <w:rFonts w:ascii="Open Sans" w:hAnsi="Open Sans" w:cs="Open Sans"/>
          <w:color w:val="000000" w:themeColor="text1"/>
        </w:rPr>
        <w:t>Vanryckeghem</w:t>
      </w:r>
      <w:proofErr w:type="spellEnd"/>
      <w:r w:rsidRPr="004B3FAA">
        <w:rPr>
          <w:rFonts w:ascii="Open Sans" w:hAnsi="Open Sans" w:cs="Open Sans"/>
          <w:color w:val="000000" w:themeColor="text1"/>
        </w:rPr>
        <w:t>, M., Schwartz, J. B., Herder, C., Turner, H. M. &amp; Howard, C. (2013). </w:t>
      </w:r>
      <w:proofErr w:type="spellStart"/>
      <w:r w:rsidRPr="004B3FAA">
        <w:rPr>
          <w:rFonts w:ascii="Open Sans" w:hAnsi="Open Sans" w:cs="Open Sans"/>
        </w:rPr>
        <w:fldChar w:fldCharType="begin"/>
      </w:r>
      <w:r w:rsidRPr="004B3FAA">
        <w:rPr>
          <w:rFonts w:ascii="Open Sans" w:hAnsi="Open Sans" w:cs="Open Sans"/>
        </w:rPr>
        <w:instrText>HYPERLINK "https://jslhr.pubs.asha.org/article.aspx?articleid=1797035" \h</w:instrText>
      </w:r>
      <w:r w:rsidRPr="004B3FAA">
        <w:rPr>
          <w:rFonts w:ascii="Open Sans" w:hAnsi="Open Sans" w:cs="Open Sans"/>
        </w:rPr>
      </w:r>
      <w:r w:rsidRPr="004B3FAA">
        <w:rPr>
          <w:rFonts w:ascii="Open Sans" w:hAnsi="Open Sans" w:cs="Open Sans"/>
        </w:rPr>
        <w:fldChar w:fldCharType="separate"/>
      </w:r>
      <w:r w:rsidRPr="004B3FAA">
        <w:rPr>
          <w:rStyle w:val="Hyperlink"/>
          <w:rFonts w:ascii="Open Sans" w:hAnsi="Open Sans" w:cs="Open Sans"/>
          <w:b/>
          <w:bCs/>
          <w:color w:val="000000" w:themeColor="text1"/>
          <w:u w:val="none"/>
        </w:rPr>
        <w:t>Behavioral</w:t>
      </w:r>
      <w:proofErr w:type="spellEnd"/>
      <w:r w:rsidRPr="004B3FAA">
        <w:rPr>
          <w:rStyle w:val="Hyperlink"/>
          <w:rFonts w:ascii="Open Sans" w:hAnsi="Open Sans" w:cs="Open Sans"/>
          <w:b/>
          <w:bCs/>
          <w:color w:val="000000" w:themeColor="text1"/>
          <w:u w:val="none"/>
        </w:rPr>
        <w:t xml:space="preserve"> Stuttering Interventions for Children and Adolescents: A Systematic Review and Meta-Analysis.</w:t>
      </w:r>
      <w:r w:rsidRPr="004B3FAA">
        <w:rPr>
          <w:rFonts w:ascii="Open Sans" w:hAnsi="Open Sans" w:cs="Open Sans"/>
        </w:rPr>
        <w:fldChar w:fldCharType="end"/>
      </w:r>
      <w:r w:rsidRPr="004B3FAA">
        <w:rPr>
          <w:rFonts w:ascii="Open Sans" w:hAnsi="Open Sans" w:cs="Open Sans"/>
          <w:color w:val="000000" w:themeColor="text1"/>
        </w:rPr>
        <w:t> </w:t>
      </w:r>
      <w:r w:rsidRPr="004B3FAA">
        <w:rPr>
          <w:rFonts w:ascii="Open Sans" w:hAnsi="Open Sans" w:cs="Open Sans"/>
          <w:i/>
          <w:iCs/>
          <w:color w:val="000000" w:themeColor="text1"/>
        </w:rPr>
        <w:t>Journal of Speech, Language, and Hearing Research, 56, 921-932.</w:t>
      </w:r>
    </w:p>
    <w:p w14:paraId="3C849467" w14:textId="77777777" w:rsidR="006E4C8B" w:rsidRPr="004B3FAA" w:rsidRDefault="006E4C8B" w:rsidP="00CC5A3E">
      <w:pPr>
        <w:pStyle w:val="NormalWeb"/>
        <w:shd w:val="clear" w:color="auto" w:fill="FFFFFF" w:themeFill="background1"/>
        <w:spacing w:after="120" w:afterAutospacing="0"/>
        <w:rPr>
          <w:rFonts w:ascii="Open Sans" w:hAnsi="Open Sans" w:cs="Open Sans"/>
          <w:i/>
          <w:iCs/>
          <w:color w:val="000000" w:themeColor="text1"/>
        </w:rPr>
      </w:pPr>
      <w:r w:rsidRPr="004B3FAA">
        <w:rPr>
          <w:rFonts w:ascii="Open Sans" w:hAnsi="Open Sans" w:cs="Open Sans"/>
          <w:color w:val="000000" w:themeColor="text1"/>
        </w:rPr>
        <w:t>Sugathan, N. &amp; Maruthy, A. (2020). </w:t>
      </w:r>
      <w:hyperlink r:id="rId22" w:tgtFrame="_blank" w:history="1">
        <w:r w:rsidRPr="004B3FAA">
          <w:rPr>
            <w:rStyle w:val="Hyperlink"/>
            <w:rFonts w:ascii="Open Sans" w:hAnsi="Open Sans" w:cs="Open Sans"/>
            <w:b/>
            <w:bCs/>
            <w:color w:val="000000" w:themeColor="text1"/>
            <w:u w:val="none"/>
          </w:rPr>
          <w:t>Predictive factors for persistence and recovery of stuttering in children: A systematic review</w:t>
        </w:r>
      </w:hyperlink>
      <w:r w:rsidRPr="004B3FAA">
        <w:rPr>
          <w:rFonts w:ascii="Open Sans" w:hAnsi="Open Sans" w:cs="Open Sans"/>
          <w:color w:val="000000" w:themeColor="text1"/>
        </w:rPr>
        <w:t xml:space="preserve">. </w:t>
      </w:r>
      <w:r w:rsidRPr="004B3FAA">
        <w:rPr>
          <w:rFonts w:ascii="Open Sans" w:hAnsi="Open Sans" w:cs="Open Sans"/>
          <w:i/>
          <w:iCs/>
          <w:color w:val="000000" w:themeColor="text1"/>
        </w:rPr>
        <w:t>International Journal of Speech-Language Pathology.</w:t>
      </w:r>
    </w:p>
    <w:p w14:paraId="28970508" w14:textId="4A9D62CE" w:rsidR="006D41E5" w:rsidRPr="004B3FAA" w:rsidRDefault="00CD66CA" w:rsidP="00DC4C9C">
      <w:pPr>
        <w:pStyle w:val="Heading2"/>
        <w:rPr>
          <w:rFonts w:ascii="Open Sans" w:hAnsi="Open Sans" w:cs="Open Sans"/>
        </w:rPr>
      </w:pPr>
      <w:r w:rsidRPr="004B3FAA">
        <w:rPr>
          <w:rFonts w:ascii="Open Sans" w:hAnsi="Open Sans" w:cs="Open Sans"/>
        </w:rPr>
        <w:t xml:space="preserve">1.2 </w:t>
      </w:r>
      <w:r w:rsidR="0096282B" w:rsidRPr="004B3FAA">
        <w:rPr>
          <w:rFonts w:ascii="Open Sans" w:hAnsi="Open Sans" w:cs="Open Sans"/>
        </w:rPr>
        <w:t xml:space="preserve">Other key research </w:t>
      </w:r>
    </w:p>
    <w:p w14:paraId="784C8EF5" w14:textId="1EBBEB9D" w:rsidR="005D744F" w:rsidRPr="004B3FAA" w:rsidRDefault="005D744F" w:rsidP="00DC4C9C">
      <w:pPr>
        <w:pStyle w:val="Heading3"/>
        <w:rPr>
          <w:rFonts w:ascii="Open Sans" w:hAnsi="Open Sans" w:cs="Open Sans"/>
        </w:rPr>
      </w:pPr>
      <w:r w:rsidRPr="004B3FAA">
        <w:rPr>
          <w:rFonts w:ascii="Open Sans" w:hAnsi="Open Sans" w:cs="Open Sans"/>
        </w:rPr>
        <w:t>Impact of stammering on quality of life</w:t>
      </w:r>
    </w:p>
    <w:p w14:paraId="23189B9D" w14:textId="2A60DB5C" w:rsidR="006D41E5" w:rsidRPr="004B3FAA" w:rsidRDefault="00D47EA6" w:rsidP="006D41E5">
      <w:pPr>
        <w:rPr>
          <w:rFonts w:ascii="Open Sans" w:hAnsi="Open Sans" w:cs="Open Sans"/>
        </w:rPr>
      </w:pPr>
      <w:r w:rsidRPr="004B3FAA">
        <w:rPr>
          <w:rFonts w:ascii="Open Sans" w:hAnsi="Open Sans" w:cs="Open Sans"/>
        </w:rPr>
        <w:t xml:space="preserve">Boyle, M.P. (2015) </w:t>
      </w:r>
      <w:r w:rsidRPr="004B3FAA">
        <w:rPr>
          <w:rFonts w:ascii="Open Sans" w:hAnsi="Open Sans" w:cs="Open Sans"/>
          <w:b/>
          <w:bCs/>
        </w:rPr>
        <w:t>Identifying correlates of self-stigma in adults who stutter: Further establishing the construct validity of the Self-Stigma of Stuttering Scale (4S).</w:t>
      </w:r>
      <w:r w:rsidRPr="004B3FAA">
        <w:rPr>
          <w:rFonts w:ascii="Open Sans" w:hAnsi="Open Sans" w:cs="Open Sans"/>
        </w:rPr>
        <w:t xml:space="preserve"> </w:t>
      </w:r>
      <w:r w:rsidRPr="004B3FAA">
        <w:rPr>
          <w:rFonts w:ascii="Open Sans" w:hAnsi="Open Sans" w:cs="Open Sans"/>
          <w:i/>
          <w:iCs/>
        </w:rPr>
        <w:t xml:space="preserve">Journal of fluency disorders, </w:t>
      </w:r>
      <w:r w:rsidRPr="004B3FAA">
        <w:rPr>
          <w:rFonts w:ascii="Open Sans" w:hAnsi="Open Sans" w:cs="Open Sans"/>
        </w:rPr>
        <w:t>vol. 43, pp. 17-27. </w:t>
      </w:r>
    </w:p>
    <w:p w14:paraId="0A967F8B" w14:textId="77777777" w:rsidR="00D47EA6" w:rsidRPr="004B3FAA" w:rsidRDefault="00D47EA6" w:rsidP="006D41E5">
      <w:pPr>
        <w:rPr>
          <w:rFonts w:ascii="Open Sans" w:hAnsi="Open Sans" w:cs="Open Sans"/>
        </w:rPr>
      </w:pPr>
    </w:p>
    <w:p w14:paraId="466C7800" w14:textId="2A17CD05" w:rsidR="005D744F" w:rsidRPr="004B3FAA" w:rsidRDefault="005D744F" w:rsidP="006D41E5">
      <w:pPr>
        <w:rPr>
          <w:rFonts w:ascii="Open Sans" w:hAnsi="Open Sans" w:cs="Open Sans"/>
        </w:rPr>
      </w:pPr>
      <w:r w:rsidRPr="004B3FAA">
        <w:rPr>
          <w:rFonts w:ascii="Open Sans" w:hAnsi="Open Sans" w:cs="Open Sans"/>
        </w:rPr>
        <w:t>Coalson, G.A., Crawford, A., Treleaven, S.B., Byrd, C.T., Davis, L., Dang, L., Edgerly, J. &amp; Turk, A. (2022) Microaggression</w:t>
      </w:r>
      <w:r w:rsidRPr="004B3FAA">
        <w:rPr>
          <w:rFonts w:ascii="Open Sans" w:hAnsi="Open Sans" w:cs="Open Sans"/>
          <w:b/>
          <w:bCs/>
        </w:rPr>
        <w:t xml:space="preserve"> and the adult stuttering experience</w:t>
      </w:r>
      <w:r w:rsidRPr="004B3FAA">
        <w:rPr>
          <w:rFonts w:ascii="Open Sans" w:hAnsi="Open Sans" w:cs="Open Sans"/>
        </w:rPr>
        <w:t xml:space="preserve">. </w:t>
      </w:r>
      <w:r w:rsidRPr="004B3FAA">
        <w:rPr>
          <w:rFonts w:ascii="Open Sans" w:hAnsi="Open Sans" w:cs="Open Sans"/>
          <w:i/>
          <w:iCs/>
        </w:rPr>
        <w:t xml:space="preserve">Journal of communication disorders, </w:t>
      </w:r>
      <w:r w:rsidRPr="004B3FAA">
        <w:rPr>
          <w:rFonts w:ascii="Open Sans" w:hAnsi="Open Sans" w:cs="Open Sans"/>
        </w:rPr>
        <w:t>vol. 95, pp. 106180-106180. </w:t>
      </w:r>
    </w:p>
    <w:p w14:paraId="3C3254E9" w14:textId="77777777" w:rsidR="005D744F" w:rsidRPr="004B3FAA" w:rsidRDefault="005D744F" w:rsidP="006D41E5">
      <w:pPr>
        <w:rPr>
          <w:rFonts w:ascii="Open Sans" w:hAnsi="Open Sans" w:cs="Open Sans"/>
        </w:rPr>
      </w:pPr>
    </w:p>
    <w:p w14:paraId="3A3B037F" w14:textId="0330E4E5" w:rsidR="006D41E5" w:rsidRPr="004B3FAA" w:rsidRDefault="00D47EA6" w:rsidP="006D41E5">
      <w:pPr>
        <w:rPr>
          <w:rFonts w:ascii="Open Sans" w:hAnsi="Open Sans" w:cs="Open Sans"/>
        </w:rPr>
      </w:pPr>
      <w:r w:rsidRPr="004B3FAA">
        <w:rPr>
          <w:rFonts w:ascii="Open Sans" w:hAnsi="Open Sans" w:cs="Open Sans"/>
        </w:rPr>
        <w:t xml:space="preserve">Constantino, C.D., Eichorn, N., Buder, E.H., Beck, J.G. &amp; Manning, W.H. (2020) </w:t>
      </w:r>
      <w:r w:rsidRPr="004B3FAA">
        <w:rPr>
          <w:rFonts w:ascii="Open Sans" w:hAnsi="Open Sans" w:cs="Open Sans"/>
          <w:b/>
          <w:bCs/>
        </w:rPr>
        <w:t>The Speaker's Experience of Stuttering: Measuring Spontaneity</w:t>
      </w:r>
      <w:r w:rsidRPr="004B3FAA">
        <w:rPr>
          <w:rFonts w:ascii="Open Sans" w:hAnsi="Open Sans" w:cs="Open Sans"/>
        </w:rPr>
        <w:t xml:space="preserve">. </w:t>
      </w:r>
      <w:r w:rsidRPr="004B3FAA">
        <w:rPr>
          <w:rFonts w:ascii="Open Sans" w:hAnsi="Open Sans" w:cs="Open Sans"/>
          <w:i/>
          <w:iCs/>
        </w:rPr>
        <w:t xml:space="preserve">Journal of speech, language, and hearing research, </w:t>
      </w:r>
      <w:r w:rsidRPr="004B3FAA">
        <w:rPr>
          <w:rFonts w:ascii="Open Sans" w:hAnsi="Open Sans" w:cs="Open Sans"/>
        </w:rPr>
        <w:t>vol. 63, no. 4, pp. 983-1001. </w:t>
      </w:r>
    </w:p>
    <w:p w14:paraId="2081F104" w14:textId="77777777" w:rsidR="006D41E5" w:rsidRPr="004B3FAA" w:rsidRDefault="006D41E5" w:rsidP="006D41E5">
      <w:pPr>
        <w:rPr>
          <w:rFonts w:ascii="Open Sans" w:hAnsi="Open Sans" w:cs="Open Sans"/>
        </w:rPr>
      </w:pPr>
    </w:p>
    <w:p w14:paraId="76ACBDBE" w14:textId="5A3A87DA" w:rsidR="00212473" w:rsidRPr="004B3FAA" w:rsidRDefault="005D744F" w:rsidP="005D744F">
      <w:pPr>
        <w:rPr>
          <w:rFonts w:ascii="Open Sans" w:hAnsi="Open Sans" w:cs="Open Sans"/>
        </w:rPr>
      </w:pPr>
      <w:r w:rsidRPr="004B3FAA">
        <w:rPr>
          <w:rFonts w:ascii="Open Sans" w:hAnsi="Open Sans" w:cs="Open Sans"/>
        </w:rPr>
        <w:t xml:space="preserve">Daniels, D.E., Boyle, M.P. &amp; Archer, B.E. (2023) </w:t>
      </w:r>
      <w:r w:rsidRPr="004B3FAA">
        <w:rPr>
          <w:rFonts w:ascii="Open Sans" w:hAnsi="Open Sans" w:cs="Open Sans"/>
          <w:b/>
          <w:bCs/>
        </w:rPr>
        <w:t>Stuttering, Intersectionality, and Identity: A Qualitative Analysis of the Experiences of Lesbian, Gay, and Bisexual Individuals Who Stutter.</w:t>
      </w:r>
      <w:r w:rsidRPr="004B3FAA">
        <w:rPr>
          <w:rFonts w:ascii="Open Sans" w:hAnsi="Open Sans" w:cs="Open Sans"/>
        </w:rPr>
        <w:t> </w:t>
      </w:r>
      <w:r w:rsidRPr="004B3FAA">
        <w:rPr>
          <w:rFonts w:ascii="Open Sans" w:hAnsi="Open Sans" w:cs="Open Sans"/>
          <w:i/>
          <w:iCs/>
        </w:rPr>
        <w:t>Language, speech &amp; hearing services in schools, </w:t>
      </w:r>
      <w:r w:rsidRPr="004B3FAA">
        <w:rPr>
          <w:rFonts w:ascii="Open Sans" w:hAnsi="Open Sans" w:cs="Open Sans"/>
        </w:rPr>
        <w:t>vol. 54, no. 1, pp. 82-95.</w:t>
      </w:r>
    </w:p>
    <w:p w14:paraId="5A48912D" w14:textId="6C6F5CCB" w:rsidR="00212473" w:rsidRPr="004B3FAA" w:rsidRDefault="00212473" w:rsidP="00DC4C9C">
      <w:pPr>
        <w:pStyle w:val="Heading3"/>
        <w:rPr>
          <w:rFonts w:ascii="Open Sans" w:hAnsi="Open Sans" w:cs="Open Sans"/>
        </w:rPr>
      </w:pPr>
      <w:r w:rsidRPr="004B3FAA">
        <w:rPr>
          <w:rFonts w:ascii="Open Sans" w:hAnsi="Open Sans" w:cs="Open Sans"/>
        </w:rPr>
        <w:t xml:space="preserve">Therapy </w:t>
      </w:r>
      <w:r w:rsidR="00DC4C9C" w:rsidRPr="004B3FAA">
        <w:rPr>
          <w:rFonts w:ascii="Open Sans" w:hAnsi="Open Sans" w:cs="Open Sans"/>
        </w:rPr>
        <w:t>e</w:t>
      </w:r>
      <w:r w:rsidR="00EB5876" w:rsidRPr="004B3FAA">
        <w:rPr>
          <w:rFonts w:ascii="Open Sans" w:hAnsi="Open Sans" w:cs="Open Sans"/>
        </w:rPr>
        <w:t>ffectiveness</w:t>
      </w:r>
    </w:p>
    <w:p w14:paraId="44D1472D" w14:textId="77777777" w:rsidR="008F3485" w:rsidRPr="004B3FAA" w:rsidRDefault="008F3485" w:rsidP="008F3485">
      <w:pPr>
        <w:rPr>
          <w:rFonts w:ascii="Open Sans" w:hAnsi="Open Sans" w:cs="Open Sans"/>
          <w:b/>
          <w:bCs/>
          <w:u w:val="single"/>
        </w:rPr>
      </w:pPr>
      <w:r w:rsidRPr="004B3FAA">
        <w:rPr>
          <w:rFonts w:ascii="Open Sans" w:hAnsi="Open Sans" w:cs="Open Sans"/>
          <w:b/>
          <w:bCs/>
          <w:u w:val="single"/>
        </w:rPr>
        <w:t>Palin Parent Child Interaction Therapy</w:t>
      </w:r>
    </w:p>
    <w:p w14:paraId="3C9DF39F" w14:textId="77777777" w:rsidR="00AE231F" w:rsidRPr="004B3FAA" w:rsidRDefault="00AE231F" w:rsidP="008F3485">
      <w:pPr>
        <w:rPr>
          <w:rFonts w:ascii="Open Sans" w:hAnsi="Open Sans" w:cs="Open Sans"/>
          <w:b/>
          <w:bCs/>
          <w:i/>
          <w:iCs/>
        </w:rPr>
      </w:pPr>
    </w:p>
    <w:p w14:paraId="6459B11B" w14:textId="5EEDF2BC" w:rsidR="008F3485" w:rsidRPr="004B3FAA" w:rsidRDefault="008F3485" w:rsidP="008F3485">
      <w:pPr>
        <w:rPr>
          <w:rFonts w:ascii="Open Sans" w:hAnsi="Open Sans" w:cs="Open Sans"/>
        </w:rPr>
      </w:pPr>
      <w:r w:rsidRPr="004B3FAA">
        <w:rPr>
          <w:rFonts w:ascii="Open Sans" w:hAnsi="Open Sans" w:cs="Open Sans"/>
        </w:rPr>
        <w:t xml:space="preserve">Millard, S.K., Edwards, S. &amp; Cook, F.M. (2009) </w:t>
      </w:r>
      <w:r w:rsidRPr="004B3FAA">
        <w:rPr>
          <w:rFonts w:ascii="Open Sans" w:hAnsi="Open Sans" w:cs="Open Sans"/>
          <w:b/>
          <w:bCs/>
        </w:rPr>
        <w:t>Parent-child interaction therapy: Adding to the evidence.</w:t>
      </w:r>
      <w:r w:rsidRPr="004B3FAA">
        <w:rPr>
          <w:rFonts w:ascii="Open Sans" w:hAnsi="Open Sans" w:cs="Open Sans"/>
        </w:rPr>
        <w:t> </w:t>
      </w:r>
      <w:r w:rsidRPr="004B3FAA">
        <w:rPr>
          <w:rFonts w:ascii="Open Sans" w:hAnsi="Open Sans" w:cs="Open Sans"/>
          <w:i/>
          <w:iCs/>
        </w:rPr>
        <w:t>International journal of speech language pathology, </w:t>
      </w:r>
      <w:r w:rsidRPr="004B3FAA">
        <w:rPr>
          <w:rFonts w:ascii="Open Sans" w:hAnsi="Open Sans" w:cs="Open Sans"/>
        </w:rPr>
        <w:t>vol. 11, no. 1, pp. 61-76.</w:t>
      </w:r>
    </w:p>
    <w:p w14:paraId="323A2B10" w14:textId="77777777" w:rsidR="008F3485" w:rsidRPr="004B3FAA" w:rsidRDefault="008F3485" w:rsidP="008F3485">
      <w:pPr>
        <w:rPr>
          <w:rFonts w:ascii="Open Sans" w:hAnsi="Open Sans" w:cs="Open Sans"/>
          <w:b/>
          <w:bCs/>
          <w:u w:val="single"/>
        </w:rPr>
      </w:pPr>
    </w:p>
    <w:p w14:paraId="2BA46F40" w14:textId="77777777" w:rsidR="008F3485" w:rsidRPr="004B3FAA" w:rsidRDefault="008F3485" w:rsidP="008F3485">
      <w:pPr>
        <w:rPr>
          <w:rFonts w:ascii="Open Sans" w:hAnsi="Open Sans" w:cs="Open Sans"/>
        </w:rPr>
      </w:pPr>
      <w:r w:rsidRPr="004B3FAA">
        <w:rPr>
          <w:rFonts w:ascii="Open Sans" w:hAnsi="Open Sans" w:cs="Open Sans"/>
        </w:rPr>
        <w:t xml:space="preserve">Millard, S.K., Zebrowski, P. &amp; Kelman, E. (2018) </w:t>
      </w:r>
      <w:r w:rsidRPr="004B3FAA">
        <w:rPr>
          <w:rFonts w:ascii="Open Sans" w:hAnsi="Open Sans" w:cs="Open Sans"/>
          <w:b/>
          <w:bCs/>
        </w:rPr>
        <w:t>Palin Parent-Child Interaction Therapy: The Bigger Picture.</w:t>
      </w:r>
      <w:r w:rsidRPr="004B3FAA">
        <w:rPr>
          <w:rFonts w:ascii="Open Sans" w:hAnsi="Open Sans" w:cs="Open Sans"/>
        </w:rPr>
        <w:t> </w:t>
      </w:r>
      <w:r w:rsidRPr="004B3FAA">
        <w:rPr>
          <w:rFonts w:ascii="Open Sans" w:hAnsi="Open Sans" w:cs="Open Sans"/>
          <w:i/>
          <w:iCs/>
        </w:rPr>
        <w:t>American journal of speech-language pathology, </w:t>
      </w:r>
      <w:r w:rsidRPr="004B3FAA">
        <w:rPr>
          <w:rFonts w:ascii="Open Sans" w:hAnsi="Open Sans" w:cs="Open Sans"/>
        </w:rPr>
        <w:t>vol. 27, no. 3S, pp. 1211-1223.</w:t>
      </w:r>
    </w:p>
    <w:p w14:paraId="1C31FD5B" w14:textId="77777777" w:rsidR="008F3485" w:rsidRPr="004B3FAA" w:rsidRDefault="008F3485" w:rsidP="005D744F">
      <w:pPr>
        <w:rPr>
          <w:rFonts w:ascii="Open Sans" w:hAnsi="Open Sans" w:cs="Open Sans"/>
          <w:b/>
          <w:bCs/>
          <w:u w:val="single"/>
        </w:rPr>
      </w:pPr>
    </w:p>
    <w:p w14:paraId="479D9B02" w14:textId="52E7A857" w:rsidR="008F3485" w:rsidRPr="004B3FAA" w:rsidRDefault="008F3485" w:rsidP="005D744F">
      <w:pPr>
        <w:rPr>
          <w:rFonts w:ascii="Open Sans" w:hAnsi="Open Sans" w:cs="Open Sans"/>
          <w:b/>
          <w:bCs/>
          <w:u w:val="single"/>
        </w:rPr>
      </w:pPr>
      <w:r w:rsidRPr="004B3FAA">
        <w:rPr>
          <w:rFonts w:ascii="Open Sans" w:hAnsi="Open Sans" w:cs="Open Sans"/>
          <w:b/>
          <w:bCs/>
          <w:u w:val="single"/>
        </w:rPr>
        <w:t>Lidcombe Program</w:t>
      </w:r>
    </w:p>
    <w:p w14:paraId="66FD72BE" w14:textId="77777777" w:rsidR="00AE231F" w:rsidRPr="004B3FAA" w:rsidRDefault="00AE231F" w:rsidP="005D744F">
      <w:pPr>
        <w:rPr>
          <w:rFonts w:ascii="Open Sans" w:hAnsi="Open Sans" w:cs="Open Sans"/>
          <w:b/>
          <w:bCs/>
          <w:i/>
          <w:iCs/>
        </w:rPr>
      </w:pPr>
    </w:p>
    <w:p w14:paraId="00F3E4A3" w14:textId="7C44E797" w:rsidR="008F3485" w:rsidRPr="004B3FAA" w:rsidRDefault="008F3485" w:rsidP="008F3485">
      <w:pPr>
        <w:rPr>
          <w:rFonts w:ascii="Open Sans" w:hAnsi="Open Sans" w:cs="Open Sans"/>
        </w:rPr>
      </w:pPr>
      <w:r w:rsidRPr="004B3FAA">
        <w:rPr>
          <w:rFonts w:ascii="Open Sans" w:hAnsi="Open Sans" w:cs="Open Sans"/>
        </w:rPr>
        <w:t xml:space="preserve">Hayhow, R. (2011) </w:t>
      </w:r>
      <w:r w:rsidRPr="004B3FAA">
        <w:rPr>
          <w:rFonts w:ascii="Open Sans" w:hAnsi="Open Sans" w:cs="Open Sans"/>
          <w:b/>
          <w:bCs/>
        </w:rPr>
        <w:t xml:space="preserve">Does it work? Why does it work? Reconciling difficult questions. </w:t>
      </w:r>
      <w:r w:rsidRPr="004B3FAA">
        <w:rPr>
          <w:rFonts w:ascii="Open Sans" w:hAnsi="Open Sans" w:cs="Open Sans"/>
          <w:i/>
          <w:iCs/>
        </w:rPr>
        <w:t>International journal of language &amp; communication disorders, </w:t>
      </w:r>
      <w:r w:rsidRPr="004B3FAA">
        <w:rPr>
          <w:rFonts w:ascii="Open Sans" w:hAnsi="Open Sans" w:cs="Open Sans"/>
        </w:rPr>
        <w:t>vol. 46, no. 2, pp. 155-168.</w:t>
      </w:r>
    </w:p>
    <w:p w14:paraId="7F18771A" w14:textId="77777777" w:rsidR="008F3485" w:rsidRPr="004B3FAA" w:rsidRDefault="008F3485" w:rsidP="005D744F">
      <w:pPr>
        <w:rPr>
          <w:rFonts w:ascii="Open Sans" w:hAnsi="Open Sans" w:cs="Open Sans"/>
          <w:b/>
          <w:bCs/>
          <w:u w:val="single"/>
        </w:rPr>
      </w:pPr>
    </w:p>
    <w:p w14:paraId="1EB6FD86" w14:textId="1A3AE1A0" w:rsidR="008F3485" w:rsidRPr="004B3FAA" w:rsidRDefault="008F3485" w:rsidP="005D744F">
      <w:pPr>
        <w:rPr>
          <w:rFonts w:ascii="Open Sans" w:hAnsi="Open Sans" w:cs="Open Sans"/>
        </w:rPr>
      </w:pPr>
      <w:r w:rsidRPr="004B3FAA">
        <w:rPr>
          <w:rFonts w:ascii="Open Sans" w:hAnsi="Open Sans" w:cs="Open Sans"/>
        </w:rPr>
        <w:t xml:space="preserve">Jones, M. </w:t>
      </w:r>
      <w:r w:rsidRPr="004B3FAA">
        <w:rPr>
          <w:rFonts w:ascii="Open Sans" w:hAnsi="Open Sans" w:cs="Open Sans"/>
          <w:i/>
          <w:iCs/>
        </w:rPr>
        <w:t>et al.</w:t>
      </w:r>
      <w:r w:rsidRPr="004B3FAA">
        <w:rPr>
          <w:rFonts w:ascii="Open Sans" w:hAnsi="Open Sans" w:cs="Open Sans"/>
        </w:rPr>
        <w:t xml:space="preserve"> (2005) </w:t>
      </w:r>
      <w:r w:rsidRPr="004B3FAA">
        <w:rPr>
          <w:rFonts w:ascii="Open Sans" w:hAnsi="Open Sans" w:cs="Open Sans"/>
          <w:b/>
          <w:bCs/>
        </w:rPr>
        <w:t>Randomised controlled trial of the Lidcombe Programme of early stuttering intervention.</w:t>
      </w:r>
      <w:r w:rsidRPr="004B3FAA">
        <w:rPr>
          <w:rFonts w:ascii="Open Sans" w:hAnsi="Open Sans" w:cs="Open Sans"/>
        </w:rPr>
        <w:t xml:space="preserve"> </w:t>
      </w:r>
      <w:r w:rsidRPr="004B3FAA">
        <w:rPr>
          <w:rFonts w:ascii="Open Sans" w:hAnsi="Open Sans" w:cs="Open Sans"/>
          <w:i/>
          <w:iCs/>
        </w:rPr>
        <w:t>BMJ</w:t>
      </w:r>
      <w:r w:rsidRPr="004B3FAA">
        <w:rPr>
          <w:rFonts w:ascii="Open Sans" w:hAnsi="Open Sans" w:cs="Open Sans"/>
        </w:rPr>
        <w:t>, 331(7518), p. 659. doi:10.1136/bmj.</w:t>
      </w:r>
      <w:proofErr w:type="gramStart"/>
      <w:r w:rsidRPr="004B3FAA">
        <w:rPr>
          <w:rFonts w:ascii="Open Sans" w:hAnsi="Open Sans" w:cs="Open Sans"/>
        </w:rPr>
        <w:t>38520.451840.e</w:t>
      </w:r>
      <w:proofErr w:type="gramEnd"/>
      <w:r w:rsidRPr="004B3FAA">
        <w:rPr>
          <w:rFonts w:ascii="Open Sans" w:hAnsi="Open Sans" w:cs="Open Sans"/>
        </w:rPr>
        <w:t>0</w:t>
      </w:r>
    </w:p>
    <w:p w14:paraId="42510996" w14:textId="77777777" w:rsidR="008F3485" w:rsidRPr="004B3FAA" w:rsidRDefault="008F3485" w:rsidP="005D744F">
      <w:pPr>
        <w:rPr>
          <w:rFonts w:ascii="Open Sans" w:hAnsi="Open Sans" w:cs="Open Sans"/>
          <w:u w:val="single"/>
        </w:rPr>
      </w:pPr>
    </w:p>
    <w:p w14:paraId="1E170936" w14:textId="4DE06C7C" w:rsidR="008F3485" w:rsidRPr="004B3FAA" w:rsidRDefault="008F3485" w:rsidP="005D744F">
      <w:pPr>
        <w:rPr>
          <w:rFonts w:ascii="Open Sans" w:hAnsi="Open Sans" w:cs="Open Sans"/>
          <w:b/>
          <w:bCs/>
          <w:u w:val="single"/>
        </w:rPr>
      </w:pPr>
      <w:r w:rsidRPr="004B3FAA">
        <w:rPr>
          <w:rFonts w:ascii="Open Sans" w:hAnsi="Open Sans" w:cs="Open Sans"/>
          <w:b/>
          <w:bCs/>
          <w:u w:val="single"/>
        </w:rPr>
        <w:t>Lidcombe Program and Palin PCI</w:t>
      </w:r>
    </w:p>
    <w:p w14:paraId="08ACF45B" w14:textId="77777777" w:rsidR="00AE231F" w:rsidRPr="004B3FAA" w:rsidRDefault="00AE231F" w:rsidP="005D744F">
      <w:pPr>
        <w:rPr>
          <w:rFonts w:ascii="Open Sans" w:hAnsi="Open Sans" w:cs="Open Sans"/>
          <w:b/>
          <w:bCs/>
          <w:u w:val="single"/>
        </w:rPr>
      </w:pPr>
    </w:p>
    <w:p w14:paraId="669A4022" w14:textId="4C8FF32E" w:rsidR="00AE231F" w:rsidRPr="004B3FAA" w:rsidRDefault="008F3485" w:rsidP="005D744F">
      <w:pPr>
        <w:rPr>
          <w:rFonts w:ascii="Open Sans" w:hAnsi="Open Sans" w:cs="Open Sans"/>
        </w:rPr>
      </w:pPr>
      <w:r w:rsidRPr="004B3FAA">
        <w:rPr>
          <w:rFonts w:ascii="Open Sans" w:hAnsi="Open Sans" w:cs="Open Sans"/>
        </w:rPr>
        <w:t xml:space="preserve">Onslow, M. &amp; Millard, S. (2012) </w:t>
      </w:r>
      <w:r w:rsidRPr="004B3FAA">
        <w:rPr>
          <w:rFonts w:ascii="Open Sans" w:hAnsi="Open Sans" w:cs="Open Sans"/>
          <w:b/>
          <w:bCs/>
        </w:rPr>
        <w:t>Palin Parent Child Interaction and the Lidcombe Program: Clarifying some issues. </w:t>
      </w:r>
      <w:r w:rsidRPr="004B3FAA">
        <w:rPr>
          <w:rFonts w:ascii="Open Sans" w:hAnsi="Open Sans" w:cs="Open Sans"/>
          <w:i/>
          <w:iCs/>
        </w:rPr>
        <w:t>Journal of fluency disorders, </w:t>
      </w:r>
      <w:r w:rsidRPr="004B3FAA">
        <w:rPr>
          <w:rFonts w:ascii="Open Sans" w:hAnsi="Open Sans" w:cs="Open Sans"/>
        </w:rPr>
        <w:t>vol. 37, no. 1, pp. 1-8.</w:t>
      </w:r>
    </w:p>
    <w:p w14:paraId="4BE9C793" w14:textId="77777777" w:rsidR="00AE231F" w:rsidRPr="004B3FAA" w:rsidRDefault="00AE231F" w:rsidP="005D744F">
      <w:pPr>
        <w:rPr>
          <w:rFonts w:ascii="Open Sans" w:hAnsi="Open Sans" w:cs="Open Sans"/>
          <w:b/>
          <w:bCs/>
          <w:u w:val="single"/>
        </w:rPr>
      </w:pPr>
    </w:p>
    <w:p w14:paraId="01ABD2E0" w14:textId="469B3915" w:rsidR="00212473" w:rsidRPr="004B3FAA" w:rsidRDefault="00EB5876" w:rsidP="005D744F">
      <w:pPr>
        <w:rPr>
          <w:rFonts w:ascii="Open Sans" w:hAnsi="Open Sans" w:cs="Open Sans"/>
          <w:b/>
          <w:bCs/>
          <w:u w:val="single"/>
        </w:rPr>
      </w:pPr>
      <w:r w:rsidRPr="004B3FAA">
        <w:rPr>
          <w:rFonts w:ascii="Open Sans" w:hAnsi="Open Sans" w:cs="Open Sans"/>
          <w:b/>
          <w:bCs/>
          <w:u w:val="single"/>
        </w:rPr>
        <w:t>Lidcombe Program</w:t>
      </w:r>
      <w:r w:rsidR="008F3485" w:rsidRPr="004B3FAA">
        <w:rPr>
          <w:rFonts w:ascii="Open Sans" w:hAnsi="Open Sans" w:cs="Open Sans"/>
          <w:b/>
          <w:bCs/>
          <w:u w:val="single"/>
        </w:rPr>
        <w:t xml:space="preserve"> and Demands and Capacities</w:t>
      </w:r>
    </w:p>
    <w:p w14:paraId="0BF9D304" w14:textId="77777777" w:rsidR="00EB5876" w:rsidRPr="004B3FAA" w:rsidRDefault="00EB5876" w:rsidP="005D744F">
      <w:pPr>
        <w:rPr>
          <w:rFonts w:ascii="Open Sans" w:hAnsi="Open Sans" w:cs="Open Sans"/>
        </w:rPr>
      </w:pPr>
    </w:p>
    <w:p w14:paraId="42F8E673" w14:textId="77777777" w:rsidR="008F3485" w:rsidRPr="004B3FAA" w:rsidRDefault="008F3485" w:rsidP="008F3485">
      <w:pPr>
        <w:spacing w:after="240"/>
        <w:rPr>
          <w:rFonts w:ascii="Open Sans" w:hAnsi="Open Sans" w:cs="Open Sans"/>
        </w:rPr>
      </w:pPr>
      <w:r w:rsidRPr="004B3FAA">
        <w:rPr>
          <w:rFonts w:ascii="Open Sans" w:hAnsi="Open Sans" w:cs="Open Sans"/>
        </w:rPr>
        <w:t>de Sonneville-</w:t>
      </w:r>
      <w:proofErr w:type="spellStart"/>
      <w:r w:rsidRPr="004B3FAA">
        <w:rPr>
          <w:rFonts w:ascii="Open Sans" w:hAnsi="Open Sans" w:cs="Open Sans"/>
        </w:rPr>
        <w:t>Koedoot</w:t>
      </w:r>
      <w:proofErr w:type="spellEnd"/>
      <w:r w:rsidRPr="004B3FAA">
        <w:rPr>
          <w:rFonts w:ascii="Open Sans" w:hAnsi="Open Sans" w:cs="Open Sans"/>
        </w:rPr>
        <w:t xml:space="preserve">, C. et al, (2015). </w:t>
      </w:r>
      <w:r w:rsidRPr="004B3FAA">
        <w:rPr>
          <w:rFonts w:ascii="Open Sans" w:hAnsi="Open Sans" w:cs="Open Sans"/>
          <w:b/>
          <w:bCs/>
        </w:rPr>
        <w:t>Direct versus indirect treatment for preschool children who stutter: the RESTART randomized trial</w:t>
      </w:r>
      <w:r w:rsidRPr="004B3FAA">
        <w:rPr>
          <w:rFonts w:ascii="Open Sans" w:hAnsi="Open Sans" w:cs="Open Sans"/>
        </w:rPr>
        <w:t xml:space="preserve">. </w:t>
      </w:r>
      <w:proofErr w:type="spellStart"/>
      <w:r w:rsidRPr="004B3FAA">
        <w:rPr>
          <w:rFonts w:ascii="Open Sans" w:hAnsi="Open Sans" w:cs="Open Sans"/>
          <w:i/>
          <w:iCs/>
        </w:rPr>
        <w:t>Plos</w:t>
      </w:r>
      <w:proofErr w:type="spellEnd"/>
      <w:r w:rsidRPr="004B3FAA">
        <w:rPr>
          <w:rFonts w:ascii="Open Sans" w:hAnsi="Open Sans" w:cs="Open Sans"/>
          <w:i/>
          <w:iCs/>
        </w:rPr>
        <w:t xml:space="preserve"> One</w:t>
      </w:r>
      <w:r w:rsidRPr="004B3FAA">
        <w:rPr>
          <w:rFonts w:ascii="Open Sans" w:hAnsi="Open Sans" w:cs="Open Sans"/>
        </w:rPr>
        <w:t>.</w:t>
      </w:r>
    </w:p>
    <w:p w14:paraId="1704FE76" w14:textId="28CACCBE" w:rsidR="00EB5876" w:rsidRPr="004B3FAA" w:rsidRDefault="00EB5876" w:rsidP="005D744F">
      <w:pPr>
        <w:rPr>
          <w:rFonts w:ascii="Open Sans" w:hAnsi="Open Sans" w:cs="Open Sans"/>
          <w:b/>
          <w:bCs/>
          <w:u w:val="single"/>
        </w:rPr>
      </w:pPr>
      <w:r w:rsidRPr="004B3FAA">
        <w:rPr>
          <w:rFonts w:ascii="Open Sans" w:hAnsi="Open Sans" w:cs="Open Sans"/>
          <w:b/>
          <w:bCs/>
          <w:u w:val="single"/>
        </w:rPr>
        <w:t>Camperdown Program</w:t>
      </w:r>
    </w:p>
    <w:p w14:paraId="503B5136" w14:textId="77777777" w:rsidR="00AE231F" w:rsidRPr="004B3FAA" w:rsidRDefault="00AE231F" w:rsidP="005D744F">
      <w:pPr>
        <w:rPr>
          <w:rFonts w:ascii="Open Sans" w:hAnsi="Open Sans" w:cs="Open Sans"/>
          <w:b/>
          <w:bCs/>
          <w:u w:val="single"/>
        </w:rPr>
      </w:pPr>
    </w:p>
    <w:p w14:paraId="727A7CF9" w14:textId="44F687C8" w:rsidR="008F3485" w:rsidRPr="004B3FAA" w:rsidRDefault="008F3485" w:rsidP="008F3485">
      <w:pPr>
        <w:rPr>
          <w:rFonts w:ascii="Open Sans" w:hAnsi="Open Sans" w:cs="Open Sans"/>
        </w:rPr>
      </w:pPr>
      <w:r w:rsidRPr="004B3FAA">
        <w:rPr>
          <w:rFonts w:ascii="Open Sans" w:hAnsi="Open Sans" w:cs="Open Sans"/>
        </w:rPr>
        <w:t xml:space="preserve">O'Brian, S., Onslow, M., Cream, A. &amp; Packman, A. (2003) </w:t>
      </w:r>
      <w:r w:rsidRPr="004B3FAA">
        <w:rPr>
          <w:rFonts w:ascii="Open Sans" w:hAnsi="Open Sans" w:cs="Open Sans"/>
          <w:b/>
          <w:bCs/>
        </w:rPr>
        <w:t>The Camperdown Program: Outcomes of a New Prolonged-Speech Treatment Model</w:t>
      </w:r>
      <w:r w:rsidRPr="004B3FAA">
        <w:rPr>
          <w:rFonts w:ascii="Open Sans" w:hAnsi="Open Sans" w:cs="Open Sans"/>
        </w:rPr>
        <w:t>. </w:t>
      </w:r>
      <w:r w:rsidRPr="004B3FAA">
        <w:rPr>
          <w:rFonts w:ascii="Open Sans" w:hAnsi="Open Sans" w:cs="Open Sans"/>
          <w:i/>
          <w:iCs/>
        </w:rPr>
        <w:t>Journal of speech, language, and hearing research, </w:t>
      </w:r>
      <w:r w:rsidRPr="004B3FAA">
        <w:rPr>
          <w:rFonts w:ascii="Open Sans" w:hAnsi="Open Sans" w:cs="Open Sans"/>
        </w:rPr>
        <w:t>vol. 46, no. 4, pp. 933-946.</w:t>
      </w:r>
    </w:p>
    <w:p w14:paraId="0BA0CF16" w14:textId="77777777" w:rsidR="00EB5876" w:rsidRPr="004B3FAA" w:rsidRDefault="00EB5876" w:rsidP="005D744F">
      <w:pPr>
        <w:rPr>
          <w:rFonts w:ascii="Open Sans" w:hAnsi="Open Sans" w:cs="Open Sans"/>
        </w:rPr>
      </w:pPr>
    </w:p>
    <w:p w14:paraId="1BB86D70" w14:textId="1FDA2B2E" w:rsidR="00EB5876" w:rsidRPr="004B3FAA" w:rsidRDefault="00EB5876" w:rsidP="005D744F">
      <w:pPr>
        <w:rPr>
          <w:rFonts w:ascii="Open Sans" w:hAnsi="Open Sans" w:cs="Open Sans"/>
          <w:b/>
          <w:bCs/>
          <w:u w:val="single"/>
        </w:rPr>
      </w:pPr>
      <w:r w:rsidRPr="004B3FAA">
        <w:rPr>
          <w:rFonts w:ascii="Open Sans" w:hAnsi="Open Sans" w:cs="Open Sans"/>
          <w:b/>
          <w:bCs/>
          <w:u w:val="single"/>
        </w:rPr>
        <w:t>Block Modification Therapy</w:t>
      </w:r>
    </w:p>
    <w:p w14:paraId="46F373C3" w14:textId="77777777" w:rsidR="00AE231F" w:rsidRPr="004B3FAA" w:rsidRDefault="00AE231F" w:rsidP="005D744F">
      <w:pPr>
        <w:rPr>
          <w:rFonts w:ascii="Open Sans" w:hAnsi="Open Sans" w:cs="Open Sans"/>
          <w:b/>
          <w:bCs/>
          <w:u w:val="single"/>
        </w:rPr>
      </w:pPr>
    </w:p>
    <w:p w14:paraId="0002168E" w14:textId="52C79611" w:rsidR="005D744F" w:rsidRPr="004B3FAA" w:rsidRDefault="00AE231F" w:rsidP="00DC4C9C">
      <w:pPr>
        <w:spacing w:after="240"/>
        <w:rPr>
          <w:rFonts w:ascii="Open Sans" w:hAnsi="Open Sans" w:cs="Open Sans"/>
        </w:rPr>
      </w:pPr>
      <w:r w:rsidRPr="004B3FAA">
        <w:rPr>
          <w:rFonts w:ascii="Open Sans" w:hAnsi="Open Sans" w:cs="Open Sans"/>
        </w:rPr>
        <w:t>Everard, R.A. &amp; Howell, P. (2018) We</w:t>
      </w:r>
      <w:r w:rsidRPr="004B3FAA">
        <w:rPr>
          <w:rFonts w:ascii="Open Sans" w:hAnsi="Open Sans" w:cs="Open Sans"/>
          <w:b/>
          <w:bCs/>
        </w:rPr>
        <w:t xml:space="preserve"> Have a Voice: Exploring Participants' Experiences of Stuttering Modification Therapy.</w:t>
      </w:r>
      <w:r w:rsidRPr="004B3FAA">
        <w:rPr>
          <w:rFonts w:ascii="Open Sans" w:hAnsi="Open Sans" w:cs="Open Sans"/>
        </w:rPr>
        <w:t> </w:t>
      </w:r>
      <w:r w:rsidRPr="004B3FAA">
        <w:rPr>
          <w:rFonts w:ascii="Open Sans" w:hAnsi="Open Sans" w:cs="Open Sans"/>
          <w:i/>
          <w:iCs/>
        </w:rPr>
        <w:t>American journal of speech-language pathology, </w:t>
      </w:r>
      <w:r w:rsidRPr="004B3FAA">
        <w:rPr>
          <w:rFonts w:ascii="Open Sans" w:hAnsi="Open Sans" w:cs="Open Sans"/>
        </w:rPr>
        <w:t>vol. 27, no. 3S, pp. 1273-1286.</w:t>
      </w:r>
    </w:p>
    <w:p w14:paraId="31F082D0" w14:textId="54AFD364" w:rsidR="005D744F" w:rsidRPr="004B3FAA" w:rsidRDefault="005D744F" w:rsidP="00FC3575">
      <w:pPr>
        <w:pStyle w:val="Heading3"/>
        <w:rPr>
          <w:rFonts w:ascii="Open Sans" w:hAnsi="Open Sans" w:cs="Open Sans"/>
        </w:rPr>
      </w:pPr>
      <w:r w:rsidRPr="004B3FAA">
        <w:rPr>
          <w:rFonts w:ascii="Open Sans" w:hAnsi="Open Sans" w:cs="Open Sans"/>
        </w:rPr>
        <w:t xml:space="preserve">Models of </w:t>
      </w:r>
      <w:r w:rsidR="008D1033" w:rsidRPr="004B3FAA">
        <w:rPr>
          <w:rFonts w:ascii="Open Sans" w:hAnsi="Open Sans" w:cs="Open Sans"/>
        </w:rPr>
        <w:t>d</w:t>
      </w:r>
      <w:r w:rsidRPr="004B3FAA">
        <w:rPr>
          <w:rFonts w:ascii="Open Sans" w:hAnsi="Open Sans" w:cs="Open Sans"/>
        </w:rPr>
        <w:t>isability</w:t>
      </w:r>
    </w:p>
    <w:p w14:paraId="4585D127" w14:textId="796D12A0" w:rsidR="005D744F" w:rsidRPr="004B3FAA" w:rsidRDefault="005D744F" w:rsidP="006D41E5">
      <w:pPr>
        <w:rPr>
          <w:rFonts w:ascii="Open Sans" w:hAnsi="Open Sans" w:cs="Open Sans"/>
        </w:rPr>
      </w:pPr>
      <w:r w:rsidRPr="004B3FAA">
        <w:rPr>
          <w:rFonts w:ascii="Open Sans" w:hAnsi="Open Sans" w:cs="Open Sans"/>
        </w:rPr>
        <w:t xml:space="preserve">Bailey, K., Harris, S.J. &amp; Simpson, S. (2015) </w:t>
      </w:r>
      <w:r w:rsidRPr="004B3FAA">
        <w:rPr>
          <w:rFonts w:ascii="Open Sans" w:hAnsi="Open Sans" w:cs="Open Sans"/>
          <w:b/>
          <w:bCs/>
        </w:rPr>
        <w:t>Stammering and the Social Model of Disability: Challenge and Opportunity.</w:t>
      </w:r>
      <w:r w:rsidRPr="004B3FAA">
        <w:rPr>
          <w:rFonts w:ascii="Open Sans" w:hAnsi="Open Sans" w:cs="Open Sans"/>
        </w:rPr>
        <w:t xml:space="preserve"> </w:t>
      </w:r>
      <w:r w:rsidRPr="004B3FAA">
        <w:rPr>
          <w:rFonts w:ascii="Open Sans" w:hAnsi="Open Sans" w:cs="Open Sans"/>
          <w:i/>
          <w:iCs/>
        </w:rPr>
        <w:t xml:space="preserve">Procedia, social and </w:t>
      </w:r>
      <w:proofErr w:type="spellStart"/>
      <w:r w:rsidRPr="004B3FAA">
        <w:rPr>
          <w:rFonts w:ascii="Open Sans" w:hAnsi="Open Sans" w:cs="Open Sans"/>
          <w:i/>
          <w:iCs/>
        </w:rPr>
        <w:t>behavioral</w:t>
      </w:r>
      <w:proofErr w:type="spellEnd"/>
      <w:r w:rsidRPr="004B3FAA">
        <w:rPr>
          <w:rFonts w:ascii="Open Sans" w:hAnsi="Open Sans" w:cs="Open Sans"/>
          <w:i/>
          <w:iCs/>
        </w:rPr>
        <w:t xml:space="preserve"> sciences, </w:t>
      </w:r>
      <w:r w:rsidRPr="004B3FAA">
        <w:rPr>
          <w:rFonts w:ascii="Open Sans" w:hAnsi="Open Sans" w:cs="Open Sans"/>
        </w:rPr>
        <w:t>vol. 193, pp. 13-24. </w:t>
      </w:r>
    </w:p>
    <w:p w14:paraId="5133B80C" w14:textId="77777777" w:rsidR="005D744F" w:rsidRPr="004B3FAA" w:rsidRDefault="005D744F" w:rsidP="006D41E5">
      <w:pPr>
        <w:rPr>
          <w:rFonts w:ascii="Open Sans" w:hAnsi="Open Sans" w:cs="Open Sans"/>
        </w:rPr>
      </w:pPr>
    </w:p>
    <w:p w14:paraId="52E60E90" w14:textId="212AE796" w:rsidR="005D744F" w:rsidRPr="004B3FAA" w:rsidRDefault="005D744F" w:rsidP="006D41E5">
      <w:pPr>
        <w:rPr>
          <w:rFonts w:ascii="Open Sans" w:hAnsi="Open Sans" w:cs="Open Sans"/>
        </w:rPr>
      </w:pPr>
      <w:r w:rsidRPr="004B3FAA">
        <w:rPr>
          <w:rFonts w:ascii="Open Sans" w:hAnsi="Open Sans" w:cs="Open Sans"/>
        </w:rPr>
        <w:t xml:space="preserve">St. Pierre, J. (2012) </w:t>
      </w:r>
      <w:r w:rsidRPr="004B3FAA">
        <w:rPr>
          <w:rFonts w:ascii="Open Sans" w:hAnsi="Open Sans" w:cs="Open Sans"/>
          <w:b/>
          <w:bCs/>
        </w:rPr>
        <w:t>The Construction of the Disabled Speaker: Locating Stuttering in Disability Studies</w:t>
      </w:r>
      <w:r w:rsidRPr="004B3FAA">
        <w:rPr>
          <w:rFonts w:ascii="Open Sans" w:hAnsi="Open Sans" w:cs="Open Sans"/>
        </w:rPr>
        <w:t xml:space="preserve">. </w:t>
      </w:r>
      <w:r w:rsidRPr="004B3FAA">
        <w:rPr>
          <w:rFonts w:ascii="Open Sans" w:hAnsi="Open Sans" w:cs="Open Sans"/>
          <w:i/>
          <w:iCs/>
        </w:rPr>
        <w:t>Canadian journal of disability studies, </w:t>
      </w:r>
      <w:r w:rsidRPr="004B3FAA">
        <w:rPr>
          <w:rFonts w:ascii="Open Sans" w:hAnsi="Open Sans" w:cs="Open Sans"/>
        </w:rPr>
        <w:t>vol. 1, no. 3, pp. 1.</w:t>
      </w:r>
    </w:p>
    <w:p w14:paraId="7D5A5751" w14:textId="038DFF8F" w:rsidR="0078542F" w:rsidRPr="004B3FAA" w:rsidRDefault="00B5006C" w:rsidP="00DC4C9C">
      <w:pPr>
        <w:pStyle w:val="Heading2"/>
        <w:rPr>
          <w:rFonts w:ascii="Open Sans" w:hAnsi="Open Sans" w:cs="Open Sans"/>
        </w:rPr>
      </w:pPr>
      <w:r w:rsidRPr="004B3FAA">
        <w:rPr>
          <w:rFonts w:ascii="Open Sans" w:hAnsi="Open Sans" w:cs="Open Sans"/>
        </w:rPr>
        <w:t xml:space="preserve">1.3 </w:t>
      </w:r>
      <w:r w:rsidR="0078542F" w:rsidRPr="004B3FAA">
        <w:rPr>
          <w:rFonts w:ascii="Open Sans" w:hAnsi="Open Sans" w:cs="Open Sans"/>
        </w:rPr>
        <w:t xml:space="preserve">Key journals </w:t>
      </w:r>
    </w:p>
    <w:p w14:paraId="7E4BE10A" w14:textId="3A4F59CC" w:rsidR="00F561C0" w:rsidRPr="004B3FAA" w:rsidRDefault="001B60BD">
      <w:pPr>
        <w:pStyle w:val="ListParagraph"/>
        <w:numPr>
          <w:ilvl w:val="0"/>
          <w:numId w:val="16"/>
        </w:numPr>
        <w:rPr>
          <w:rFonts w:ascii="Open Sans" w:hAnsi="Open Sans" w:cs="Open Sans"/>
        </w:rPr>
      </w:pPr>
      <w:r w:rsidRPr="004B3FAA">
        <w:rPr>
          <w:rFonts w:ascii="Open Sans" w:hAnsi="Open Sans" w:cs="Open Sans"/>
        </w:rPr>
        <w:t>Journal of Fluency Disorders</w:t>
      </w:r>
    </w:p>
    <w:p w14:paraId="01B02D52" w14:textId="5EC74BD9" w:rsidR="001B60BD" w:rsidRPr="004B3FAA" w:rsidRDefault="001B60BD">
      <w:pPr>
        <w:pStyle w:val="ListParagraph"/>
        <w:numPr>
          <w:ilvl w:val="0"/>
          <w:numId w:val="16"/>
        </w:numPr>
        <w:rPr>
          <w:rFonts w:ascii="Open Sans" w:hAnsi="Open Sans" w:cs="Open Sans"/>
        </w:rPr>
      </w:pPr>
      <w:r w:rsidRPr="004B3FAA">
        <w:rPr>
          <w:rFonts w:ascii="Open Sans" w:hAnsi="Open Sans" w:cs="Open Sans"/>
        </w:rPr>
        <w:t>Journal of Language and Communication Disorders:</w:t>
      </w:r>
    </w:p>
    <w:p w14:paraId="30483709" w14:textId="6F486B24" w:rsidR="001B60BD" w:rsidRPr="004B3FAA" w:rsidRDefault="009C68A2" w:rsidP="001B60BD">
      <w:pPr>
        <w:ind w:left="360"/>
        <w:rPr>
          <w:rFonts w:ascii="Open Sans" w:hAnsi="Open Sans" w:cs="Open Sans"/>
        </w:rPr>
      </w:pPr>
      <w:r w:rsidRPr="004B3FAA">
        <w:rPr>
          <w:rFonts w:ascii="Open Sans" w:hAnsi="Open Sans" w:cs="Open Sans"/>
        </w:rPr>
        <w:t xml:space="preserve">      </w:t>
      </w:r>
      <w:hyperlink r:id="rId23" w:history="1">
        <w:r w:rsidRPr="004B3FAA">
          <w:rPr>
            <w:rStyle w:val="Hyperlink"/>
            <w:rFonts w:ascii="Open Sans" w:hAnsi="Open Sans" w:cs="Open Sans"/>
          </w:rPr>
          <w:t>https://onlinelibrary.wiley.com/journal/14606984</w:t>
        </w:r>
      </w:hyperlink>
    </w:p>
    <w:p w14:paraId="2894113C" w14:textId="5593443F" w:rsidR="004461CE" w:rsidRPr="004B3FAA" w:rsidRDefault="004461CE" w:rsidP="006C452C">
      <w:pPr>
        <w:pStyle w:val="ListParagraph"/>
        <w:numPr>
          <w:ilvl w:val="0"/>
          <w:numId w:val="28"/>
        </w:numPr>
        <w:rPr>
          <w:rFonts w:ascii="Open Sans" w:hAnsi="Open Sans" w:cs="Open Sans"/>
        </w:rPr>
      </w:pPr>
      <w:r w:rsidRPr="004B3FAA">
        <w:rPr>
          <w:rFonts w:ascii="Open Sans" w:hAnsi="Open Sans" w:cs="Open Sans"/>
        </w:rPr>
        <w:t>American Journal of Speech Language Pathology</w:t>
      </w:r>
    </w:p>
    <w:p w14:paraId="324FF7BA" w14:textId="0EB6C2CE" w:rsidR="006C452C" w:rsidRPr="004B3FAA" w:rsidRDefault="006C452C" w:rsidP="006C452C">
      <w:pPr>
        <w:pStyle w:val="ListParagraph"/>
        <w:numPr>
          <w:ilvl w:val="0"/>
          <w:numId w:val="28"/>
        </w:numPr>
        <w:rPr>
          <w:rFonts w:ascii="Open Sans" w:hAnsi="Open Sans" w:cs="Open Sans"/>
        </w:rPr>
      </w:pPr>
      <w:r w:rsidRPr="004B3FAA">
        <w:rPr>
          <w:rFonts w:ascii="Open Sans" w:hAnsi="Open Sans" w:cs="Open Sans"/>
          <w:i/>
          <w:iCs/>
        </w:rPr>
        <w:t>International journal of speech language pathology</w:t>
      </w:r>
      <w:r w:rsidRPr="004B3FAA">
        <w:rPr>
          <w:rFonts w:ascii="Open Sans" w:hAnsi="Open Sans" w:cs="Open Sans"/>
        </w:rPr>
        <w:t xml:space="preserve"> </w:t>
      </w:r>
      <w:hyperlink r:id="rId24" w:history="1">
        <w:r w:rsidRPr="004B3FAA">
          <w:rPr>
            <w:rStyle w:val="Hyperlink"/>
            <w:rFonts w:ascii="Open Sans" w:hAnsi="Open Sans" w:cs="Open Sans"/>
            <w:i/>
            <w:iCs/>
          </w:rPr>
          <w:t>https://www.tandfonline.com/toc/iasl20/current</w:t>
        </w:r>
      </w:hyperlink>
    </w:p>
    <w:p w14:paraId="57D6EEC3" w14:textId="4072D457" w:rsidR="006C452C" w:rsidRPr="004B3FAA" w:rsidRDefault="009C68A2" w:rsidP="006C452C">
      <w:pPr>
        <w:pStyle w:val="ListParagraph"/>
        <w:numPr>
          <w:ilvl w:val="0"/>
          <w:numId w:val="28"/>
        </w:numPr>
        <w:rPr>
          <w:rFonts w:ascii="Open Sans" w:hAnsi="Open Sans" w:cs="Open Sans"/>
        </w:rPr>
      </w:pPr>
      <w:r w:rsidRPr="004B3FAA">
        <w:rPr>
          <w:rFonts w:ascii="Open Sans" w:hAnsi="Open Sans" w:cs="Open Sans"/>
          <w:i/>
          <w:iCs/>
        </w:rPr>
        <w:t>Journal of speech, language, and hearing research</w:t>
      </w:r>
    </w:p>
    <w:p w14:paraId="24C66148" w14:textId="77777777" w:rsidR="004461CE" w:rsidRPr="004B3FAA" w:rsidRDefault="004461CE" w:rsidP="00F561C0">
      <w:pPr>
        <w:rPr>
          <w:rFonts w:ascii="Open Sans" w:hAnsi="Open Sans" w:cs="Open Sans"/>
        </w:rPr>
      </w:pPr>
    </w:p>
    <w:p w14:paraId="668F588A" w14:textId="22DDDB21" w:rsidR="00F561C0" w:rsidRPr="004B3FAA" w:rsidRDefault="00F561C0" w:rsidP="00F561C0">
      <w:pPr>
        <w:rPr>
          <w:rFonts w:ascii="Open Sans" w:hAnsi="Open Sans" w:cs="Open Sans"/>
        </w:rPr>
      </w:pPr>
      <w:r w:rsidRPr="004B3FAA">
        <w:rPr>
          <w:rFonts w:ascii="Open Sans" w:hAnsi="Open Sans" w:cs="Open Sans"/>
        </w:rPr>
        <w:t xml:space="preserve">For full reference list used to develop guidance page see: </w:t>
      </w:r>
      <w:r w:rsidR="009D62CC" w:rsidRPr="004B3FAA">
        <w:rPr>
          <w:rFonts w:ascii="Open Sans" w:hAnsi="Open Sans" w:cs="Open Sans"/>
          <w:color w:val="FF0000"/>
        </w:rPr>
        <w:t>ADD LINK</w:t>
      </w:r>
    </w:p>
    <w:p w14:paraId="62353AE1" w14:textId="61188D7D" w:rsidR="00823E67" w:rsidRPr="004B3FAA" w:rsidRDefault="00B5006C" w:rsidP="00823E67">
      <w:pPr>
        <w:pStyle w:val="Heading2"/>
        <w:rPr>
          <w:rFonts w:ascii="Open Sans" w:hAnsi="Open Sans" w:cs="Open Sans"/>
        </w:rPr>
      </w:pPr>
      <w:r w:rsidRPr="004B3FAA">
        <w:rPr>
          <w:rFonts w:ascii="Open Sans" w:hAnsi="Open Sans" w:cs="Open Sans"/>
        </w:rPr>
        <w:t xml:space="preserve">1.4 </w:t>
      </w:r>
      <w:r w:rsidR="00823E67" w:rsidRPr="004B3FAA">
        <w:rPr>
          <w:rFonts w:ascii="Open Sans" w:hAnsi="Open Sans" w:cs="Open Sans"/>
        </w:rPr>
        <w:t>Research priorities</w:t>
      </w:r>
    </w:p>
    <w:p w14:paraId="1ABE818D" w14:textId="74B4D68A" w:rsidR="006E4C8B" w:rsidRPr="004B3FAA" w:rsidRDefault="006E4C8B" w:rsidP="009D62CC">
      <w:pPr>
        <w:spacing w:after="240"/>
        <w:rPr>
          <w:rFonts w:ascii="Open Sans" w:hAnsi="Open Sans" w:cs="Open Sans"/>
        </w:rPr>
      </w:pPr>
      <w:r w:rsidRPr="004B3FAA">
        <w:rPr>
          <w:rFonts w:ascii="Open Sans" w:hAnsi="Open Sans" w:cs="Open Sans"/>
        </w:rPr>
        <w:t xml:space="preserve">Action for Stammering Children in </w:t>
      </w:r>
      <w:r w:rsidR="00585CC4" w:rsidRPr="004B3FAA">
        <w:rPr>
          <w:rFonts w:ascii="Open Sans" w:hAnsi="Open Sans" w:cs="Open Sans"/>
        </w:rPr>
        <w:t xml:space="preserve">partnership with the </w:t>
      </w:r>
      <w:r w:rsidRPr="004B3FAA">
        <w:rPr>
          <w:rFonts w:ascii="Open Sans" w:hAnsi="Open Sans" w:cs="Open Sans"/>
        </w:rPr>
        <w:t xml:space="preserve">James </w:t>
      </w:r>
      <w:r w:rsidR="00585CC4" w:rsidRPr="004B3FAA">
        <w:rPr>
          <w:rFonts w:ascii="Open Sans" w:hAnsi="Open Sans" w:cs="Open Sans"/>
        </w:rPr>
        <w:t>Lind Alliance, worked with people who stammer, parents of children who stammer, researchers and SLTs in collaboration with RCSLT, STAMMA, Woodroffe Benton Foundation. This partnership was able to determine the priorities for future research. Information about the process and the priorities can be found here:</w:t>
      </w:r>
    </w:p>
    <w:p w14:paraId="0BD246F5" w14:textId="4A9DF37B" w:rsidR="006E4C8B" w:rsidRPr="004B3FAA" w:rsidRDefault="006E4C8B" w:rsidP="006E4C8B">
      <w:pPr>
        <w:pStyle w:val="ListParagraph"/>
        <w:numPr>
          <w:ilvl w:val="0"/>
          <w:numId w:val="40"/>
        </w:numPr>
        <w:rPr>
          <w:rFonts w:ascii="Open Sans" w:hAnsi="Open Sans" w:cs="Open Sans"/>
        </w:rPr>
      </w:pPr>
      <w:hyperlink r:id="rId25" w:history="1">
        <w:r w:rsidRPr="004B3FAA">
          <w:rPr>
            <w:rStyle w:val="Hyperlink"/>
            <w:rFonts w:ascii="Open Sans" w:hAnsi="Open Sans" w:cs="Open Sans"/>
          </w:rPr>
          <w:t>ASC research priorities</w:t>
        </w:r>
      </w:hyperlink>
    </w:p>
    <w:p w14:paraId="6993BC87" w14:textId="08892D40" w:rsidR="001319CD" w:rsidRPr="004B3FAA" w:rsidRDefault="005F6203" w:rsidP="00B5006C">
      <w:pPr>
        <w:pStyle w:val="Heading1"/>
        <w:numPr>
          <w:ilvl w:val="0"/>
          <w:numId w:val="43"/>
        </w:numPr>
        <w:rPr>
          <w:rFonts w:ascii="Open Sans" w:hAnsi="Open Sans" w:cs="Open Sans"/>
        </w:rPr>
      </w:pPr>
      <w:bookmarkStart w:id="4" w:name="_nl2heese7te4" w:colFirst="0" w:colLast="0"/>
      <w:bookmarkEnd w:id="4"/>
      <w:r w:rsidRPr="004B3FAA">
        <w:rPr>
          <w:rFonts w:ascii="Open Sans" w:hAnsi="Open Sans" w:cs="Open Sans"/>
        </w:rPr>
        <w:t xml:space="preserve"> </w:t>
      </w:r>
      <w:r w:rsidR="008E1A53" w:rsidRPr="004B3FAA">
        <w:rPr>
          <w:rFonts w:ascii="Open Sans" w:hAnsi="Open Sans" w:cs="Open Sans"/>
        </w:rPr>
        <w:t>Guidelines</w:t>
      </w:r>
    </w:p>
    <w:p w14:paraId="63B47E2D" w14:textId="6A0A9D4F" w:rsidR="001319CD" w:rsidRPr="004B3FAA" w:rsidRDefault="008E1A53">
      <w:pPr>
        <w:pStyle w:val="Heading2"/>
        <w:rPr>
          <w:rFonts w:ascii="Open Sans" w:hAnsi="Open Sans" w:cs="Open Sans"/>
        </w:rPr>
      </w:pPr>
      <w:r w:rsidRPr="004B3FAA">
        <w:rPr>
          <w:rFonts w:ascii="Open Sans" w:hAnsi="Open Sans" w:cs="Open Sans"/>
        </w:rPr>
        <w:t>NICE guidelines</w:t>
      </w:r>
    </w:p>
    <w:p w14:paraId="58193D70" w14:textId="5B56E454" w:rsidR="005A1C8F" w:rsidRPr="004B3FAA" w:rsidRDefault="006569D2" w:rsidP="005A1C8F">
      <w:pPr>
        <w:shd w:val="clear" w:color="auto" w:fill="FFFFFF"/>
        <w:rPr>
          <w:rFonts w:ascii="Open Sans" w:hAnsi="Open Sans" w:cs="Open Sans"/>
        </w:rPr>
      </w:pPr>
      <w:r w:rsidRPr="004B3FAA">
        <w:rPr>
          <w:rFonts w:ascii="Open Sans" w:hAnsi="Open Sans" w:cs="Open Sans"/>
        </w:rPr>
        <w:t>Promoting Health and Wellbeing in Under 5’</w:t>
      </w:r>
      <w:r w:rsidR="005A1C8F" w:rsidRPr="004B3FAA">
        <w:rPr>
          <w:rFonts w:ascii="Open Sans" w:hAnsi="Open Sans" w:cs="Open Sans"/>
        </w:rPr>
        <w:t>s</w:t>
      </w:r>
    </w:p>
    <w:p w14:paraId="771FA681" w14:textId="1CA84751" w:rsidR="001319CD" w:rsidRPr="004B3FAA" w:rsidRDefault="005A1C8F" w:rsidP="005A1C8F">
      <w:pPr>
        <w:shd w:val="clear" w:color="auto" w:fill="FFFFFF"/>
        <w:rPr>
          <w:rFonts w:ascii="Open Sans" w:hAnsi="Open Sans" w:cs="Open Sans"/>
          <w:color w:val="FF0000"/>
        </w:rPr>
      </w:pPr>
      <w:hyperlink r:id="rId26" w:history="1">
        <w:r w:rsidRPr="004B3FAA">
          <w:rPr>
            <w:rStyle w:val="Hyperlink"/>
            <w:rFonts w:ascii="Open Sans" w:hAnsi="Open Sans" w:cs="Open Sans"/>
          </w:rPr>
          <w:t>https://www.nice.org.uk/guidance/qs128</w:t>
        </w:r>
      </w:hyperlink>
      <w:r w:rsidR="006569D2" w:rsidRPr="004B3FAA">
        <w:rPr>
          <w:rFonts w:ascii="Open Sans" w:hAnsi="Open Sans" w:cs="Open Sans"/>
          <w:color w:val="FF0000"/>
        </w:rPr>
        <w:t xml:space="preserve"> </w:t>
      </w:r>
    </w:p>
    <w:p w14:paraId="05014043" w14:textId="36B3E53C" w:rsidR="00827C6F" w:rsidRPr="004B3FAA" w:rsidRDefault="008E1A53" w:rsidP="005A1C8F">
      <w:pPr>
        <w:pStyle w:val="Heading2"/>
        <w:rPr>
          <w:rFonts w:ascii="Open Sans" w:hAnsi="Open Sans" w:cs="Open Sans"/>
        </w:rPr>
      </w:pPr>
      <w:r w:rsidRPr="004B3FAA">
        <w:rPr>
          <w:rFonts w:ascii="Open Sans" w:hAnsi="Open Sans" w:cs="Open Sans"/>
        </w:rPr>
        <w:t xml:space="preserve">Quality standards </w:t>
      </w:r>
      <w:bookmarkStart w:id="5" w:name="_hrz591iqqsxm" w:colFirst="0" w:colLast="0"/>
      <w:bookmarkEnd w:id="5"/>
    </w:p>
    <w:p w14:paraId="6E325D41" w14:textId="10DAC287" w:rsidR="005A1C8F" w:rsidRPr="004B3FAA" w:rsidRDefault="005A1C8F" w:rsidP="005A1C8F">
      <w:pPr>
        <w:rPr>
          <w:rFonts w:ascii="Open Sans" w:hAnsi="Open Sans" w:cs="Open Sans"/>
        </w:rPr>
      </w:pPr>
      <w:r w:rsidRPr="004B3FAA">
        <w:rPr>
          <w:rFonts w:ascii="Open Sans" w:hAnsi="Open Sans" w:cs="Open Sans"/>
        </w:rPr>
        <w:t>Northern Ireland:</w:t>
      </w:r>
    </w:p>
    <w:p w14:paraId="7B9BFB69" w14:textId="525E837C" w:rsidR="005A1C8F" w:rsidRPr="004B3FAA" w:rsidRDefault="005A1C8F" w:rsidP="005A1C8F">
      <w:pPr>
        <w:rPr>
          <w:rFonts w:ascii="Open Sans" w:hAnsi="Open Sans" w:cs="Open Sans"/>
        </w:rPr>
      </w:pPr>
      <w:hyperlink r:id="rId27" w:history="1">
        <w:r w:rsidRPr="004B3FAA">
          <w:rPr>
            <w:rStyle w:val="Hyperlink"/>
            <w:rFonts w:ascii="Open Sans" w:hAnsi="Open Sans" w:cs="Open Sans"/>
          </w:rPr>
          <w:t>https://www.rcslt.org/wp-content/uploads/media/Project/RCSLT/quality-standards-up-to-standard-leaflet.pdf</w:t>
        </w:r>
      </w:hyperlink>
    </w:p>
    <w:p w14:paraId="7F48732F" w14:textId="4CDF62DC" w:rsidR="001319CD" w:rsidRPr="004B3FAA" w:rsidRDefault="008E1A53">
      <w:pPr>
        <w:pStyle w:val="Heading2"/>
        <w:rPr>
          <w:rFonts w:ascii="Open Sans" w:hAnsi="Open Sans" w:cs="Open Sans"/>
        </w:rPr>
      </w:pPr>
      <w:r w:rsidRPr="004B3FAA">
        <w:rPr>
          <w:rFonts w:ascii="Open Sans" w:hAnsi="Open Sans" w:cs="Open Sans"/>
        </w:rPr>
        <w:t>Other guidelines</w:t>
      </w:r>
    </w:p>
    <w:p w14:paraId="7D9F53AC" w14:textId="7DE0CDCD" w:rsidR="00657E25" w:rsidRPr="004B3FAA" w:rsidRDefault="00A46E3E" w:rsidP="00657E25">
      <w:pPr>
        <w:rPr>
          <w:rFonts w:ascii="Open Sans" w:hAnsi="Open Sans" w:cs="Open Sans"/>
        </w:rPr>
      </w:pPr>
      <w:r w:rsidRPr="004B3FAA">
        <w:rPr>
          <w:rFonts w:ascii="Open Sans" w:hAnsi="Open Sans" w:cs="Open Sans"/>
        </w:rPr>
        <w:t>HCPC Standards of conduct, performance and ethics:</w:t>
      </w:r>
    </w:p>
    <w:p w14:paraId="26330EC2" w14:textId="0B6258FC" w:rsidR="00A46E3E" w:rsidRPr="004B3FAA" w:rsidRDefault="00A46E3E" w:rsidP="00657E25">
      <w:pPr>
        <w:rPr>
          <w:rFonts w:ascii="Open Sans" w:hAnsi="Open Sans" w:cs="Open Sans"/>
        </w:rPr>
      </w:pPr>
      <w:hyperlink r:id="rId28" w:history="1">
        <w:r w:rsidRPr="004B3FAA">
          <w:rPr>
            <w:rStyle w:val="Hyperlink"/>
            <w:rFonts w:ascii="Open Sans" w:hAnsi="Open Sans" w:cs="Open Sans"/>
          </w:rPr>
          <w:t>https://www.hcpc-uk.org/standards/standards-of-conduct-performance-and-ethics/</w:t>
        </w:r>
      </w:hyperlink>
    </w:p>
    <w:p w14:paraId="48766285" w14:textId="229E7F4E" w:rsidR="00A46E3E" w:rsidRPr="004B3FAA" w:rsidRDefault="005A1C8F" w:rsidP="00657E25">
      <w:pPr>
        <w:rPr>
          <w:rFonts w:ascii="Open Sans" w:hAnsi="Open Sans" w:cs="Open Sans"/>
        </w:rPr>
      </w:pPr>
      <w:r w:rsidRPr="004B3FAA">
        <w:rPr>
          <w:rFonts w:ascii="Open Sans" w:hAnsi="Open Sans" w:cs="Open Sans"/>
        </w:rPr>
        <w:t>HCPC Standards of Proficiency:</w:t>
      </w:r>
    </w:p>
    <w:p w14:paraId="52F7B50C" w14:textId="4579E3BE" w:rsidR="00E76767" w:rsidRPr="004B3FAA" w:rsidRDefault="005A1C8F">
      <w:pPr>
        <w:rPr>
          <w:rFonts w:ascii="Open Sans" w:hAnsi="Open Sans" w:cs="Open Sans"/>
        </w:rPr>
      </w:pPr>
      <w:hyperlink r:id="rId29" w:history="1">
        <w:r w:rsidRPr="004B3FAA">
          <w:rPr>
            <w:rStyle w:val="Hyperlink"/>
            <w:rFonts w:ascii="Open Sans" w:hAnsi="Open Sans" w:cs="Open Sans"/>
          </w:rPr>
          <w:t>https://www.hcpc-uk.org/standards/standards-of-proficiency/speech-and-language-therapists/</w:t>
        </w:r>
      </w:hyperlink>
      <w:bookmarkStart w:id="6" w:name="_cz2jt4af79td" w:colFirst="0" w:colLast="0"/>
      <w:bookmarkEnd w:id="6"/>
    </w:p>
    <w:p w14:paraId="79E8A189" w14:textId="57DC33CC" w:rsidR="00E76767" w:rsidRPr="004B3FAA" w:rsidRDefault="005F6203" w:rsidP="00B5006C">
      <w:pPr>
        <w:pStyle w:val="Heading1"/>
        <w:numPr>
          <w:ilvl w:val="0"/>
          <w:numId w:val="43"/>
        </w:numPr>
        <w:shd w:val="clear" w:color="auto" w:fill="FFFFFF"/>
        <w:rPr>
          <w:rFonts w:ascii="Open Sans" w:hAnsi="Open Sans" w:cs="Open Sans"/>
        </w:rPr>
      </w:pPr>
      <w:r w:rsidRPr="004B3FAA">
        <w:rPr>
          <w:rFonts w:ascii="Open Sans" w:hAnsi="Open Sans" w:cs="Open Sans"/>
        </w:rPr>
        <w:t xml:space="preserve"> </w:t>
      </w:r>
      <w:r w:rsidR="008E1A53" w:rsidRPr="004B3FAA">
        <w:rPr>
          <w:rFonts w:ascii="Open Sans" w:hAnsi="Open Sans" w:cs="Open Sans"/>
        </w:rPr>
        <w:t>Legislation and policy</w:t>
      </w:r>
    </w:p>
    <w:p w14:paraId="6C89FC21" w14:textId="4996A0EE" w:rsidR="00E76767" w:rsidRPr="004B3FAA" w:rsidRDefault="00E76767" w:rsidP="00E3118A">
      <w:pPr>
        <w:pStyle w:val="Heading2"/>
        <w:rPr>
          <w:rFonts w:ascii="Open Sans" w:hAnsi="Open Sans" w:cs="Open Sans"/>
        </w:rPr>
      </w:pPr>
      <w:r w:rsidRPr="004B3FAA">
        <w:rPr>
          <w:rFonts w:ascii="Open Sans" w:hAnsi="Open Sans" w:cs="Open Sans"/>
        </w:rPr>
        <w:t>U</w:t>
      </w:r>
      <w:r w:rsidR="00D20511" w:rsidRPr="004B3FAA">
        <w:rPr>
          <w:rFonts w:ascii="Open Sans" w:hAnsi="Open Sans" w:cs="Open Sans"/>
        </w:rPr>
        <w:t>K-wide</w:t>
      </w:r>
    </w:p>
    <w:p w14:paraId="049A6578" w14:textId="77777777" w:rsidR="00E76767" w:rsidRPr="004B3FAA" w:rsidRDefault="00E76767" w:rsidP="00E76767">
      <w:pPr>
        <w:rPr>
          <w:rFonts w:ascii="Open Sans" w:hAnsi="Open Sans" w:cs="Open Sans"/>
        </w:rPr>
      </w:pPr>
      <w:r w:rsidRPr="004B3FAA">
        <w:rPr>
          <w:rFonts w:ascii="Open Sans" w:hAnsi="Open Sans" w:cs="Open Sans"/>
        </w:rPr>
        <w:t>Equality Act (2010)</w:t>
      </w:r>
    </w:p>
    <w:p w14:paraId="1C12018A" w14:textId="6DE8C7F3" w:rsidR="00E76767" w:rsidRPr="004B3FAA" w:rsidRDefault="00E76767" w:rsidP="00E76767">
      <w:pPr>
        <w:rPr>
          <w:rFonts w:ascii="Open Sans" w:hAnsi="Open Sans" w:cs="Open Sans"/>
        </w:rPr>
      </w:pPr>
      <w:hyperlink r:id="rId30" w:history="1">
        <w:r w:rsidRPr="004B3FAA">
          <w:rPr>
            <w:rStyle w:val="Hyperlink"/>
            <w:rFonts w:ascii="Open Sans" w:hAnsi="Open Sans" w:cs="Open Sans"/>
          </w:rPr>
          <w:t>https://www.legislation.gov.uk/ukpga/2010/15/contents</w:t>
        </w:r>
      </w:hyperlink>
    </w:p>
    <w:p w14:paraId="79D1BC35" w14:textId="296D7C32" w:rsidR="00E76767" w:rsidRPr="004B3FAA" w:rsidRDefault="00D20511" w:rsidP="00E3118A">
      <w:pPr>
        <w:pStyle w:val="Heading2"/>
        <w:rPr>
          <w:rFonts w:ascii="Open Sans" w:hAnsi="Open Sans" w:cs="Open Sans"/>
        </w:rPr>
      </w:pPr>
      <w:r w:rsidRPr="004B3FAA">
        <w:rPr>
          <w:rFonts w:ascii="Open Sans" w:hAnsi="Open Sans" w:cs="Open Sans"/>
        </w:rPr>
        <w:t>England</w:t>
      </w:r>
    </w:p>
    <w:p w14:paraId="7C1020F5" w14:textId="03500C8C" w:rsidR="00E76767" w:rsidRPr="004B3FAA" w:rsidRDefault="00E76767" w:rsidP="00E76767">
      <w:pPr>
        <w:rPr>
          <w:rFonts w:ascii="Open Sans" w:hAnsi="Open Sans" w:cs="Open Sans"/>
        </w:rPr>
      </w:pPr>
      <w:hyperlink r:id="rId31" w:history="1">
        <w:r w:rsidRPr="004B3FAA">
          <w:rPr>
            <w:rStyle w:val="Hyperlink"/>
            <w:rFonts w:ascii="Open Sans" w:hAnsi="Open Sans" w:cs="Open Sans"/>
          </w:rPr>
          <w:t>https://www.rcslt.org/policy-and-influencing/england/</w:t>
        </w:r>
      </w:hyperlink>
    </w:p>
    <w:p w14:paraId="7E2E3C7B" w14:textId="77777777" w:rsidR="00E76767" w:rsidRPr="004B3FAA" w:rsidRDefault="00E76767" w:rsidP="00E76767">
      <w:pPr>
        <w:rPr>
          <w:rFonts w:ascii="Open Sans" w:hAnsi="Open Sans" w:cs="Open Sans"/>
        </w:rPr>
      </w:pPr>
      <w:r w:rsidRPr="004B3FAA">
        <w:rPr>
          <w:rFonts w:ascii="Open Sans" w:hAnsi="Open Sans" w:cs="Open Sans"/>
        </w:rPr>
        <w:t>National Disability Strategy:</w:t>
      </w:r>
    </w:p>
    <w:p w14:paraId="4ED32502" w14:textId="77777777" w:rsidR="00E76767" w:rsidRPr="004B3FAA" w:rsidRDefault="00E76767" w:rsidP="00E76767">
      <w:pPr>
        <w:rPr>
          <w:rFonts w:ascii="Open Sans" w:hAnsi="Open Sans" w:cs="Open Sans"/>
        </w:rPr>
      </w:pPr>
      <w:hyperlink r:id="rId32" w:history="1">
        <w:r w:rsidRPr="004B3FAA">
          <w:rPr>
            <w:rStyle w:val="Hyperlink"/>
            <w:rFonts w:ascii="Open Sans" w:hAnsi="Open Sans" w:cs="Open Sans"/>
          </w:rPr>
          <w:t>https://www.gov.uk/government/publications/national-disability-strategy</w:t>
        </w:r>
      </w:hyperlink>
    </w:p>
    <w:p w14:paraId="153F8DFA" w14:textId="77777777" w:rsidR="00E76767" w:rsidRPr="004B3FAA" w:rsidRDefault="00E76767" w:rsidP="00E76767">
      <w:pPr>
        <w:rPr>
          <w:rFonts w:ascii="Open Sans" w:hAnsi="Open Sans" w:cs="Open Sans"/>
        </w:rPr>
      </w:pPr>
      <w:r w:rsidRPr="004B3FAA">
        <w:rPr>
          <w:rFonts w:ascii="Open Sans" w:hAnsi="Open Sans" w:cs="Open Sans"/>
        </w:rPr>
        <w:t>Children and Social Work Act (2017)</w:t>
      </w:r>
    </w:p>
    <w:p w14:paraId="423677E7" w14:textId="77777777" w:rsidR="00E76767" w:rsidRPr="004B3FAA" w:rsidRDefault="00E76767" w:rsidP="00E76767">
      <w:pPr>
        <w:rPr>
          <w:rFonts w:ascii="Open Sans" w:hAnsi="Open Sans" w:cs="Open Sans"/>
        </w:rPr>
      </w:pPr>
      <w:hyperlink r:id="rId33" w:history="1">
        <w:r w:rsidRPr="004B3FAA">
          <w:rPr>
            <w:rStyle w:val="Hyperlink"/>
            <w:rFonts w:ascii="Open Sans" w:hAnsi="Open Sans" w:cs="Open Sans"/>
          </w:rPr>
          <w:t>https://www.legislation.gov.uk/ukpga/2017/16/contents/enacted</w:t>
        </w:r>
      </w:hyperlink>
    </w:p>
    <w:p w14:paraId="3EA2A8B8" w14:textId="77777777" w:rsidR="00E76767" w:rsidRPr="004B3FAA" w:rsidRDefault="00E76767" w:rsidP="00E76767">
      <w:pPr>
        <w:rPr>
          <w:rFonts w:ascii="Open Sans" w:hAnsi="Open Sans" w:cs="Open Sans"/>
        </w:rPr>
      </w:pPr>
      <w:r w:rsidRPr="004B3FAA">
        <w:rPr>
          <w:rFonts w:ascii="Open Sans" w:hAnsi="Open Sans" w:cs="Open Sans"/>
        </w:rPr>
        <w:t>Children and Families Act (2014)</w:t>
      </w:r>
    </w:p>
    <w:p w14:paraId="012F5F7B" w14:textId="77777777" w:rsidR="00E76767" w:rsidRPr="004B3FAA" w:rsidRDefault="00E76767" w:rsidP="00E76767">
      <w:pPr>
        <w:rPr>
          <w:rFonts w:ascii="Open Sans" w:hAnsi="Open Sans" w:cs="Open Sans"/>
        </w:rPr>
      </w:pPr>
      <w:hyperlink r:id="rId34" w:history="1">
        <w:r w:rsidRPr="004B3FAA">
          <w:rPr>
            <w:rStyle w:val="Hyperlink"/>
            <w:rFonts w:ascii="Open Sans" w:hAnsi="Open Sans" w:cs="Open Sans"/>
          </w:rPr>
          <w:t>https://www.legislation.gov.uk/ukpga/2014/6/pdfs/ukpga_20140006_en.pdf</w:t>
        </w:r>
      </w:hyperlink>
    </w:p>
    <w:p w14:paraId="116EB3D9" w14:textId="77777777" w:rsidR="00E76767" w:rsidRPr="004B3FAA" w:rsidRDefault="00E76767" w:rsidP="00E76767">
      <w:pPr>
        <w:rPr>
          <w:rFonts w:ascii="Open Sans" w:hAnsi="Open Sans" w:cs="Open Sans"/>
        </w:rPr>
      </w:pPr>
      <w:r w:rsidRPr="004B3FAA">
        <w:rPr>
          <w:rFonts w:ascii="Open Sans" w:hAnsi="Open Sans" w:cs="Open Sans"/>
        </w:rPr>
        <w:t>SEND Code of Practice 0-25 years (2014)</w:t>
      </w:r>
    </w:p>
    <w:p w14:paraId="5EF64E38" w14:textId="77777777" w:rsidR="00E76767" w:rsidRPr="004B3FAA" w:rsidRDefault="00E76767" w:rsidP="00E76767">
      <w:pPr>
        <w:rPr>
          <w:rFonts w:ascii="Open Sans" w:hAnsi="Open Sans" w:cs="Open Sans"/>
        </w:rPr>
      </w:pPr>
      <w:hyperlink r:id="rId35" w:history="1">
        <w:r w:rsidRPr="004B3FAA">
          <w:rPr>
            <w:rStyle w:val="Hyperlink"/>
            <w:rFonts w:ascii="Open Sans" w:hAnsi="Open Sans" w:cs="Open Sans"/>
          </w:rPr>
          <w:t>https://www.gov.uk/government/publications/send-code-of-practice-0-to-25</w:t>
        </w:r>
      </w:hyperlink>
    </w:p>
    <w:p w14:paraId="2A239D23" w14:textId="77777777" w:rsidR="00E76767" w:rsidRPr="004B3FAA" w:rsidRDefault="00E76767" w:rsidP="00E76767">
      <w:pPr>
        <w:rPr>
          <w:rFonts w:ascii="Open Sans" w:hAnsi="Open Sans" w:cs="Open Sans"/>
        </w:rPr>
      </w:pPr>
      <w:r w:rsidRPr="004B3FAA">
        <w:rPr>
          <w:rFonts w:ascii="Open Sans" w:hAnsi="Open Sans" w:cs="Open Sans"/>
        </w:rPr>
        <w:t>Information Accessible Standard:</w:t>
      </w:r>
    </w:p>
    <w:p w14:paraId="241B76A6" w14:textId="6DF2C400" w:rsidR="00E76767" w:rsidRPr="004B3FAA" w:rsidRDefault="00E76767" w:rsidP="00E76767">
      <w:pPr>
        <w:rPr>
          <w:rFonts w:ascii="Open Sans" w:hAnsi="Open Sans" w:cs="Open Sans"/>
        </w:rPr>
      </w:pPr>
      <w:hyperlink r:id="rId36" w:history="1">
        <w:r w:rsidRPr="004B3FAA">
          <w:rPr>
            <w:rStyle w:val="Hyperlink"/>
            <w:rFonts w:ascii="Open Sans" w:hAnsi="Open Sans" w:cs="Open Sans"/>
          </w:rPr>
          <w:t>https://www.england.nhs.uk/about/equality/equality-hub/patient-equalities-programme/equality-frameworks-and-information-standards/accessibleinfo/</w:t>
        </w:r>
      </w:hyperlink>
    </w:p>
    <w:p w14:paraId="3719E2C4" w14:textId="2900E06A" w:rsidR="00E76767" w:rsidRPr="004B3FAA" w:rsidRDefault="00D20511" w:rsidP="00E3118A">
      <w:pPr>
        <w:pStyle w:val="Heading2"/>
        <w:rPr>
          <w:rFonts w:ascii="Open Sans" w:hAnsi="Open Sans" w:cs="Open Sans"/>
        </w:rPr>
      </w:pPr>
      <w:r w:rsidRPr="004B3FAA">
        <w:rPr>
          <w:rFonts w:ascii="Open Sans" w:hAnsi="Open Sans" w:cs="Open Sans"/>
        </w:rPr>
        <w:t>Scotland</w:t>
      </w:r>
    </w:p>
    <w:p w14:paraId="771D4F84" w14:textId="4A00AA7C" w:rsidR="00E76767" w:rsidRPr="004B3FAA" w:rsidRDefault="00E76767" w:rsidP="00E76767">
      <w:pPr>
        <w:rPr>
          <w:rFonts w:ascii="Open Sans" w:hAnsi="Open Sans" w:cs="Open Sans"/>
        </w:rPr>
      </w:pPr>
      <w:hyperlink r:id="rId37" w:history="1">
        <w:r w:rsidRPr="004B3FAA">
          <w:rPr>
            <w:rStyle w:val="Hyperlink"/>
            <w:rFonts w:ascii="Open Sans" w:hAnsi="Open Sans" w:cs="Open Sans"/>
          </w:rPr>
          <w:t>https://www.rcslt.org/scotland/</w:t>
        </w:r>
      </w:hyperlink>
    </w:p>
    <w:p w14:paraId="3A8084BF" w14:textId="77777777" w:rsidR="00E76767" w:rsidRPr="004B3FAA" w:rsidRDefault="00E76767" w:rsidP="00E76767">
      <w:pPr>
        <w:rPr>
          <w:rFonts w:ascii="Open Sans" w:hAnsi="Open Sans" w:cs="Open Sans"/>
        </w:rPr>
      </w:pPr>
      <w:r w:rsidRPr="004B3FAA">
        <w:rPr>
          <w:rFonts w:ascii="Open Sans" w:hAnsi="Open Sans" w:cs="Open Sans"/>
        </w:rPr>
        <w:t>NAIT Neurodevelopmental Pathways report (2023:)</w:t>
      </w:r>
    </w:p>
    <w:p w14:paraId="6F716EB9" w14:textId="77777777" w:rsidR="00E76767" w:rsidRPr="004B3FAA" w:rsidRDefault="00E76767" w:rsidP="00E76767">
      <w:pPr>
        <w:rPr>
          <w:rFonts w:ascii="Open Sans" w:hAnsi="Open Sans" w:cs="Open Sans"/>
        </w:rPr>
      </w:pPr>
      <w:hyperlink r:id="rId38" w:history="1">
        <w:r w:rsidRPr="004B3FAA">
          <w:rPr>
            <w:rStyle w:val="Hyperlink"/>
            <w:rFonts w:ascii="Open Sans" w:hAnsi="Open Sans" w:cs="Open Sans"/>
          </w:rPr>
          <w:t>https://www.gov.scot/publications/nait-adult-neurodevelopmental-pathways-report/</w:t>
        </w:r>
      </w:hyperlink>
    </w:p>
    <w:p w14:paraId="6DB19927" w14:textId="77777777" w:rsidR="00E76767" w:rsidRPr="004B3FAA" w:rsidRDefault="00E76767" w:rsidP="00E76767">
      <w:pPr>
        <w:rPr>
          <w:rFonts w:ascii="Open Sans" w:hAnsi="Open Sans" w:cs="Open Sans"/>
        </w:rPr>
      </w:pPr>
      <w:r w:rsidRPr="004B3FAA">
        <w:rPr>
          <w:rFonts w:ascii="Open Sans" w:hAnsi="Open Sans" w:cs="Open Sans"/>
        </w:rPr>
        <w:t>Equity for all: children’s speech and language therapy services in Scotland:</w:t>
      </w:r>
    </w:p>
    <w:p w14:paraId="514D6760" w14:textId="77777777" w:rsidR="00E76767" w:rsidRPr="004B3FAA" w:rsidRDefault="00E76767" w:rsidP="00E76767">
      <w:pPr>
        <w:rPr>
          <w:rFonts w:ascii="Open Sans" w:hAnsi="Open Sans" w:cs="Open Sans"/>
        </w:rPr>
      </w:pPr>
      <w:hyperlink r:id="rId39" w:history="1">
        <w:r w:rsidRPr="004B3FAA">
          <w:rPr>
            <w:rStyle w:val="Hyperlink"/>
            <w:rFonts w:ascii="Open Sans" w:hAnsi="Open Sans" w:cs="Open Sans"/>
          </w:rPr>
          <w:t>https://www.bettercommunication.org.uk/downloads/2022%20Equity%20for%20All%20Final%20for%20Publication.pdf</w:t>
        </w:r>
      </w:hyperlink>
    </w:p>
    <w:p w14:paraId="2183B19B" w14:textId="77777777" w:rsidR="00E76767" w:rsidRPr="004B3FAA" w:rsidRDefault="00E76767" w:rsidP="00E76767">
      <w:pPr>
        <w:rPr>
          <w:rFonts w:ascii="Open Sans" w:hAnsi="Open Sans" w:cs="Open Sans"/>
        </w:rPr>
      </w:pPr>
      <w:r w:rsidRPr="004B3FAA">
        <w:rPr>
          <w:rFonts w:ascii="Open Sans" w:hAnsi="Open Sans" w:cs="Open Sans"/>
        </w:rPr>
        <w:t>Additional support for learning: Statutory guidance (2017)</w:t>
      </w:r>
    </w:p>
    <w:p w14:paraId="54415815" w14:textId="77777777" w:rsidR="00E76767" w:rsidRPr="004B3FAA" w:rsidRDefault="00E76767" w:rsidP="00E76767">
      <w:pPr>
        <w:rPr>
          <w:rFonts w:ascii="Open Sans" w:hAnsi="Open Sans" w:cs="Open Sans"/>
        </w:rPr>
      </w:pPr>
      <w:hyperlink r:id="rId40" w:history="1">
        <w:r w:rsidRPr="004B3FAA">
          <w:rPr>
            <w:rStyle w:val="Hyperlink"/>
            <w:rFonts w:ascii="Open Sans" w:hAnsi="Open Sans" w:cs="Open Sans"/>
          </w:rPr>
          <w:t>https://www.gov.scot/publications/supporting-childrens-learning-statutory-guidance-education-additional-support-learning-scotland/</w:t>
        </w:r>
      </w:hyperlink>
    </w:p>
    <w:p w14:paraId="69DCF01F" w14:textId="77777777" w:rsidR="00E76767" w:rsidRPr="004B3FAA" w:rsidRDefault="00E76767" w:rsidP="00E76767">
      <w:pPr>
        <w:rPr>
          <w:rFonts w:ascii="Open Sans" w:hAnsi="Open Sans" w:cs="Open Sans"/>
        </w:rPr>
      </w:pPr>
      <w:r w:rsidRPr="004B3FAA">
        <w:rPr>
          <w:rFonts w:ascii="Open Sans" w:hAnsi="Open Sans" w:cs="Open Sans"/>
        </w:rPr>
        <w:t>Adult support and protection Act (2007):</w:t>
      </w:r>
    </w:p>
    <w:p w14:paraId="5BF4D4F0" w14:textId="77777777" w:rsidR="00E76767" w:rsidRPr="004B3FAA" w:rsidRDefault="00E76767" w:rsidP="00E76767">
      <w:pPr>
        <w:rPr>
          <w:rFonts w:ascii="Open Sans" w:hAnsi="Open Sans" w:cs="Open Sans"/>
        </w:rPr>
      </w:pPr>
      <w:hyperlink r:id="rId41" w:history="1">
        <w:r w:rsidRPr="004B3FAA">
          <w:rPr>
            <w:rStyle w:val="Hyperlink"/>
            <w:rFonts w:ascii="Open Sans" w:hAnsi="Open Sans" w:cs="Open Sans"/>
          </w:rPr>
          <w:t>https://www.legislation.gov.uk/asp/2007/10/contents</w:t>
        </w:r>
      </w:hyperlink>
    </w:p>
    <w:p w14:paraId="5A99E8CE" w14:textId="77777777" w:rsidR="00E76767" w:rsidRPr="004B3FAA" w:rsidRDefault="00E76767" w:rsidP="00E76767">
      <w:pPr>
        <w:rPr>
          <w:rFonts w:ascii="Open Sans" w:hAnsi="Open Sans" w:cs="Open Sans"/>
        </w:rPr>
      </w:pPr>
      <w:r w:rsidRPr="004B3FAA">
        <w:rPr>
          <w:rFonts w:ascii="Open Sans" w:hAnsi="Open Sans" w:cs="Open Sans"/>
        </w:rPr>
        <w:t>Education (Additional Support for Learning) Scotland Act (2004)</w:t>
      </w:r>
    </w:p>
    <w:p w14:paraId="5D851D12" w14:textId="77777777" w:rsidR="00E76767" w:rsidRPr="004B3FAA" w:rsidRDefault="00E76767" w:rsidP="00E76767">
      <w:pPr>
        <w:rPr>
          <w:rFonts w:ascii="Open Sans" w:hAnsi="Open Sans" w:cs="Open Sans"/>
        </w:rPr>
      </w:pPr>
      <w:hyperlink r:id="rId42" w:history="1">
        <w:r w:rsidRPr="004B3FAA">
          <w:rPr>
            <w:rStyle w:val="Hyperlink"/>
            <w:rFonts w:ascii="Open Sans" w:hAnsi="Open Sans" w:cs="Open Sans"/>
          </w:rPr>
          <w:t>https://www.legislation.gov.uk/asp/2004/4/contents</w:t>
        </w:r>
      </w:hyperlink>
    </w:p>
    <w:p w14:paraId="2FF7AEB5" w14:textId="64170EE5" w:rsidR="00E76767" w:rsidRPr="004B3FAA" w:rsidRDefault="00E76767" w:rsidP="00E76767">
      <w:pPr>
        <w:rPr>
          <w:rFonts w:ascii="Open Sans" w:hAnsi="Open Sans" w:cs="Open Sans"/>
        </w:rPr>
      </w:pPr>
      <w:r w:rsidRPr="004B3FAA">
        <w:rPr>
          <w:rFonts w:ascii="Open Sans" w:hAnsi="Open Sans" w:cs="Open Sans"/>
        </w:rPr>
        <w:t>Mental Health (Care and Treatment) Scotland Act (2003)</w:t>
      </w:r>
    </w:p>
    <w:p w14:paraId="4BF623C1" w14:textId="10F8C84B" w:rsidR="00E76767" w:rsidRPr="004B3FAA" w:rsidRDefault="00D20511" w:rsidP="00E3118A">
      <w:pPr>
        <w:pStyle w:val="Heading2"/>
        <w:rPr>
          <w:rFonts w:ascii="Open Sans" w:hAnsi="Open Sans" w:cs="Open Sans"/>
        </w:rPr>
      </w:pPr>
      <w:r w:rsidRPr="004B3FAA">
        <w:rPr>
          <w:rFonts w:ascii="Open Sans" w:hAnsi="Open Sans" w:cs="Open Sans"/>
        </w:rPr>
        <w:t>Wales</w:t>
      </w:r>
    </w:p>
    <w:p w14:paraId="3CC68053" w14:textId="6322922A" w:rsidR="00E76767" w:rsidRPr="004B3FAA" w:rsidRDefault="00E76767" w:rsidP="00E76767">
      <w:pPr>
        <w:rPr>
          <w:rFonts w:ascii="Open Sans" w:hAnsi="Open Sans" w:cs="Open Sans"/>
        </w:rPr>
      </w:pPr>
      <w:hyperlink r:id="rId43" w:history="1">
        <w:r w:rsidRPr="004B3FAA">
          <w:rPr>
            <w:rStyle w:val="Hyperlink"/>
            <w:rFonts w:ascii="Open Sans" w:hAnsi="Open Sans" w:cs="Open Sans"/>
          </w:rPr>
          <w:t>https://www.rcslt.org/wales/</w:t>
        </w:r>
      </w:hyperlink>
    </w:p>
    <w:p w14:paraId="2635C87F" w14:textId="77777777" w:rsidR="00E76767" w:rsidRPr="004B3FAA" w:rsidRDefault="00E76767" w:rsidP="00E76767">
      <w:pPr>
        <w:rPr>
          <w:rFonts w:ascii="Open Sans" w:hAnsi="Open Sans" w:cs="Open Sans"/>
        </w:rPr>
      </w:pPr>
      <w:r w:rsidRPr="004B3FAA">
        <w:rPr>
          <w:rFonts w:ascii="Open Sans" w:hAnsi="Open Sans" w:cs="Open Sans"/>
        </w:rPr>
        <w:t>Additional Learning Needs and Education Tribunal (Wales) Act (2003)</w:t>
      </w:r>
    </w:p>
    <w:p w14:paraId="78596987" w14:textId="77777777" w:rsidR="00E76767" w:rsidRPr="004B3FAA" w:rsidRDefault="00E76767" w:rsidP="00E76767">
      <w:pPr>
        <w:rPr>
          <w:rFonts w:ascii="Open Sans" w:hAnsi="Open Sans" w:cs="Open Sans"/>
        </w:rPr>
      </w:pPr>
      <w:hyperlink r:id="rId44" w:history="1">
        <w:r w:rsidRPr="004B3FAA">
          <w:rPr>
            <w:rStyle w:val="Hyperlink"/>
            <w:rFonts w:ascii="Open Sans" w:hAnsi="Open Sans" w:cs="Open Sans"/>
          </w:rPr>
          <w:t>https://www.legislation.gov.uk/anaw/2018/2/contents</w:t>
        </w:r>
      </w:hyperlink>
    </w:p>
    <w:p w14:paraId="1932657E" w14:textId="77777777" w:rsidR="00E76767" w:rsidRPr="004B3FAA" w:rsidRDefault="00E76767" w:rsidP="00E76767">
      <w:pPr>
        <w:rPr>
          <w:rFonts w:ascii="Open Sans" w:hAnsi="Open Sans" w:cs="Open Sans"/>
        </w:rPr>
      </w:pPr>
      <w:r w:rsidRPr="004B3FAA">
        <w:rPr>
          <w:rFonts w:ascii="Open Sans" w:hAnsi="Open Sans" w:cs="Open Sans"/>
        </w:rPr>
        <w:t>Social Services and Wellbeing (Wales) Act (2014)</w:t>
      </w:r>
    </w:p>
    <w:p w14:paraId="3D6C5995" w14:textId="77777777" w:rsidR="00E76767" w:rsidRPr="004B3FAA" w:rsidRDefault="00E76767" w:rsidP="00E76767">
      <w:pPr>
        <w:rPr>
          <w:rFonts w:ascii="Open Sans" w:hAnsi="Open Sans" w:cs="Open Sans"/>
        </w:rPr>
      </w:pPr>
      <w:hyperlink r:id="rId45" w:history="1">
        <w:r w:rsidRPr="004B3FAA">
          <w:rPr>
            <w:rStyle w:val="Hyperlink"/>
            <w:rFonts w:ascii="Open Sans" w:hAnsi="Open Sans" w:cs="Open Sans"/>
          </w:rPr>
          <w:t>https://www.legislation.gov.uk/anaw/2014/4/contents</w:t>
        </w:r>
      </w:hyperlink>
    </w:p>
    <w:p w14:paraId="6C16819C" w14:textId="3E84C837" w:rsidR="00E76767" w:rsidRPr="004B3FAA" w:rsidRDefault="00D20511" w:rsidP="00E3118A">
      <w:pPr>
        <w:pStyle w:val="Heading2"/>
        <w:rPr>
          <w:rFonts w:ascii="Open Sans" w:hAnsi="Open Sans" w:cs="Open Sans"/>
        </w:rPr>
      </w:pPr>
      <w:r w:rsidRPr="004B3FAA">
        <w:rPr>
          <w:rFonts w:ascii="Open Sans" w:hAnsi="Open Sans" w:cs="Open Sans"/>
        </w:rPr>
        <w:t>Northern Ireland</w:t>
      </w:r>
    </w:p>
    <w:p w14:paraId="16B8D5B2" w14:textId="005CB8A4" w:rsidR="00E76767" w:rsidRPr="004B3FAA" w:rsidRDefault="00E76767" w:rsidP="00E76767">
      <w:pPr>
        <w:rPr>
          <w:rFonts w:ascii="Open Sans" w:hAnsi="Open Sans" w:cs="Open Sans"/>
        </w:rPr>
      </w:pPr>
      <w:hyperlink r:id="rId46" w:history="1">
        <w:r w:rsidRPr="004B3FAA">
          <w:rPr>
            <w:rStyle w:val="Hyperlink"/>
            <w:rFonts w:ascii="Open Sans" w:hAnsi="Open Sans" w:cs="Open Sans"/>
          </w:rPr>
          <w:t>https://www.rcslt.org/northern-ireland/</w:t>
        </w:r>
      </w:hyperlink>
    </w:p>
    <w:p w14:paraId="06C939A4" w14:textId="0B337BB9" w:rsidR="00E76767" w:rsidRPr="004B3FAA" w:rsidRDefault="00E76767" w:rsidP="00E76767">
      <w:pPr>
        <w:rPr>
          <w:rFonts w:ascii="Open Sans" w:hAnsi="Open Sans" w:cs="Open Sans"/>
        </w:rPr>
      </w:pPr>
      <w:r w:rsidRPr="004B3FAA">
        <w:rPr>
          <w:rFonts w:ascii="Open Sans" w:hAnsi="Open Sans" w:cs="Open Sans"/>
        </w:rPr>
        <w:t>Special Educational Needs and Disability Act (Northern Ireland) (2016)</w:t>
      </w:r>
    </w:p>
    <w:p w14:paraId="0B3878D4" w14:textId="07007E6E" w:rsidR="00E76767" w:rsidRPr="004B3FAA" w:rsidRDefault="00212473" w:rsidP="00E76767">
      <w:pPr>
        <w:rPr>
          <w:rFonts w:ascii="Open Sans" w:hAnsi="Open Sans" w:cs="Open Sans"/>
        </w:rPr>
      </w:pPr>
      <w:hyperlink r:id="rId47" w:history="1">
        <w:r w:rsidRPr="004B3FAA">
          <w:rPr>
            <w:rStyle w:val="Hyperlink"/>
            <w:rFonts w:ascii="Open Sans" w:hAnsi="Open Sans" w:cs="Open Sans"/>
          </w:rPr>
          <w:t>https://www.legislation.gov.uk/nia/2016/8/contents</w:t>
        </w:r>
      </w:hyperlink>
    </w:p>
    <w:p w14:paraId="5E167106" w14:textId="6C1F800F" w:rsidR="00553674" w:rsidRPr="004B3FAA" w:rsidRDefault="005F6203" w:rsidP="00163C02">
      <w:pPr>
        <w:pStyle w:val="Heading1"/>
        <w:numPr>
          <w:ilvl w:val="0"/>
          <w:numId w:val="43"/>
        </w:numPr>
        <w:spacing w:line="240" w:lineRule="auto"/>
        <w:rPr>
          <w:rFonts w:ascii="Open Sans" w:hAnsi="Open Sans" w:cs="Open Sans"/>
        </w:rPr>
      </w:pPr>
      <w:r w:rsidRPr="004B3FAA">
        <w:rPr>
          <w:rFonts w:ascii="Open Sans" w:hAnsi="Open Sans" w:cs="Open Sans"/>
        </w:rPr>
        <w:t xml:space="preserve"> </w:t>
      </w:r>
      <w:r w:rsidR="008E1A53" w:rsidRPr="004B3FAA">
        <w:rPr>
          <w:rFonts w:ascii="Open Sans" w:hAnsi="Open Sans" w:cs="Open Sans"/>
        </w:rPr>
        <w:t>Learning resources</w:t>
      </w:r>
      <w:r w:rsidR="00553674" w:rsidRPr="004B3FAA">
        <w:rPr>
          <w:rFonts w:ascii="Open Sans" w:hAnsi="Open Sans" w:cs="Open Sans"/>
        </w:rPr>
        <w:t xml:space="preserve"> </w:t>
      </w:r>
    </w:p>
    <w:p w14:paraId="087628CE" w14:textId="70358584" w:rsidR="007C4439" w:rsidRPr="004B3FAA" w:rsidRDefault="009419A3" w:rsidP="0048000D">
      <w:pPr>
        <w:pStyle w:val="Heading2"/>
        <w:rPr>
          <w:rFonts w:ascii="Open Sans" w:hAnsi="Open Sans" w:cs="Open Sans"/>
        </w:rPr>
      </w:pPr>
      <w:r w:rsidRPr="004B3FAA">
        <w:rPr>
          <w:rFonts w:ascii="Open Sans" w:hAnsi="Open Sans" w:cs="Open Sans"/>
        </w:rPr>
        <w:t xml:space="preserve">4.1 </w:t>
      </w:r>
      <w:r w:rsidR="00BE32EE" w:rsidRPr="004B3FAA">
        <w:rPr>
          <w:rFonts w:ascii="Open Sans" w:hAnsi="Open Sans" w:cs="Open Sans"/>
        </w:rPr>
        <w:t>Books</w:t>
      </w:r>
    </w:p>
    <w:p w14:paraId="114A5FB5" w14:textId="77777777" w:rsidR="00B222E6" w:rsidRPr="004B3FAA" w:rsidRDefault="00B222E6" w:rsidP="00B222E6">
      <w:pPr>
        <w:shd w:val="clear" w:color="auto" w:fill="FFFFFF" w:themeFill="background1"/>
        <w:rPr>
          <w:rFonts w:ascii="Open Sans" w:hAnsi="Open Sans" w:cs="Open Sans"/>
          <w:b/>
          <w:bCs/>
        </w:rPr>
      </w:pPr>
      <w:r w:rsidRPr="004B3FAA">
        <w:rPr>
          <w:rFonts w:ascii="Open Sans" w:hAnsi="Open Sans" w:cs="Open Sans"/>
          <w:b/>
          <w:bCs/>
        </w:rPr>
        <w:t>Solution Focused Brief Therapy with Children and Young People Who Stammer and Their Parents</w:t>
      </w:r>
    </w:p>
    <w:p w14:paraId="6D46637D" w14:textId="77777777" w:rsidR="00B222E6" w:rsidRPr="004B3FAA" w:rsidRDefault="00B222E6" w:rsidP="00B222E6">
      <w:pPr>
        <w:rPr>
          <w:rFonts w:ascii="Open Sans" w:hAnsi="Open Sans" w:cs="Open Sans"/>
        </w:rPr>
      </w:pPr>
      <w:proofErr w:type="spellStart"/>
      <w:r w:rsidRPr="004B3FAA">
        <w:rPr>
          <w:rFonts w:ascii="Open Sans" w:hAnsi="Open Sans" w:cs="Open Sans"/>
        </w:rPr>
        <w:t>Berquez</w:t>
      </w:r>
      <w:proofErr w:type="spellEnd"/>
      <w:r w:rsidRPr="004B3FAA">
        <w:rPr>
          <w:rFonts w:ascii="Open Sans" w:hAnsi="Open Sans" w:cs="Open Sans"/>
        </w:rPr>
        <w:t xml:space="preserve">, A. &amp; Jeffery, M. (2024) </w:t>
      </w:r>
      <w:r w:rsidRPr="004B3FAA">
        <w:rPr>
          <w:rFonts w:ascii="Open Sans" w:hAnsi="Open Sans" w:cs="Open Sans"/>
          <w:i/>
          <w:iCs/>
        </w:rPr>
        <w:t>Solution Focused Brief Therapy with Children and Young People Who Stammer and Their Parents. A Practical Guide from the Michael Palin Centre</w:t>
      </w:r>
      <w:r w:rsidRPr="004B3FAA">
        <w:rPr>
          <w:rFonts w:ascii="Open Sans" w:hAnsi="Open Sans" w:cs="Open Sans"/>
        </w:rPr>
        <w:t xml:space="preserve">. Routledge. </w:t>
      </w:r>
    </w:p>
    <w:p w14:paraId="0335C131" w14:textId="77777777" w:rsidR="00B222E6" w:rsidRPr="004B3FAA" w:rsidRDefault="00B222E6" w:rsidP="00B222E6">
      <w:pPr>
        <w:rPr>
          <w:rFonts w:ascii="Open Sans" w:hAnsi="Open Sans" w:cs="Open Sans"/>
        </w:rPr>
      </w:pPr>
    </w:p>
    <w:p w14:paraId="1CB09FDD" w14:textId="76995EF2" w:rsidR="008B062B" w:rsidRPr="004B3FAA" w:rsidRDefault="000B38A7" w:rsidP="008B062B">
      <w:pPr>
        <w:rPr>
          <w:rFonts w:ascii="Open Sans" w:hAnsi="Open Sans" w:cs="Open Sans"/>
          <w:b/>
          <w:bCs/>
        </w:rPr>
      </w:pPr>
      <w:r w:rsidRPr="004B3FAA">
        <w:rPr>
          <w:rFonts w:ascii="Open Sans" w:hAnsi="Open Sans" w:cs="Open Sans"/>
          <w:b/>
          <w:bCs/>
        </w:rPr>
        <w:t>Navigating Adult Stammering</w:t>
      </w:r>
    </w:p>
    <w:p w14:paraId="2BA85105" w14:textId="33712132" w:rsidR="000B38A7" w:rsidRPr="004B3FAA" w:rsidRDefault="00FA645B" w:rsidP="00BE32EE">
      <w:pPr>
        <w:shd w:val="clear" w:color="auto" w:fill="FFFFFF"/>
        <w:rPr>
          <w:rFonts w:ascii="Open Sans" w:hAnsi="Open Sans" w:cs="Open Sans"/>
          <w:i/>
          <w:iCs/>
        </w:rPr>
      </w:pPr>
      <w:r w:rsidRPr="004B3FAA">
        <w:rPr>
          <w:rFonts w:ascii="Open Sans" w:hAnsi="Open Sans" w:cs="Open Sans"/>
        </w:rPr>
        <w:t>Stewart, T. (</w:t>
      </w:r>
      <w:r w:rsidR="000B38A7" w:rsidRPr="004B3FAA">
        <w:rPr>
          <w:rFonts w:ascii="Open Sans" w:hAnsi="Open Sans" w:cs="Open Sans"/>
        </w:rPr>
        <w:t>2022</w:t>
      </w:r>
      <w:r w:rsidRPr="004B3FAA">
        <w:rPr>
          <w:rFonts w:ascii="Open Sans" w:hAnsi="Open Sans" w:cs="Open Sans"/>
        </w:rPr>
        <w:t>)</w:t>
      </w:r>
      <w:r w:rsidR="00D44770" w:rsidRPr="004B3FAA">
        <w:rPr>
          <w:rFonts w:ascii="Open Sans" w:hAnsi="Open Sans" w:cs="Open Sans"/>
        </w:rPr>
        <w:t xml:space="preserve"> </w:t>
      </w:r>
      <w:r w:rsidR="00D44770" w:rsidRPr="004B3FAA">
        <w:rPr>
          <w:rFonts w:ascii="Open Sans" w:hAnsi="Open Sans" w:cs="Open Sans"/>
          <w:i/>
          <w:iCs/>
        </w:rPr>
        <w:t xml:space="preserve">Navigating Adult Stammering: 100 Points for Speech and Language Therapists. </w:t>
      </w:r>
      <w:r w:rsidR="00B222E6" w:rsidRPr="004B3FAA">
        <w:rPr>
          <w:rFonts w:ascii="Open Sans" w:hAnsi="Open Sans" w:cs="Open Sans"/>
        </w:rPr>
        <w:t>Taylor &amp; Francis.</w:t>
      </w:r>
    </w:p>
    <w:p w14:paraId="30B9112C" w14:textId="77777777" w:rsidR="000B38A7" w:rsidRPr="004B3FAA" w:rsidRDefault="000B38A7" w:rsidP="00BE32EE">
      <w:pPr>
        <w:shd w:val="clear" w:color="auto" w:fill="FFFFFF"/>
        <w:rPr>
          <w:rFonts w:ascii="Open Sans" w:hAnsi="Open Sans" w:cs="Open Sans"/>
        </w:rPr>
      </w:pPr>
    </w:p>
    <w:p w14:paraId="702458B2" w14:textId="36D4A396" w:rsidR="00BE32EE" w:rsidRPr="004B3FAA" w:rsidRDefault="00BE32EE" w:rsidP="00BE32EE">
      <w:pPr>
        <w:shd w:val="clear" w:color="auto" w:fill="FFFFFF"/>
        <w:rPr>
          <w:rFonts w:ascii="Open Sans" w:hAnsi="Open Sans" w:cs="Open Sans"/>
          <w:b/>
          <w:bCs/>
        </w:rPr>
      </w:pPr>
      <w:r w:rsidRPr="004B3FAA">
        <w:rPr>
          <w:rFonts w:ascii="Open Sans" w:hAnsi="Open Sans" w:cs="Open Sans"/>
          <w:b/>
          <w:bCs/>
        </w:rPr>
        <w:t>Palin Parent-Child Interaction Therapy for Early Childhood Stammering</w:t>
      </w:r>
    </w:p>
    <w:p w14:paraId="1FC74E84" w14:textId="4A5B15CB" w:rsidR="7EE4F11E" w:rsidRPr="004B3FAA" w:rsidRDefault="00BE32EE" w:rsidP="7EE4F11E">
      <w:pPr>
        <w:shd w:val="clear" w:color="auto" w:fill="FFFFFF" w:themeFill="background1"/>
        <w:rPr>
          <w:rFonts w:ascii="Open Sans" w:hAnsi="Open Sans" w:cs="Open Sans"/>
        </w:rPr>
      </w:pPr>
      <w:r w:rsidRPr="004B3FAA">
        <w:rPr>
          <w:rFonts w:ascii="Open Sans" w:hAnsi="Open Sans" w:cs="Open Sans"/>
        </w:rPr>
        <w:t xml:space="preserve">Kelman, E. and Nicholas, A. (2020) </w:t>
      </w:r>
      <w:r w:rsidRPr="004B3FAA">
        <w:rPr>
          <w:rFonts w:ascii="Open Sans" w:hAnsi="Open Sans" w:cs="Open Sans"/>
          <w:i/>
          <w:iCs/>
        </w:rPr>
        <w:t>Palin parent child interaction therapy for early childhood stammering</w:t>
      </w:r>
      <w:r w:rsidRPr="004B3FAA">
        <w:rPr>
          <w:rFonts w:ascii="Open Sans" w:hAnsi="Open Sans" w:cs="Open Sans"/>
        </w:rPr>
        <w:t xml:space="preserve">. Abingdon, Oxon; New York, NY: Routledge. </w:t>
      </w:r>
    </w:p>
    <w:p w14:paraId="27249613" w14:textId="77777777" w:rsidR="007C4439" w:rsidRPr="004B3FAA" w:rsidRDefault="007C4439" w:rsidP="00BE32EE">
      <w:pPr>
        <w:shd w:val="clear" w:color="auto" w:fill="FFFFFF"/>
        <w:rPr>
          <w:rFonts w:ascii="Open Sans" w:hAnsi="Open Sans" w:cs="Open Sans"/>
        </w:rPr>
      </w:pPr>
    </w:p>
    <w:p w14:paraId="71F94830" w14:textId="77777777" w:rsidR="00B222E6" w:rsidRPr="004B3FAA" w:rsidRDefault="00B222E6" w:rsidP="00B222E6">
      <w:pPr>
        <w:shd w:val="clear" w:color="auto" w:fill="FFFFFF"/>
        <w:rPr>
          <w:rFonts w:ascii="Open Sans" w:hAnsi="Open Sans" w:cs="Open Sans"/>
          <w:b/>
          <w:bCs/>
        </w:rPr>
      </w:pPr>
      <w:r w:rsidRPr="004B3FAA">
        <w:rPr>
          <w:rFonts w:ascii="Open Sans" w:hAnsi="Open Sans" w:cs="Open Sans"/>
          <w:b/>
          <w:bCs/>
        </w:rPr>
        <w:t>Stammering Pride and Prejudice: Difference not Defect</w:t>
      </w:r>
    </w:p>
    <w:p w14:paraId="035357EC" w14:textId="77777777" w:rsidR="00B222E6" w:rsidRPr="004B3FAA" w:rsidRDefault="00B222E6" w:rsidP="00B222E6">
      <w:pPr>
        <w:shd w:val="clear" w:color="auto" w:fill="FFFFFF"/>
        <w:rPr>
          <w:rFonts w:ascii="Open Sans" w:hAnsi="Open Sans" w:cs="Open Sans"/>
        </w:rPr>
      </w:pPr>
      <w:r w:rsidRPr="004B3FAA">
        <w:rPr>
          <w:rFonts w:ascii="Open Sans" w:hAnsi="Open Sans" w:cs="Open Sans"/>
        </w:rPr>
        <w:t xml:space="preserve">Campbell, P., Constantino, C. and Simpson, S. (2019) </w:t>
      </w:r>
      <w:r w:rsidRPr="004B3FAA">
        <w:rPr>
          <w:rFonts w:ascii="Open Sans" w:hAnsi="Open Sans" w:cs="Open Sans"/>
          <w:i/>
          <w:iCs/>
        </w:rPr>
        <w:t xml:space="preserve">Stammering Pride and Prejudice: Difference </w:t>
      </w:r>
      <w:proofErr w:type="gramStart"/>
      <w:r w:rsidRPr="004B3FAA">
        <w:rPr>
          <w:rFonts w:ascii="Open Sans" w:hAnsi="Open Sans" w:cs="Open Sans"/>
          <w:i/>
          <w:iCs/>
        </w:rPr>
        <w:t>not defect</w:t>
      </w:r>
      <w:proofErr w:type="gramEnd"/>
      <w:r w:rsidRPr="004B3FAA">
        <w:rPr>
          <w:rFonts w:ascii="Open Sans" w:hAnsi="Open Sans" w:cs="Open Sans"/>
        </w:rPr>
        <w:t xml:space="preserve">. Albury: J &amp; R Press Ltd. </w:t>
      </w:r>
    </w:p>
    <w:p w14:paraId="5D60E1A1" w14:textId="77777777" w:rsidR="009059E7" w:rsidRPr="004B3FAA" w:rsidRDefault="009059E7" w:rsidP="00B222E6">
      <w:pPr>
        <w:shd w:val="clear" w:color="auto" w:fill="FFFFFF"/>
        <w:rPr>
          <w:rFonts w:ascii="Open Sans" w:hAnsi="Open Sans" w:cs="Open Sans"/>
        </w:rPr>
      </w:pPr>
    </w:p>
    <w:p w14:paraId="4038D230" w14:textId="77777777" w:rsidR="009059E7" w:rsidRPr="004B3FAA" w:rsidRDefault="009059E7" w:rsidP="009059E7">
      <w:pPr>
        <w:pStyle w:val="CommentText"/>
        <w:rPr>
          <w:rFonts w:ascii="Open Sans" w:hAnsi="Open Sans" w:cs="Open Sans"/>
          <w:sz w:val="22"/>
          <w:szCs w:val="22"/>
        </w:rPr>
      </w:pPr>
      <w:r w:rsidRPr="004B3FAA">
        <w:rPr>
          <w:rFonts w:ascii="Open Sans" w:hAnsi="Open Sans" w:cs="Open Sans"/>
          <w:b/>
          <w:bCs/>
          <w:sz w:val="22"/>
          <w:szCs w:val="22"/>
        </w:rPr>
        <w:t>Fluency Plus</w:t>
      </w:r>
      <w:r w:rsidRPr="004B3FAA">
        <w:rPr>
          <w:rFonts w:ascii="Open Sans" w:hAnsi="Open Sans" w:cs="Open Sans"/>
          <w:sz w:val="22"/>
          <w:szCs w:val="22"/>
        </w:rPr>
        <w:t xml:space="preserve"> </w:t>
      </w:r>
    </w:p>
    <w:p w14:paraId="660117C3" w14:textId="69DD20A9" w:rsidR="009059E7" w:rsidRPr="004B3FAA" w:rsidRDefault="00D34B54" w:rsidP="00124A21">
      <w:pPr>
        <w:pStyle w:val="CommentText"/>
        <w:rPr>
          <w:rFonts w:ascii="Open Sans" w:hAnsi="Open Sans" w:cs="Open Sans"/>
          <w:sz w:val="22"/>
          <w:szCs w:val="22"/>
        </w:rPr>
      </w:pPr>
      <w:r w:rsidRPr="004B3FAA">
        <w:rPr>
          <w:rFonts w:ascii="Open Sans" w:hAnsi="Open Sans" w:cs="Open Sans"/>
          <w:sz w:val="22"/>
          <w:szCs w:val="22"/>
        </w:rPr>
        <w:t>Scaler Scott, K. (2018)</w:t>
      </w:r>
      <w:r w:rsidR="00F7098F" w:rsidRPr="004B3FAA">
        <w:rPr>
          <w:rFonts w:ascii="Open Sans" w:hAnsi="Open Sans" w:cs="Open Sans"/>
          <w:sz w:val="22"/>
          <w:szCs w:val="22"/>
        </w:rPr>
        <w:t xml:space="preserve"> </w:t>
      </w:r>
      <w:r w:rsidR="00893792" w:rsidRPr="004B3FAA">
        <w:rPr>
          <w:rFonts w:ascii="Open Sans" w:hAnsi="Open Sans" w:cs="Open Sans"/>
          <w:i/>
          <w:iCs/>
          <w:sz w:val="22"/>
          <w:szCs w:val="22"/>
        </w:rPr>
        <w:t xml:space="preserve">Fluency Plus: Managing Fluency Disorders in Individuals </w:t>
      </w:r>
      <w:proofErr w:type="gramStart"/>
      <w:r w:rsidR="00893792" w:rsidRPr="004B3FAA">
        <w:rPr>
          <w:rFonts w:ascii="Open Sans" w:hAnsi="Open Sans" w:cs="Open Sans"/>
          <w:i/>
          <w:iCs/>
          <w:sz w:val="22"/>
          <w:szCs w:val="22"/>
        </w:rPr>
        <w:t>With</w:t>
      </w:r>
      <w:proofErr w:type="gramEnd"/>
      <w:r w:rsidR="00893792" w:rsidRPr="004B3FAA">
        <w:rPr>
          <w:rFonts w:ascii="Open Sans" w:hAnsi="Open Sans" w:cs="Open Sans"/>
          <w:i/>
          <w:iCs/>
          <w:sz w:val="22"/>
          <w:szCs w:val="22"/>
        </w:rPr>
        <w:t xml:space="preserve"> Multiple Diagnoses. </w:t>
      </w:r>
      <w:r w:rsidR="00893792" w:rsidRPr="004B3FAA">
        <w:rPr>
          <w:rFonts w:ascii="Open Sans" w:hAnsi="Open Sans" w:cs="Open Sans"/>
          <w:sz w:val="22"/>
          <w:szCs w:val="22"/>
        </w:rPr>
        <w:t>Routledge.</w:t>
      </w:r>
    </w:p>
    <w:p w14:paraId="76135B6A" w14:textId="77777777" w:rsidR="00B222E6" w:rsidRPr="004B3FAA" w:rsidRDefault="00B222E6" w:rsidP="00B222E6">
      <w:pPr>
        <w:shd w:val="clear" w:color="auto" w:fill="FFFFFF"/>
        <w:rPr>
          <w:rFonts w:ascii="Open Sans" w:hAnsi="Open Sans" w:cs="Open Sans"/>
          <w:sz w:val="24"/>
          <w:szCs w:val="24"/>
        </w:rPr>
      </w:pPr>
    </w:p>
    <w:p w14:paraId="6799560E" w14:textId="2A7B6049" w:rsidR="007C4439" w:rsidRPr="004B3FAA" w:rsidRDefault="007C4439" w:rsidP="00BE32EE">
      <w:pPr>
        <w:shd w:val="clear" w:color="auto" w:fill="FFFFFF"/>
        <w:rPr>
          <w:rFonts w:ascii="Open Sans" w:hAnsi="Open Sans" w:cs="Open Sans"/>
          <w:b/>
          <w:bCs/>
        </w:rPr>
      </w:pPr>
      <w:r w:rsidRPr="004B3FAA">
        <w:rPr>
          <w:rFonts w:ascii="Open Sans" w:hAnsi="Open Sans" w:cs="Open Sans"/>
          <w:b/>
          <w:bCs/>
        </w:rPr>
        <w:t>Stammering: A resource book for teachers</w:t>
      </w:r>
    </w:p>
    <w:p w14:paraId="0A87E7F6" w14:textId="7ED75300" w:rsidR="007C4439" w:rsidRPr="004B3FAA" w:rsidRDefault="007C4439" w:rsidP="00BE32EE">
      <w:pPr>
        <w:shd w:val="clear" w:color="auto" w:fill="FFFFFF"/>
        <w:rPr>
          <w:rFonts w:ascii="Open Sans" w:hAnsi="Open Sans" w:cs="Open Sans"/>
        </w:rPr>
      </w:pPr>
      <w:r w:rsidRPr="004B3FAA">
        <w:rPr>
          <w:rFonts w:ascii="Open Sans" w:hAnsi="Open Sans" w:cs="Open Sans"/>
        </w:rPr>
        <w:t xml:space="preserve">Stewart, T. (2016) </w:t>
      </w:r>
      <w:r w:rsidRPr="004B3FAA">
        <w:rPr>
          <w:rFonts w:ascii="Open Sans" w:hAnsi="Open Sans" w:cs="Open Sans"/>
          <w:i/>
          <w:iCs/>
        </w:rPr>
        <w:t>Stammering. A resource book for teachers</w:t>
      </w:r>
      <w:r w:rsidRPr="004B3FAA">
        <w:rPr>
          <w:rFonts w:ascii="Open Sans" w:hAnsi="Open Sans" w:cs="Open Sans"/>
        </w:rPr>
        <w:t>. Routledge</w:t>
      </w:r>
      <w:r w:rsidR="00B222E6" w:rsidRPr="004B3FAA">
        <w:rPr>
          <w:rFonts w:ascii="Open Sans" w:hAnsi="Open Sans" w:cs="Open Sans"/>
        </w:rPr>
        <w:t>.</w:t>
      </w:r>
    </w:p>
    <w:p w14:paraId="2F61DDB7" w14:textId="77777777" w:rsidR="007C4439" w:rsidRPr="004B3FAA" w:rsidRDefault="007C4439" w:rsidP="007C4439">
      <w:pPr>
        <w:shd w:val="clear" w:color="auto" w:fill="FFFFFF"/>
        <w:rPr>
          <w:rFonts w:ascii="Open Sans" w:hAnsi="Open Sans" w:cs="Open Sans"/>
        </w:rPr>
      </w:pPr>
    </w:p>
    <w:p w14:paraId="464F9A4D" w14:textId="67B29215" w:rsidR="007C4439" w:rsidRPr="004B3FAA" w:rsidRDefault="007C4439" w:rsidP="007C4439">
      <w:pPr>
        <w:shd w:val="clear" w:color="auto" w:fill="FFFFFF"/>
        <w:rPr>
          <w:rFonts w:ascii="Open Sans" w:hAnsi="Open Sans" w:cs="Open Sans"/>
          <w:b/>
          <w:bCs/>
        </w:rPr>
      </w:pPr>
      <w:r w:rsidRPr="004B3FAA">
        <w:rPr>
          <w:rFonts w:ascii="Open Sans" w:hAnsi="Open Sans" w:cs="Open Sans"/>
          <w:b/>
          <w:bCs/>
        </w:rPr>
        <w:t>Stammering Therapy from the Inside</w:t>
      </w:r>
    </w:p>
    <w:p w14:paraId="0453A1B0" w14:textId="3F11224D" w:rsidR="00BE32EE" w:rsidRPr="004B3FAA" w:rsidRDefault="007C4439" w:rsidP="2994695B">
      <w:pPr>
        <w:shd w:val="clear" w:color="auto" w:fill="FFFFFF" w:themeFill="background1"/>
        <w:rPr>
          <w:rFonts w:ascii="Open Sans" w:hAnsi="Open Sans" w:cs="Open Sans"/>
        </w:rPr>
      </w:pPr>
      <w:proofErr w:type="spellStart"/>
      <w:r w:rsidRPr="004B3FAA">
        <w:rPr>
          <w:rFonts w:ascii="Open Sans" w:hAnsi="Open Sans" w:cs="Open Sans"/>
        </w:rPr>
        <w:t>Cheasman</w:t>
      </w:r>
      <w:proofErr w:type="spellEnd"/>
      <w:r w:rsidRPr="004B3FAA">
        <w:rPr>
          <w:rFonts w:ascii="Open Sans" w:hAnsi="Open Sans" w:cs="Open Sans"/>
        </w:rPr>
        <w:t xml:space="preserve">, C., Everard, R. and Simpson, S. (2013) </w:t>
      </w:r>
      <w:r w:rsidRPr="004B3FAA">
        <w:rPr>
          <w:rFonts w:ascii="Open Sans" w:hAnsi="Open Sans" w:cs="Open Sans"/>
          <w:i/>
          <w:iCs/>
        </w:rPr>
        <w:t>Stammering therapy from the inside: New perspectives on working with young people and adults</w:t>
      </w:r>
      <w:r w:rsidRPr="004B3FAA">
        <w:rPr>
          <w:rFonts w:ascii="Open Sans" w:hAnsi="Open Sans" w:cs="Open Sans"/>
        </w:rPr>
        <w:t xml:space="preserve">. Guilford: J &amp; R Press. </w:t>
      </w:r>
    </w:p>
    <w:p w14:paraId="3333ABF1" w14:textId="43D857E1" w:rsidR="00BE32EE" w:rsidRPr="004B3FAA" w:rsidRDefault="009419A3" w:rsidP="00B00665">
      <w:pPr>
        <w:pStyle w:val="Heading2"/>
        <w:rPr>
          <w:rFonts w:ascii="Open Sans" w:hAnsi="Open Sans" w:cs="Open Sans"/>
        </w:rPr>
      </w:pPr>
      <w:r w:rsidRPr="004B3FAA">
        <w:rPr>
          <w:rFonts w:ascii="Open Sans" w:hAnsi="Open Sans" w:cs="Open Sans"/>
        </w:rPr>
        <w:t xml:space="preserve">4.2 </w:t>
      </w:r>
      <w:r w:rsidR="00553674" w:rsidRPr="004B3FAA">
        <w:rPr>
          <w:rFonts w:ascii="Open Sans" w:hAnsi="Open Sans" w:cs="Open Sans"/>
        </w:rPr>
        <w:t>Website resources</w:t>
      </w:r>
    </w:p>
    <w:p w14:paraId="43FF12C6" w14:textId="77777777" w:rsidR="00BE32EE" w:rsidRPr="004B3FAA" w:rsidRDefault="00BE32EE" w:rsidP="007D4D1C">
      <w:pPr>
        <w:shd w:val="clear" w:color="auto" w:fill="FFFFFF"/>
        <w:rPr>
          <w:rFonts w:ascii="Open Sans" w:hAnsi="Open Sans" w:cs="Open Sans"/>
        </w:rPr>
      </w:pPr>
      <w:r w:rsidRPr="004B3FAA">
        <w:rPr>
          <w:rFonts w:ascii="Open Sans" w:hAnsi="Open Sans" w:cs="Open Sans"/>
        </w:rPr>
        <w:t xml:space="preserve">The Lidcombe Program resources: </w:t>
      </w:r>
    </w:p>
    <w:p w14:paraId="6342259B" w14:textId="2EC7CEE8" w:rsidR="00BE32EE" w:rsidRPr="004B3FAA" w:rsidRDefault="007D4D1C" w:rsidP="007D4D1C">
      <w:pPr>
        <w:shd w:val="clear" w:color="auto" w:fill="FFFFFF"/>
        <w:rPr>
          <w:rFonts w:ascii="Open Sans" w:hAnsi="Open Sans" w:cs="Open Sans"/>
        </w:rPr>
      </w:pPr>
      <w:hyperlink r:id="rId48" w:history="1">
        <w:r w:rsidRPr="004B3FAA">
          <w:rPr>
            <w:rStyle w:val="Hyperlink"/>
            <w:rFonts w:ascii="Open Sans" w:hAnsi="Open Sans" w:cs="Open Sans"/>
          </w:rPr>
          <w:t>https://www.uts.edu.au/research/australian-stuttering-research-centre/resources/lidcombe-program</w:t>
        </w:r>
      </w:hyperlink>
    </w:p>
    <w:p w14:paraId="3109093D" w14:textId="77777777" w:rsidR="007D4D1C" w:rsidRPr="004B3FAA" w:rsidRDefault="007D4D1C" w:rsidP="007D4D1C">
      <w:pPr>
        <w:shd w:val="clear" w:color="auto" w:fill="FFFFFF"/>
        <w:rPr>
          <w:rFonts w:ascii="Open Sans" w:hAnsi="Open Sans" w:cs="Open Sans"/>
        </w:rPr>
      </w:pPr>
    </w:p>
    <w:p w14:paraId="758BFF33" w14:textId="5C906A56" w:rsidR="00BE32EE" w:rsidRPr="004B3FAA" w:rsidRDefault="00BE32EE" w:rsidP="007D4D1C">
      <w:pPr>
        <w:shd w:val="clear" w:color="auto" w:fill="FFFFFF"/>
        <w:rPr>
          <w:rFonts w:ascii="Open Sans" w:hAnsi="Open Sans" w:cs="Open Sans"/>
        </w:rPr>
      </w:pPr>
      <w:r w:rsidRPr="004B3FAA">
        <w:rPr>
          <w:rFonts w:ascii="Open Sans" w:hAnsi="Open Sans" w:cs="Open Sans"/>
        </w:rPr>
        <w:t>The Camperdown Program Resources:</w:t>
      </w:r>
    </w:p>
    <w:p w14:paraId="580539BF" w14:textId="23C82AD5" w:rsidR="00BE32EE" w:rsidRPr="004B3FAA" w:rsidRDefault="007D4D1C" w:rsidP="00B00665">
      <w:pPr>
        <w:shd w:val="clear" w:color="auto" w:fill="FFFFFF"/>
        <w:rPr>
          <w:rFonts w:ascii="Open Sans" w:hAnsi="Open Sans" w:cs="Open Sans"/>
          <w:color w:val="FF0000"/>
        </w:rPr>
      </w:pPr>
      <w:hyperlink r:id="rId49" w:history="1">
        <w:r w:rsidRPr="004B3FAA">
          <w:rPr>
            <w:rStyle w:val="Hyperlink"/>
            <w:rFonts w:ascii="Open Sans" w:hAnsi="Open Sans" w:cs="Open Sans"/>
          </w:rPr>
          <w:t>https://www.uts.edu.au/research/australian-stuttering-research-centre/resources/camperdown-program</w:t>
        </w:r>
      </w:hyperlink>
    </w:p>
    <w:p w14:paraId="0EC03517" w14:textId="705D4983" w:rsidR="009A62D3" w:rsidRPr="004B3FAA" w:rsidRDefault="00F868D5" w:rsidP="009A62D3">
      <w:pPr>
        <w:pStyle w:val="Heading2"/>
        <w:rPr>
          <w:rFonts w:ascii="Open Sans" w:hAnsi="Open Sans" w:cs="Open Sans"/>
        </w:rPr>
      </w:pPr>
      <w:r w:rsidRPr="004B3FAA">
        <w:rPr>
          <w:rFonts w:ascii="Open Sans" w:hAnsi="Open Sans" w:cs="Open Sans"/>
        </w:rPr>
        <w:t xml:space="preserve">4.3 </w:t>
      </w:r>
      <w:r w:rsidR="009A62D3" w:rsidRPr="004B3FAA">
        <w:rPr>
          <w:rFonts w:ascii="Open Sans" w:hAnsi="Open Sans" w:cs="Open Sans"/>
        </w:rPr>
        <w:t xml:space="preserve">Awareness raising </w:t>
      </w:r>
      <w:r w:rsidR="00A50D5C" w:rsidRPr="004B3FAA">
        <w:rPr>
          <w:rFonts w:ascii="Open Sans" w:hAnsi="Open Sans" w:cs="Open Sans"/>
        </w:rPr>
        <w:t>dates</w:t>
      </w:r>
    </w:p>
    <w:p w14:paraId="063013DA" w14:textId="3D1D7593" w:rsidR="00DE7135" w:rsidRPr="004B3FAA" w:rsidRDefault="00585CC4" w:rsidP="007D4D1C">
      <w:pPr>
        <w:pStyle w:val="ListParagraph"/>
        <w:numPr>
          <w:ilvl w:val="0"/>
          <w:numId w:val="16"/>
        </w:numPr>
        <w:rPr>
          <w:rFonts w:ascii="Open Sans" w:hAnsi="Open Sans" w:cs="Open Sans"/>
        </w:rPr>
      </w:pPr>
      <w:r w:rsidRPr="004B3FAA">
        <w:rPr>
          <w:rFonts w:ascii="Open Sans" w:hAnsi="Open Sans" w:cs="Open Sans"/>
        </w:rPr>
        <w:t xml:space="preserve">International Stammering Awareness Day </w:t>
      </w:r>
      <w:r w:rsidR="00B00665" w:rsidRPr="004B3FAA">
        <w:rPr>
          <w:rFonts w:ascii="Open Sans" w:hAnsi="Open Sans" w:cs="Open Sans"/>
        </w:rPr>
        <w:t>–</w:t>
      </w:r>
      <w:r w:rsidRPr="004B3FAA">
        <w:rPr>
          <w:rFonts w:ascii="Open Sans" w:hAnsi="Open Sans" w:cs="Open Sans"/>
        </w:rPr>
        <w:t xml:space="preserve"> </w:t>
      </w:r>
      <w:r w:rsidR="00DE7135" w:rsidRPr="004B3FAA">
        <w:rPr>
          <w:rFonts w:ascii="Open Sans" w:hAnsi="Open Sans" w:cs="Open Sans"/>
        </w:rPr>
        <w:t>22</w:t>
      </w:r>
      <w:r w:rsidR="00DE7135" w:rsidRPr="004B3FAA">
        <w:rPr>
          <w:rFonts w:ascii="Open Sans" w:hAnsi="Open Sans" w:cs="Open Sans"/>
          <w:vertAlign w:val="superscript"/>
        </w:rPr>
        <w:t>nd</w:t>
      </w:r>
      <w:r w:rsidR="00DE7135" w:rsidRPr="004B3FAA">
        <w:rPr>
          <w:rFonts w:ascii="Open Sans" w:hAnsi="Open Sans" w:cs="Open Sans"/>
        </w:rPr>
        <w:t xml:space="preserve"> </w:t>
      </w:r>
      <w:r w:rsidRPr="004B3FAA">
        <w:rPr>
          <w:rFonts w:ascii="Open Sans" w:hAnsi="Open Sans" w:cs="Open Sans"/>
        </w:rPr>
        <w:t>October</w:t>
      </w:r>
      <w:bookmarkStart w:id="7" w:name="_urgr56tk2tdv" w:colFirst="0" w:colLast="0"/>
      <w:bookmarkEnd w:id="7"/>
    </w:p>
    <w:p w14:paraId="61A575CF" w14:textId="6794F086" w:rsidR="00683314" w:rsidRPr="004B3FAA" w:rsidRDefault="005F6203" w:rsidP="0056764E">
      <w:pPr>
        <w:pStyle w:val="Heading1"/>
        <w:numPr>
          <w:ilvl w:val="0"/>
          <w:numId w:val="43"/>
        </w:numPr>
        <w:rPr>
          <w:rFonts w:ascii="Open Sans" w:hAnsi="Open Sans" w:cs="Open Sans"/>
        </w:rPr>
      </w:pPr>
      <w:r w:rsidRPr="004B3FAA">
        <w:rPr>
          <w:rFonts w:ascii="Open Sans" w:hAnsi="Open Sans" w:cs="Open Sans"/>
        </w:rPr>
        <w:t xml:space="preserve"> </w:t>
      </w:r>
      <w:r w:rsidR="008E1A53" w:rsidRPr="004B3FAA">
        <w:rPr>
          <w:rFonts w:ascii="Open Sans" w:hAnsi="Open Sans" w:cs="Open Sans"/>
        </w:rPr>
        <w:t>Useful organisations</w:t>
      </w:r>
    </w:p>
    <w:p w14:paraId="4C56A5B6" w14:textId="77777777" w:rsidR="0082179A" w:rsidRPr="004B3FAA" w:rsidRDefault="23D12F31" w:rsidP="5174678B">
      <w:pPr>
        <w:spacing w:after="160" w:line="278" w:lineRule="auto"/>
        <w:rPr>
          <w:rFonts w:ascii="Open Sans" w:hAnsi="Open Sans" w:cs="Open Sans"/>
        </w:rPr>
      </w:pPr>
      <w:r w:rsidRPr="004B3FAA">
        <w:rPr>
          <w:rFonts w:ascii="Open Sans" w:hAnsi="Open Sans" w:cs="Open Sans"/>
          <w:b/>
          <w:bCs/>
        </w:rPr>
        <w:t xml:space="preserve">STAMMA: </w:t>
      </w:r>
      <w:hyperlink r:id="rId50">
        <w:r w:rsidRPr="004B3FAA">
          <w:rPr>
            <w:rStyle w:val="Hyperlink"/>
            <w:rFonts w:ascii="Open Sans" w:hAnsi="Open Sans" w:cs="Open Sans"/>
          </w:rPr>
          <w:t>www.stamma.org</w:t>
        </w:r>
      </w:hyperlink>
    </w:p>
    <w:p w14:paraId="01062240" w14:textId="7E9F10AF" w:rsidR="00683314" w:rsidRPr="004B3FAA" w:rsidRDefault="687DB883" w:rsidP="5174678B">
      <w:pPr>
        <w:pStyle w:val="ListParagraph"/>
        <w:numPr>
          <w:ilvl w:val="0"/>
          <w:numId w:val="32"/>
        </w:numPr>
        <w:spacing w:line="278" w:lineRule="auto"/>
        <w:rPr>
          <w:rFonts w:ascii="Open Sans" w:hAnsi="Open Sans" w:cs="Open Sans"/>
        </w:rPr>
      </w:pPr>
      <w:r w:rsidRPr="004B3FAA">
        <w:rPr>
          <w:rFonts w:ascii="Open Sans" w:hAnsi="Open Sans" w:cs="Open Sans"/>
        </w:rPr>
        <w:t xml:space="preserve">This UK charity campaigns for social change and collaborates with organisations to help them work in ways that are more inclusive for their staff, customers and service users who stammer. They also offer a range of information and support for adults including support groups across the UK, parent workshops, Minecraft Club, and employment support, advocacy and helpline and webchat services. </w:t>
      </w:r>
    </w:p>
    <w:p w14:paraId="635CB103" w14:textId="77777777" w:rsidR="00683314" w:rsidRPr="004B3FAA" w:rsidRDefault="00683314" w:rsidP="00683314">
      <w:pPr>
        <w:rPr>
          <w:rFonts w:ascii="Open Sans" w:hAnsi="Open Sans" w:cs="Open Sans"/>
          <w:b/>
          <w:bCs/>
        </w:rPr>
      </w:pPr>
    </w:p>
    <w:p w14:paraId="75FFB008" w14:textId="169C505E" w:rsidR="00683314" w:rsidRPr="004B3FAA" w:rsidRDefault="23D12F31" w:rsidP="5174678B">
      <w:pPr>
        <w:rPr>
          <w:rFonts w:ascii="Open Sans" w:hAnsi="Open Sans" w:cs="Open Sans"/>
          <w:color w:val="0000FF" w:themeColor="hyperlink"/>
          <w:u w:val="single"/>
        </w:rPr>
      </w:pPr>
      <w:r w:rsidRPr="004B3FAA">
        <w:rPr>
          <w:rFonts w:ascii="Open Sans" w:hAnsi="Open Sans" w:cs="Open Sans"/>
          <w:b/>
          <w:bCs/>
        </w:rPr>
        <w:t xml:space="preserve">Action for stammering children: </w:t>
      </w:r>
      <w:hyperlink r:id="rId51">
        <w:r w:rsidRPr="004B3FAA">
          <w:rPr>
            <w:rStyle w:val="Hyperlink"/>
            <w:rFonts w:ascii="Open Sans" w:hAnsi="Open Sans" w:cs="Open Sans"/>
          </w:rPr>
          <w:t>www.actionforstammeringchildren.org</w:t>
        </w:r>
      </w:hyperlink>
    </w:p>
    <w:p w14:paraId="6D111671" w14:textId="74E98D1C" w:rsidR="00683314" w:rsidRPr="004B3FAA" w:rsidRDefault="23D12F31" w:rsidP="5174678B">
      <w:pPr>
        <w:pStyle w:val="ListParagraph"/>
        <w:numPr>
          <w:ilvl w:val="0"/>
          <w:numId w:val="32"/>
        </w:numPr>
        <w:rPr>
          <w:rFonts w:ascii="Open Sans" w:hAnsi="Open Sans" w:cs="Open Sans"/>
        </w:rPr>
      </w:pPr>
      <w:r w:rsidRPr="004B3FAA">
        <w:rPr>
          <w:rFonts w:ascii="Open Sans" w:hAnsi="Open Sans" w:cs="Open Sans"/>
        </w:rPr>
        <w:t>This UK charity support</w:t>
      </w:r>
      <w:r w:rsidR="1002BBCD" w:rsidRPr="004B3FAA">
        <w:rPr>
          <w:rFonts w:ascii="Open Sans" w:hAnsi="Open Sans" w:cs="Open Sans"/>
        </w:rPr>
        <w:t>s</w:t>
      </w:r>
      <w:r w:rsidRPr="004B3FAA">
        <w:rPr>
          <w:rFonts w:ascii="Open Sans" w:hAnsi="Open Sans" w:cs="Open Sans"/>
        </w:rPr>
        <w:t xml:space="preserve"> children and young people </w:t>
      </w:r>
      <w:r w:rsidR="52166536" w:rsidRPr="004B3FAA">
        <w:rPr>
          <w:rFonts w:ascii="Open Sans" w:hAnsi="Open Sans" w:cs="Open Sans"/>
        </w:rPr>
        <w:t xml:space="preserve">who stammer, their families, SLTs and schools by providing information and resources, championing research, and influencing policy and societal change. </w:t>
      </w:r>
    </w:p>
    <w:p w14:paraId="51644DEA" w14:textId="77777777" w:rsidR="00683314" w:rsidRPr="004B3FAA" w:rsidRDefault="00683314" w:rsidP="00683314">
      <w:pPr>
        <w:rPr>
          <w:rFonts w:ascii="Open Sans" w:hAnsi="Open Sans" w:cs="Open Sans"/>
        </w:rPr>
      </w:pPr>
    </w:p>
    <w:p w14:paraId="100DDF34" w14:textId="040E90D6" w:rsidR="00683314" w:rsidRPr="004B3FAA" w:rsidRDefault="23D12F31" w:rsidP="5174678B">
      <w:pPr>
        <w:rPr>
          <w:rFonts w:ascii="Open Sans" w:hAnsi="Open Sans" w:cs="Open Sans"/>
          <w:b/>
          <w:bCs/>
        </w:rPr>
      </w:pPr>
      <w:r w:rsidRPr="004B3FAA">
        <w:rPr>
          <w:rFonts w:ascii="Open Sans" w:hAnsi="Open Sans" w:cs="Open Sans"/>
          <w:b/>
          <w:bCs/>
        </w:rPr>
        <w:t xml:space="preserve">50 </w:t>
      </w:r>
      <w:proofErr w:type="gramStart"/>
      <w:r w:rsidRPr="004B3FAA">
        <w:rPr>
          <w:rFonts w:ascii="Open Sans" w:hAnsi="Open Sans" w:cs="Open Sans"/>
          <w:b/>
          <w:bCs/>
        </w:rPr>
        <w:t>Million</w:t>
      </w:r>
      <w:proofErr w:type="gramEnd"/>
      <w:r w:rsidRPr="004B3FAA">
        <w:rPr>
          <w:rFonts w:ascii="Open Sans" w:hAnsi="Open Sans" w:cs="Open Sans"/>
          <w:b/>
          <w:bCs/>
        </w:rPr>
        <w:t xml:space="preserve"> Voices </w:t>
      </w:r>
      <w:hyperlink r:id="rId52">
        <w:r w:rsidRPr="004B3FAA">
          <w:rPr>
            <w:rStyle w:val="Hyperlink"/>
            <w:rFonts w:ascii="Open Sans" w:hAnsi="Open Sans" w:cs="Open Sans"/>
          </w:rPr>
          <w:t>https://www.50millionvoices.org/</w:t>
        </w:r>
      </w:hyperlink>
    </w:p>
    <w:p w14:paraId="7F389585" w14:textId="44867698" w:rsidR="00683314" w:rsidRPr="004B3FAA" w:rsidRDefault="23D12F31" w:rsidP="5174678B">
      <w:pPr>
        <w:pStyle w:val="ListParagraph"/>
        <w:numPr>
          <w:ilvl w:val="0"/>
          <w:numId w:val="32"/>
        </w:numPr>
        <w:rPr>
          <w:rFonts w:ascii="Open Sans" w:hAnsi="Open Sans" w:cs="Open Sans"/>
        </w:rPr>
      </w:pPr>
      <w:r w:rsidRPr="004B3FAA">
        <w:rPr>
          <w:rFonts w:ascii="Open Sans" w:hAnsi="Open Sans" w:cs="Open Sans"/>
        </w:rPr>
        <w:t>This international network and UK charity has the goal of transforming the world of work for people who stammer.</w:t>
      </w:r>
    </w:p>
    <w:p w14:paraId="69233F59" w14:textId="5EF9B703" w:rsidR="00683314" w:rsidRPr="004B3FAA" w:rsidRDefault="00683314" w:rsidP="76B252BD">
      <w:pPr>
        <w:pStyle w:val="ListParagraph"/>
        <w:rPr>
          <w:rFonts w:ascii="Open Sans" w:eastAsia="Aptos" w:hAnsi="Open Sans" w:cs="Open Sans"/>
          <w:color w:val="000000" w:themeColor="text1"/>
        </w:rPr>
      </w:pPr>
    </w:p>
    <w:p w14:paraId="6E4E2046" w14:textId="77777777" w:rsidR="006662B5" w:rsidRPr="004B3FAA" w:rsidRDefault="27532990" w:rsidP="5174678B">
      <w:pPr>
        <w:rPr>
          <w:rFonts w:ascii="Open Sans" w:eastAsia="Aptos" w:hAnsi="Open Sans" w:cs="Open Sans"/>
          <w:color w:val="D13438"/>
          <w:u w:val="single"/>
        </w:rPr>
      </w:pPr>
      <w:r w:rsidRPr="004B3FAA">
        <w:rPr>
          <w:rFonts w:ascii="Open Sans" w:eastAsia="Aptos" w:hAnsi="Open Sans" w:cs="Open Sans"/>
          <w:b/>
          <w:bCs/>
        </w:rPr>
        <w:t>Stammerers Through University Consultancy (STUC)</w:t>
      </w:r>
      <w:r w:rsidRPr="004B3FAA">
        <w:rPr>
          <w:rFonts w:ascii="Open Sans" w:hAnsi="Open Sans" w:cs="Open Sans"/>
        </w:rPr>
        <w:t xml:space="preserve"> </w:t>
      </w:r>
      <w:hyperlink r:id="rId53">
        <w:r w:rsidRPr="004B3FAA">
          <w:rPr>
            <w:rStyle w:val="Hyperlink"/>
            <w:rFonts w:ascii="Open Sans" w:eastAsia="Aptos" w:hAnsi="Open Sans" w:cs="Open Sans"/>
          </w:rPr>
          <w:t>https://www.stuc-uk.org/</w:t>
        </w:r>
      </w:hyperlink>
    </w:p>
    <w:p w14:paraId="46390714" w14:textId="77777777" w:rsidR="006662B5" w:rsidRPr="004B3FAA" w:rsidRDefault="27532990" w:rsidP="5174678B">
      <w:pPr>
        <w:pStyle w:val="ListParagraph"/>
        <w:numPr>
          <w:ilvl w:val="0"/>
          <w:numId w:val="32"/>
        </w:numPr>
        <w:spacing w:after="160"/>
        <w:rPr>
          <w:rFonts w:ascii="Open Sans" w:eastAsia="Aptos" w:hAnsi="Open Sans" w:cs="Open Sans"/>
        </w:rPr>
      </w:pPr>
      <w:r w:rsidRPr="004B3FAA">
        <w:rPr>
          <w:rFonts w:ascii="Open Sans" w:eastAsia="Aptos" w:hAnsi="Open Sans" w:cs="Open Sans"/>
        </w:rPr>
        <w:t>The world's only initiative which solely aims to support student and staff in higher education who stammer.</w:t>
      </w:r>
    </w:p>
    <w:p w14:paraId="56C3D7DA" w14:textId="77777777" w:rsidR="007118E6" w:rsidRPr="004B3FAA" w:rsidRDefault="007118E6" w:rsidP="00FE6A6D">
      <w:pPr>
        <w:pStyle w:val="ListParagraph"/>
        <w:ind w:left="1440"/>
        <w:rPr>
          <w:rFonts w:ascii="Open Sans" w:hAnsi="Open Sans" w:cs="Open Sans"/>
          <w:b/>
          <w:bCs/>
        </w:rPr>
      </w:pPr>
    </w:p>
    <w:p w14:paraId="41801A39" w14:textId="60D918ED" w:rsidR="007118E6" w:rsidRPr="004B3FAA" w:rsidRDefault="1E1D7B4F" w:rsidP="5174678B">
      <w:pPr>
        <w:rPr>
          <w:rFonts w:ascii="Open Sans" w:hAnsi="Open Sans" w:cs="Open Sans"/>
        </w:rPr>
      </w:pPr>
      <w:r w:rsidRPr="004B3FAA">
        <w:rPr>
          <w:rFonts w:ascii="Open Sans" w:hAnsi="Open Sans" w:cs="Open Sans"/>
          <w:b/>
          <w:bCs/>
        </w:rPr>
        <w:t xml:space="preserve">The Scottish Stammering network </w:t>
      </w:r>
      <w:hyperlink r:id="rId54">
        <w:r w:rsidR="23B3450A" w:rsidRPr="004B3FAA">
          <w:rPr>
            <w:rStyle w:val="Hyperlink"/>
            <w:rFonts w:ascii="Open Sans" w:hAnsi="Open Sans" w:cs="Open Sans"/>
          </w:rPr>
          <w:t>https://www.scottishstammeringnetwork.org/</w:t>
        </w:r>
      </w:hyperlink>
      <w:r w:rsidR="23B3450A" w:rsidRPr="004B3FAA">
        <w:rPr>
          <w:rFonts w:ascii="Open Sans" w:hAnsi="Open Sans" w:cs="Open Sans"/>
        </w:rPr>
        <w:t xml:space="preserve"> </w:t>
      </w:r>
    </w:p>
    <w:p w14:paraId="2E8C13DB" w14:textId="37AC6DF0" w:rsidR="003C74CC" w:rsidRPr="004B3FAA" w:rsidRDefault="625E3D0A" w:rsidP="5174678B">
      <w:pPr>
        <w:pStyle w:val="ListParagraph"/>
        <w:numPr>
          <w:ilvl w:val="0"/>
          <w:numId w:val="32"/>
        </w:numPr>
        <w:spacing w:after="160"/>
        <w:rPr>
          <w:rFonts w:ascii="Open Sans" w:hAnsi="Open Sans" w:cs="Open Sans"/>
        </w:rPr>
      </w:pPr>
      <w:r w:rsidRPr="004B3FAA">
        <w:rPr>
          <w:rFonts w:ascii="Open Sans" w:hAnsi="Open Sans" w:cs="Open Sans"/>
        </w:rPr>
        <w:t>The dedicated Scottish charity supporting and empowering those who stammer</w:t>
      </w:r>
    </w:p>
    <w:p w14:paraId="1046B5B4" w14:textId="77777777" w:rsidR="00B466EB" w:rsidRPr="004B3FAA" w:rsidRDefault="00B466EB" w:rsidP="00B466EB">
      <w:pPr>
        <w:pStyle w:val="ListParagraph"/>
        <w:spacing w:after="160"/>
        <w:ind w:left="1440"/>
        <w:rPr>
          <w:rFonts w:ascii="Open Sans" w:hAnsi="Open Sans" w:cs="Open Sans"/>
          <w:color w:val="0000FF" w:themeColor="hyperlink"/>
          <w:u w:val="single"/>
        </w:rPr>
      </w:pPr>
    </w:p>
    <w:p w14:paraId="0E0B8339" w14:textId="0F361149" w:rsidR="00CB3190" w:rsidRPr="004B3FAA" w:rsidRDefault="3327A29C" w:rsidP="5174678B">
      <w:pPr>
        <w:spacing w:after="160"/>
        <w:rPr>
          <w:rFonts w:ascii="Open Sans" w:hAnsi="Open Sans" w:cs="Open Sans"/>
          <w:color w:val="0000FF" w:themeColor="hyperlink"/>
          <w:u w:val="single"/>
        </w:rPr>
      </w:pPr>
      <w:r w:rsidRPr="004B3FAA">
        <w:rPr>
          <w:rFonts w:ascii="Open Sans" w:hAnsi="Open Sans" w:cs="Open Sans"/>
          <w:b/>
          <w:bCs/>
        </w:rPr>
        <w:t>The Stuttering Foundation</w:t>
      </w:r>
      <w:r w:rsidRPr="004B3FAA">
        <w:rPr>
          <w:rFonts w:ascii="Open Sans" w:hAnsi="Open Sans" w:cs="Open Sans"/>
          <w:u w:val="single"/>
        </w:rPr>
        <w:t xml:space="preserve"> </w:t>
      </w:r>
      <w:hyperlink r:id="rId55">
        <w:r w:rsidR="47FE7FF0" w:rsidRPr="004B3FAA">
          <w:rPr>
            <w:rStyle w:val="Hyperlink"/>
            <w:rFonts w:ascii="Open Sans" w:hAnsi="Open Sans" w:cs="Open Sans"/>
          </w:rPr>
          <w:t>https://www.stutteringhelp.org/</w:t>
        </w:r>
      </w:hyperlink>
    </w:p>
    <w:p w14:paraId="5489558A" w14:textId="26F4F8B4" w:rsidR="006044F9" w:rsidRPr="004B3FAA" w:rsidRDefault="47FE7FF0" w:rsidP="5174678B">
      <w:pPr>
        <w:pStyle w:val="ListParagraph"/>
        <w:numPr>
          <w:ilvl w:val="0"/>
          <w:numId w:val="32"/>
        </w:numPr>
        <w:spacing w:after="160"/>
        <w:rPr>
          <w:rFonts w:ascii="Open Sans" w:hAnsi="Open Sans" w:cs="Open Sans"/>
        </w:rPr>
      </w:pPr>
      <w:r w:rsidRPr="004B3FAA">
        <w:rPr>
          <w:rFonts w:ascii="Open Sans" w:hAnsi="Open Sans" w:cs="Open Sans"/>
        </w:rPr>
        <w:t>The Stuttering Foundation provides free online resources, services and support to those who stutter and their families, as well as support for research into the causes of stuttering.</w:t>
      </w:r>
    </w:p>
    <w:p w14:paraId="60C5FF44" w14:textId="77777777" w:rsidR="0023151D" w:rsidRPr="004B3FAA" w:rsidRDefault="0023151D" w:rsidP="006662B5">
      <w:pPr>
        <w:pStyle w:val="ListParagraph"/>
        <w:spacing w:after="160"/>
        <w:ind w:left="1440"/>
        <w:rPr>
          <w:rFonts w:ascii="Open Sans" w:hAnsi="Open Sans" w:cs="Open Sans"/>
        </w:rPr>
      </w:pPr>
    </w:p>
    <w:p w14:paraId="13143F01" w14:textId="0C8EB4D0" w:rsidR="0023151D" w:rsidRPr="004B3FAA" w:rsidRDefault="2CCF63E2" w:rsidP="5174678B">
      <w:pPr>
        <w:spacing w:after="160"/>
        <w:rPr>
          <w:rFonts w:ascii="Open Sans" w:hAnsi="Open Sans" w:cs="Open Sans"/>
        </w:rPr>
      </w:pPr>
      <w:r w:rsidRPr="004B3FAA">
        <w:rPr>
          <w:rFonts w:ascii="Open Sans" w:hAnsi="Open Sans" w:cs="Open Sans"/>
          <w:b/>
          <w:bCs/>
        </w:rPr>
        <w:t>Certified European Stuttering</w:t>
      </w:r>
      <w:r w:rsidRPr="004B3FAA">
        <w:rPr>
          <w:rFonts w:ascii="Open Sans" w:hAnsi="Open Sans" w:cs="Open Sans"/>
        </w:rPr>
        <w:t xml:space="preserve"> Specialists </w:t>
      </w:r>
      <w:hyperlink r:id="rId56">
        <w:r w:rsidR="27532990" w:rsidRPr="004B3FAA">
          <w:rPr>
            <w:rStyle w:val="Hyperlink"/>
            <w:rFonts w:ascii="Open Sans" w:hAnsi="Open Sans" w:cs="Open Sans"/>
          </w:rPr>
          <w:t>https://certifiedeuropeanstutteringspecialists.eu/</w:t>
        </w:r>
      </w:hyperlink>
      <w:r w:rsidR="27532990" w:rsidRPr="004B3FAA">
        <w:rPr>
          <w:rFonts w:ascii="Open Sans" w:hAnsi="Open Sans" w:cs="Open Sans"/>
        </w:rPr>
        <w:t xml:space="preserve"> </w:t>
      </w:r>
    </w:p>
    <w:p w14:paraId="68DFAF57" w14:textId="23BF8E37" w:rsidR="006662B5" w:rsidRPr="004B3FAA" w:rsidRDefault="27532990" w:rsidP="5174678B">
      <w:pPr>
        <w:pStyle w:val="ListParagraph"/>
        <w:numPr>
          <w:ilvl w:val="0"/>
          <w:numId w:val="32"/>
        </w:numPr>
        <w:spacing w:after="160"/>
        <w:rPr>
          <w:rFonts w:ascii="Open Sans" w:hAnsi="Open Sans" w:cs="Open Sans"/>
        </w:rPr>
      </w:pPr>
      <w:r w:rsidRPr="004B3FAA">
        <w:rPr>
          <w:rFonts w:ascii="Open Sans" w:hAnsi="Open Sans" w:cs="Open Sans"/>
        </w:rPr>
        <w:t>An international organisation to support therapists to develop and maintain their specialist skills in stuttering and cluttering therapy.</w:t>
      </w:r>
    </w:p>
    <w:p w14:paraId="640793E5" w14:textId="45DA21EC" w:rsidR="00A40F9A" w:rsidRPr="004B3FAA" w:rsidRDefault="00683314" w:rsidP="00683314">
      <w:pPr>
        <w:rPr>
          <w:rFonts w:ascii="Open Sans" w:hAnsi="Open Sans" w:cs="Open Sans"/>
        </w:rPr>
      </w:pPr>
      <w:r w:rsidRPr="004B3FAA">
        <w:rPr>
          <w:rFonts w:ascii="Open Sans" w:hAnsi="Open Sans" w:cs="Open Sans"/>
        </w:rPr>
        <w:t>The following organisations prov</w:t>
      </w:r>
      <w:r w:rsidR="00A40F9A" w:rsidRPr="004B3FAA">
        <w:rPr>
          <w:rFonts w:ascii="Open Sans" w:hAnsi="Open Sans" w:cs="Open Sans"/>
        </w:rPr>
        <w:t xml:space="preserve">ide </w:t>
      </w:r>
      <w:r w:rsidRPr="004B3FAA">
        <w:rPr>
          <w:rFonts w:ascii="Open Sans" w:hAnsi="Open Sans" w:cs="Open Sans"/>
        </w:rPr>
        <w:t>specialist therapy for people who stammer</w:t>
      </w:r>
      <w:r w:rsidR="00A40F9A" w:rsidRPr="004B3FAA">
        <w:rPr>
          <w:rFonts w:ascii="Open Sans" w:hAnsi="Open Sans" w:cs="Open Sans"/>
        </w:rPr>
        <w:t>. They also offer professional training courses for SLTs.</w:t>
      </w:r>
    </w:p>
    <w:p w14:paraId="7417BAA4" w14:textId="77777777" w:rsidR="006301CA" w:rsidRPr="004B3FAA" w:rsidRDefault="006301CA" w:rsidP="00683314">
      <w:pPr>
        <w:rPr>
          <w:rFonts w:ascii="Open Sans" w:hAnsi="Open Sans" w:cs="Open Sans"/>
        </w:rPr>
      </w:pPr>
    </w:p>
    <w:p w14:paraId="2F6AADA4" w14:textId="6DB4F7FA" w:rsidR="00683314" w:rsidRPr="004B3FAA" w:rsidRDefault="0080442F">
      <w:pPr>
        <w:pStyle w:val="ListParagraph"/>
        <w:numPr>
          <w:ilvl w:val="0"/>
          <w:numId w:val="33"/>
        </w:numPr>
        <w:spacing w:after="160" w:line="278" w:lineRule="auto"/>
        <w:rPr>
          <w:rFonts w:ascii="Open Sans" w:hAnsi="Open Sans" w:cs="Open Sans"/>
        </w:rPr>
      </w:pPr>
      <w:hyperlink r:id="rId57" w:history="1">
        <w:r w:rsidRPr="004B3FAA">
          <w:rPr>
            <w:rStyle w:val="Hyperlink"/>
            <w:rFonts w:ascii="Open Sans" w:hAnsi="Open Sans" w:cs="Open Sans"/>
          </w:rPr>
          <w:t>The Michael Palin Centre for Stammering</w:t>
        </w:r>
      </w:hyperlink>
    </w:p>
    <w:p w14:paraId="431A117F" w14:textId="22E90DAC" w:rsidR="00644940" w:rsidRPr="004B3FAA" w:rsidRDefault="0080442F" w:rsidP="00644940">
      <w:pPr>
        <w:pStyle w:val="ListParagraph"/>
        <w:numPr>
          <w:ilvl w:val="0"/>
          <w:numId w:val="33"/>
        </w:numPr>
        <w:spacing w:after="160" w:line="278" w:lineRule="auto"/>
        <w:rPr>
          <w:rFonts w:ascii="Open Sans" w:hAnsi="Open Sans" w:cs="Open Sans"/>
        </w:rPr>
      </w:pPr>
      <w:hyperlink r:id="rId58" w:history="1">
        <w:r w:rsidRPr="004B3FAA">
          <w:rPr>
            <w:rStyle w:val="Hyperlink"/>
            <w:rFonts w:ascii="Open Sans" w:hAnsi="Open Sans" w:cs="Open Sans"/>
          </w:rPr>
          <w:t xml:space="preserve">The Fluency Trust </w:t>
        </w:r>
      </w:hyperlink>
    </w:p>
    <w:p w14:paraId="66EE01FC" w14:textId="189EE5F8" w:rsidR="00A40F9A" w:rsidRPr="004B3FAA" w:rsidRDefault="0080442F" w:rsidP="00A40F9A">
      <w:pPr>
        <w:pStyle w:val="ListParagraph"/>
        <w:numPr>
          <w:ilvl w:val="0"/>
          <w:numId w:val="33"/>
        </w:numPr>
        <w:spacing w:after="160" w:line="278" w:lineRule="auto"/>
        <w:rPr>
          <w:rFonts w:ascii="Open Sans" w:hAnsi="Open Sans" w:cs="Open Sans"/>
        </w:rPr>
      </w:pPr>
      <w:hyperlink r:id="rId59" w:tgtFrame="_new" w:history="1">
        <w:r w:rsidRPr="004B3FAA">
          <w:rPr>
            <w:rStyle w:val="Hyperlink"/>
            <w:rFonts w:ascii="Open Sans" w:hAnsi="Open Sans" w:cs="Open Sans"/>
          </w:rPr>
          <w:t xml:space="preserve">City Lit  </w:t>
        </w:r>
      </w:hyperlink>
    </w:p>
    <w:p w14:paraId="5539AE95" w14:textId="73AA4A36" w:rsidR="00A40F9A" w:rsidRPr="004B3FAA" w:rsidRDefault="00A40F9A" w:rsidP="00A40F9A">
      <w:pPr>
        <w:spacing w:after="160" w:line="278" w:lineRule="auto"/>
        <w:rPr>
          <w:rFonts w:ascii="Open Sans" w:hAnsi="Open Sans" w:cs="Open Sans"/>
          <w:b/>
          <w:bCs/>
        </w:rPr>
      </w:pPr>
      <w:r w:rsidRPr="004B3FAA">
        <w:rPr>
          <w:rFonts w:ascii="Open Sans" w:hAnsi="Open Sans" w:cs="Open Sans"/>
          <w:b/>
          <w:bCs/>
        </w:rPr>
        <w:t>Clinical Excellence Networks:</w:t>
      </w:r>
    </w:p>
    <w:p w14:paraId="11C19AA6" w14:textId="7C098C42" w:rsidR="00A40F9A" w:rsidRPr="004B3FAA" w:rsidRDefault="00A40F9A" w:rsidP="00A40F9A">
      <w:pPr>
        <w:pStyle w:val="ListParagraph"/>
        <w:numPr>
          <w:ilvl w:val="0"/>
          <w:numId w:val="33"/>
        </w:numPr>
        <w:rPr>
          <w:rFonts w:ascii="Open Sans" w:hAnsi="Open Sans" w:cs="Open Sans"/>
        </w:rPr>
      </w:pPr>
      <w:hyperlink r:id="rId60" w:history="1">
        <w:r w:rsidRPr="004B3FAA">
          <w:rPr>
            <w:rStyle w:val="Hyperlink"/>
            <w:rFonts w:ascii="Open Sans" w:hAnsi="Open Sans" w:cs="Open Sans"/>
          </w:rPr>
          <w:t>National Stammering CEN</w:t>
        </w:r>
      </w:hyperlink>
    </w:p>
    <w:p w14:paraId="54A6C481" w14:textId="77777777" w:rsidR="0080442F" w:rsidRPr="004B3FAA" w:rsidRDefault="0080442F" w:rsidP="0080442F">
      <w:pPr>
        <w:pStyle w:val="ListParagraph"/>
        <w:rPr>
          <w:rFonts w:ascii="Open Sans" w:hAnsi="Open Sans" w:cs="Open Sans"/>
        </w:rPr>
      </w:pPr>
    </w:p>
    <w:p w14:paraId="0FA9A743" w14:textId="77777777" w:rsidR="0080442F" w:rsidRPr="004B3FAA" w:rsidRDefault="00A40F9A" w:rsidP="0080442F">
      <w:pPr>
        <w:rPr>
          <w:rFonts w:ascii="Open Sans" w:hAnsi="Open Sans" w:cs="Open Sans"/>
        </w:rPr>
      </w:pPr>
      <w:r w:rsidRPr="004B3FAA">
        <w:rPr>
          <w:rFonts w:ascii="Open Sans" w:hAnsi="Open Sans" w:cs="Open Sans"/>
        </w:rPr>
        <w:t>For other stammering CENs see:</w:t>
      </w:r>
      <w:r w:rsidR="0080442F" w:rsidRPr="004B3FAA">
        <w:rPr>
          <w:rFonts w:ascii="Open Sans" w:hAnsi="Open Sans" w:cs="Open Sans"/>
        </w:rPr>
        <w:t xml:space="preserve"> </w:t>
      </w:r>
    </w:p>
    <w:p w14:paraId="52DE4B9D" w14:textId="7F8A2387" w:rsidR="00A40F9A" w:rsidRPr="004B3FAA" w:rsidRDefault="0080442F" w:rsidP="0080442F">
      <w:pPr>
        <w:pStyle w:val="ListParagraph"/>
        <w:numPr>
          <w:ilvl w:val="0"/>
          <w:numId w:val="33"/>
        </w:numPr>
        <w:rPr>
          <w:rFonts w:ascii="Open Sans" w:hAnsi="Open Sans" w:cs="Open Sans"/>
        </w:rPr>
      </w:pPr>
      <w:hyperlink r:id="rId61" w:history="1">
        <w:r w:rsidRPr="004B3FAA">
          <w:rPr>
            <w:rStyle w:val="Hyperlink"/>
            <w:rFonts w:ascii="Open Sans" w:hAnsi="Open Sans" w:cs="Open Sans"/>
          </w:rPr>
          <w:t>https://www.rcslt.org/members/get-involved/clinical-excellence-networks/cen-directory/</w:t>
        </w:r>
      </w:hyperlink>
    </w:p>
    <w:p w14:paraId="4D2B8291" w14:textId="20B1086C" w:rsidR="002552CF" w:rsidRPr="004B3FAA" w:rsidRDefault="00273647" w:rsidP="00273647">
      <w:pPr>
        <w:pStyle w:val="Heading1"/>
        <w:numPr>
          <w:ilvl w:val="0"/>
          <w:numId w:val="43"/>
        </w:numPr>
        <w:spacing w:line="240" w:lineRule="auto"/>
        <w:rPr>
          <w:rFonts w:ascii="Open Sans" w:hAnsi="Open Sans" w:cs="Open Sans"/>
        </w:rPr>
      </w:pPr>
      <w:r w:rsidRPr="004B3FAA">
        <w:rPr>
          <w:rFonts w:ascii="Open Sans" w:hAnsi="Open Sans" w:cs="Open Sans"/>
        </w:rPr>
        <w:t xml:space="preserve"> </w:t>
      </w:r>
      <w:r w:rsidR="002552CF" w:rsidRPr="004B3FAA">
        <w:rPr>
          <w:rFonts w:ascii="Open Sans" w:hAnsi="Open Sans" w:cs="Open Sans"/>
        </w:rPr>
        <w:t>Related RCSLT guidance</w:t>
      </w:r>
    </w:p>
    <w:p w14:paraId="41E3DD86" w14:textId="6AD2319A" w:rsidR="00E445C9" w:rsidRPr="004B3FAA" w:rsidRDefault="00E445C9" w:rsidP="002552CF">
      <w:pPr>
        <w:widowControl w:val="0"/>
        <w:numPr>
          <w:ilvl w:val="0"/>
          <w:numId w:val="11"/>
        </w:numPr>
        <w:rPr>
          <w:rFonts w:ascii="Open Sans" w:hAnsi="Open Sans" w:cs="Open Sans"/>
          <w:color w:val="1155CC"/>
          <w:u w:val="single"/>
        </w:rPr>
      </w:pPr>
      <w:hyperlink r:id="rId62" w:history="1">
        <w:r w:rsidRPr="004B3FAA">
          <w:rPr>
            <w:rFonts w:ascii="Open Sans" w:hAnsi="Open Sans" w:cs="Open Sans"/>
            <w:color w:val="1155CC"/>
            <w:u w:val="single"/>
          </w:rPr>
          <w:t>Clinical guidance A-Z</w:t>
        </w:r>
      </w:hyperlink>
      <w:r w:rsidRPr="004B3FAA">
        <w:rPr>
          <w:rFonts w:ascii="Open Sans" w:hAnsi="Open Sans" w:cs="Open Sans"/>
          <w:color w:val="1155CC"/>
          <w:u w:val="single"/>
        </w:rPr>
        <w:t xml:space="preserve"> </w:t>
      </w:r>
    </w:p>
    <w:p w14:paraId="4241B2B2" w14:textId="14049D8C" w:rsidR="005E5D8E" w:rsidRPr="004B3FAA" w:rsidRDefault="005E5D8E" w:rsidP="002552CF">
      <w:pPr>
        <w:widowControl w:val="0"/>
        <w:numPr>
          <w:ilvl w:val="0"/>
          <w:numId w:val="11"/>
        </w:numPr>
        <w:rPr>
          <w:rFonts w:ascii="Open Sans" w:hAnsi="Open Sans" w:cs="Open Sans"/>
          <w:color w:val="1155CC"/>
          <w:u w:val="single"/>
        </w:rPr>
      </w:pPr>
      <w:hyperlink r:id="rId63" w:history="1">
        <w:r w:rsidRPr="004B3FAA">
          <w:rPr>
            <w:rFonts w:ascii="Open Sans" w:hAnsi="Open Sans" w:cs="Open Sans"/>
            <w:color w:val="1155CC"/>
            <w:u w:val="single"/>
          </w:rPr>
          <w:t>Delivering quality services</w:t>
        </w:r>
      </w:hyperlink>
      <w:r w:rsidRPr="004B3FAA">
        <w:rPr>
          <w:rFonts w:ascii="Open Sans" w:hAnsi="Open Sans" w:cs="Open Sans"/>
          <w:color w:val="1155CC"/>
          <w:u w:val="single"/>
        </w:rPr>
        <w:t xml:space="preserve"> </w:t>
      </w:r>
    </w:p>
    <w:p w14:paraId="29112587" w14:textId="2205BCB8" w:rsidR="00584AAC" w:rsidRPr="004B3FAA" w:rsidRDefault="00584AAC" w:rsidP="002552CF">
      <w:pPr>
        <w:widowControl w:val="0"/>
        <w:numPr>
          <w:ilvl w:val="0"/>
          <w:numId w:val="11"/>
        </w:numPr>
        <w:rPr>
          <w:rFonts w:ascii="Open Sans" w:hAnsi="Open Sans" w:cs="Open Sans"/>
          <w:color w:val="1155CC"/>
          <w:u w:val="single"/>
        </w:rPr>
      </w:pPr>
      <w:hyperlink r:id="rId64" w:history="1">
        <w:r w:rsidRPr="004B3FAA">
          <w:rPr>
            <w:rFonts w:ascii="Open Sans" w:hAnsi="Open Sans" w:cs="Open Sans"/>
            <w:color w:val="1155CC"/>
            <w:u w:val="single"/>
          </w:rPr>
          <w:t>Meeting the HCPC standards</w:t>
        </w:r>
      </w:hyperlink>
    </w:p>
    <w:p w14:paraId="7048C7B0" w14:textId="3601B459" w:rsidR="00185BFD" w:rsidRPr="004B3FAA" w:rsidRDefault="000756BE" w:rsidP="00AE5414">
      <w:pPr>
        <w:pStyle w:val="ListParagraph"/>
        <w:widowControl w:val="0"/>
        <w:numPr>
          <w:ilvl w:val="0"/>
          <w:numId w:val="11"/>
        </w:numPr>
        <w:rPr>
          <w:rFonts w:ascii="Open Sans" w:hAnsi="Open Sans" w:cs="Open Sans"/>
          <w:color w:val="1155CC"/>
          <w:u w:val="single"/>
        </w:rPr>
      </w:pPr>
      <w:hyperlink r:id="rId65" w:history="1">
        <w:r w:rsidRPr="004B3FAA">
          <w:rPr>
            <w:rFonts w:ascii="Open Sans" w:hAnsi="Open Sans" w:cs="Open Sans"/>
            <w:color w:val="1155CC"/>
            <w:u w:val="single"/>
          </w:rPr>
          <w:t>Settings where SLTs work</w:t>
        </w:r>
      </w:hyperlink>
    </w:p>
    <w:sectPr w:rsidR="00185BFD" w:rsidRPr="004B3FAA" w:rsidSect="00706CB4">
      <w:headerReference w:type="default" r:id="rId66"/>
      <w:footerReference w:type="default" r:id="rId67"/>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A57B3" w14:textId="77777777" w:rsidR="00050F3C" w:rsidRDefault="00050F3C" w:rsidP="00A14721">
      <w:pPr>
        <w:spacing w:line="240" w:lineRule="auto"/>
      </w:pPr>
      <w:r>
        <w:separator/>
      </w:r>
    </w:p>
  </w:endnote>
  <w:endnote w:type="continuationSeparator" w:id="0">
    <w:p w14:paraId="3C8BDC26" w14:textId="77777777" w:rsidR="00050F3C" w:rsidRDefault="00050F3C" w:rsidP="00A14721">
      <w:pPr>
        <w:spacing w:line="240" w:lineRule="auto"/>
      </w:pPr>
      <w:r>
        <w:continuationSeparator/>
      </w:r>
    </w:p>
  </w:endnote>
  <w:endnote w:type="continuationNotice" w:id="1">
    <w:p w14:paraId="1EF99B0D" w14:textId="77777777" w:rsidR="00050F3C" w:rsidRDefault="00050F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66120"/>
      <w:docPartObj>
        <w:docPartGallery w:val="Page Numbers (Bottom of Page)"/>
        <w:docPartUnique/>
      </w:docPartObj>
    </w:sdtPr>
    <w:sdtEndPr>
      <w:rPr>
        <w:noProof/>
      </w:rPr>
    </w:sdtEndPr>
    <w:sdtContent>
      <w:p w14:paraId="429E3267" w14:textId="4DEB1AF5" w:rsidR="002A6400" w:rsidRDefault="002A64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7D40A5" w14:textId="77777777" w:rsidR="002A6400" w:rsidRDefault="002A6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CF44F" w14:textId="77777777" w:rsidR="00050F3C" w:rsidRDefault="00050F3C" w:rsidP="00A14721">
      <w:pPr>
        <w:spacing w:line="240" w:lineRule="auto"/>
      </w:pPr>
      <w:r>
        <w:separator/>
      </w:r>
    </w:p>
  </w:footnote>
  <w:footnote w:type="continuationSeparator" w:id="0">
    <w:p w14:paraId="0FDF20B8" w14:textId="77777777" w:rsidR="00050F3C" w:rsidRDefault="00050F3C" w:rsidP="00A14721">
      <w:pPr>
        <w:spacing w:line="240" w:lineRule="auto"/>
      </w:pPr>
      <w:r>
        <w:continuationSeparator/>
      </w:r>
    </w:p>
  </w:footnote>
  <w:footnote w:type="continuationNotice" w:id="1">
    <w:p w14:paraId="074A22CC" w14:textId="77777777" w:rsidR="00050F3C" w:rsidRDefault="00050F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98EF" w14:textId="262E24A0" w:rsidR="00710949" w:rsidRDefault="00387C03" w:rsidP="00526124">
    <w:pPr>
      <w:pStyle w:val="Header"/>
      <w:jc w:val="right"/>
    </w:pPr>
    <w:r>
      <w:rPr>
        <w:noProof/>
      </w:rPr>
      <mc:AlternateContent>
        <mc:Choice Requires="wps">
          <w:drawing>
            <wp:anchor distT="0" distB="0" distL="114300" distR="114300" simplePos="0" relativeHeight="251657216" behindDoc="0" locked="0" layoutInCell="1" allowOverlap="1" wp14:anchorId="533FDCA6" wp14:editId="5400B3EE">
              <wp:simplePos x="0" y="0"/>
              <wp:positionH relativeFrom="column">
                <wp:posOffset>0</wp:posOffset>
              </wp:positionH>
              <wp:positionV relativeFrom="paragraph">
                <wp:posOffset>0</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1D4BEF99" w14:textId="1DF8BC6E" w:rsidR="00387C03" w:rsidRDefault="00387C03" w:rsidP="00387C03">
                          <w:r>
                            <w:t>RCSLT Stammering resources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3FDCA6" id="_x0000_t202" coordsize="21600,21600" o:spt="202" path="m,l,21600r21600,l21600,xe">
              <v:stroke joinstyle="miter"/>
              <v:path gradientshapeok="t" o:connecttype="rect"/>
            </v:shapetype>
            <v:shape id="Text Box 286156329" o:spid="_x0000_s1026" type="#_x0000_t202" style="position:absolute;left:0;text-align:left;margin-left:0;margin-top:0;width:293.35pt;height:45.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" filled="f" stroked="f" strokeweight=".5pt">
              <v:textbox>
                <w:txbxContent>
                  <w:p w14:paraId="1D4BEF99" w14:textId="1DF8BC6E" w:rsidR="00387C03" w:rsidRDefault="00387C03" w:rsidP="00387C03">
                    <w:r>
                      <w:t>RCSLT Stammering resources – DRAFT FOR CONSULTATION</w:t>
                    </w:r>
                  </w:p>
                </w:txbxContent>
              </v:textbox>
            </v:shape>
          </w:pict>
        </mc:Fallback>
      </mc:AlternateContent>
    </w:r>
    <w:sdt>
      <w:sdtPr>
        <w:id w:val="-1576504489"/>
        <w:docPartObj>
          <w:docPartGallery w:val="Watermarks"/>
          <w:docPartUnique/>
        </w:docPartObj>
      </w:sdtPr>
      <w:sdtEndPr/>
      <w:sdtContent>
        <w:r w:rsidR="00784EFC">
          <w:rPr>
            <w:noProof/>
          </w:rPr>
          <w:pict w14:anchorId="6049B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26124">
      <w:rPr>
        <w:noProof/>
        <w:color w:val="102036"/>
      </w:rPr>
      <w:drawing>
        <wp:inline distT="0" distB="0" distL="0" distR="0" wp14:anchorId="72FCC151" wp14:editId="19203567">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D12"/>
    <w:multiLevelType w:val="hybridMultilevel"/>
    <w:tmpl w:val="CB2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A57"/>
    <w:multiLevelType w:val="multilevel"/>
    <w:tmpl w:val="54A2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378F5"/>
    <w:multiLevelType w:val="hybridMultilevel"/>
    <w:tmpl w:val="371C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760C6"/>
    <w:multiLevelType w:val="multilevel"/>
    <w:tmpl w:val="A56A73A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E401C7"/>
    <w:multiLevelType w:val="hybridMultilevel"/>
    <w:tmpl w:val="DB76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01F2"/>
    <w:multiLevelType w:val="hybridMultilevel"/>
    <w:tmpl w:val="B15CA226"/>
    <w:lvl w:ilvl="0" w:tplc="28BAE208">
      <w:start w:val="1"/>
      <w:numFmt w:val="bullet"/>
      <w:lvlText w:val=""/>
      <w:lvlJc w:val="left"/>
      <w:pPr>
        <w:ind w:left="720" w:hanging="360"/>
      </w:pPr>
      <w:rPr>
        <w:rFonts w:ascii="Symbol" w:hAnsi="Symbol" w:hint="default"/>
      </w:rPr>
    </w:lvl>
    <w:lvl w:ilvl="1" w:tplc="EC8AEF3C">
      <w:start w:val="1"/>
      <w:numFmt w:val="bullet"/>
      <w:lvlText w:val="o"/>
      <w:lvlJc w:val="left"/>
      <w:pPr>
        <w:ind w:left="1440" w:hanging="360"/>
      </w:pPr>
      <w:rPr>
        <w:rFonts w:ascii="Courier New" w:hAnsi="Courier New" w:hint="default"/>
      </w:rPr>
    </w:lvl>
    <w:lvl w:ilvl="2" w:tplc="5100D762">
      <w:start w:val="1"/>
      <w:numFmt w:val="bullet"/>
      <w:lvlText w:val=""/>
      <w:lvlJc w:val="left"/>
      <w:pPr>
        <w:ind w:left="2160" w:hanging="360"/>
      </w:pPr>
      <w:rPr>
        <w:rFonts w:ascii="Wingdings" w:hAnsi="Wingdings" w:hint="default"/>
      </w:rPr>
    </w:lvl>
    <w:lvl w:ilvl="3" w:tplc="438E0E18">
      <w:start w:val="1"/>
      <w:numFmt w:val="bullet"/>
      <w:lvlText w:val=""/>
      <w:lvlJc w:val="left"/>
      <w:pPr>
        <w:ind w:left="2880" w:hanging="360"/>
      </w:pPr>
      <w:rPr>
        <w:rFonts w:ascii="Symbol" w:hAnsi="Symbol" w:hint="default"/>
      </w:rPr>
    </w:lvl>
    <w:lvl w:ilvl="4" w:tplc="133E8A86">
      <w:start w:val="1"/>
      <w:numFmt w:val="bullet"/>
      <w:lvlText w:val="o"/>
      <w:lvlJc w:val="left"/>
      <w:pPr>
        <w:ind w:left="3600" w:hanging="360"/>
      </w:pPr>
      <w:rPr>
        <w:rFonts w:ascii="Courier New" w:hAnsi="Courier New" w:hint="default"/>
      </w:rPr>
    </w:lvl>
    <w:lvl w:ilvl="5" w:tplc="C04A56E0">
      <w:start w:val="1"/>
      <w:numFmt w:val="bullet"/>
      <w:lvlText w:val=""/>
      <w:lvlJc w:val="left"/>
      <w:pPr>
        <w:ind w:left="4320" w:hanging="360"/>
      </w:pPr>
      <w:rPr>
        <w:rFonts w:ascii="Wingdings" w:hAnsi="Wingdings" w:hint="default"/>
      </w:rPr>
    </w:lvl>
    <w:lvl w:ilvl="6" w:tplc="383CD92A">
      <w:start w:val="1"/>
      <w:numFmt w:val="bullet"/>
      <w:lvlText w:val=""/>
      <w:lvlJc w:val="left"/>
      <w:pPr>
        <w:ind w:left="5040" w:hanging="360"/>
      </w:pPr>
      <w:rPr>
        <w:rFonts w:ascii="Symbol" w:hAnsi="Symbol" w:hint="default"/>
      </w:rPr>
    </w:lvl>
    <w:lvl w:ilvl="7" w:tplc="D9646CCE">
      <w:start w:val="1"/>
      <w:numFmt w:val="bullet"/>
      <w:lvlText w:val="o"/>
      <w:lvlJc w:val="left"/>
      <w:pPr>
        <w:ind w:left="5760" w:hanging="360"/>
      </w:pPr>
      <w:rPr>
        <w:rFonts w:ascii="Courier New" w:hAnsi="Courier New" w:hint="default"/>
      </w:rPr>
    </w:lvl>
    <w:lvl w:ilvl="8" w:tplc="B5BA3CC0">
      <w:start w:val="1"/>
      <w:numFmt w:val="bullet"/>
      <w:lvlText w:val=""/>
      <w:lvlJc w:val="left"/>
      <w:pPr>
        <w:ind w:left="6480" w:hanging="360"/>
      </w:pPr>
      <w:rPr>
        <w:rFonts w:ascii="Wingdings" w:hAnsi="Wingdings" w:hint="default"/>
      </w:rPr>
    </w:lvl>
  </w:abstractNum>
  <w:abstractNum w:abstractNumId="6" w15:restartNumberingAfterBreak="0">
    <w:nsid w:val="184D0133"/>
    <w:multiLevelType w:val="hybridMultilevel"/>
    <w:tmpl w:val="7D9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3448A"/>
    <w:multiLevelType w:val="multilevel"/>
    <w:tmpl w:val="4B4036CA"/>
    <w:lvl w:ilvl="0">
      <w:start w:val="1"/>
      <w:numFmt w:val="decimal"/>
      <w:lvlText w:val="%1."/>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B713F8"/>
    <w:multiLevelType w:val="multilevel"/>
    <w:tmpl w:val="8D104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8667C3"/>
    <w:multiLevelType w:val="multilevel"/>
    <w:tmpl w:val="F5426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8B2D33"/>
    <w:multiLevelType w:val="multilevel"/>
    <w:tmpl w:val="94F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7475C"/>
    <w:multiLevelType w:val="hybridMultilevel"/>
    <w:tmpl w:val="36FE3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735C63"/>
    <w:multiLevelType w:val="hybridMultilevel"/>
    <w:tmpl w:val="FB42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77E02"/>
    <w:multiLevelType w:val="multilevel"/>
    <w:tmpl w:val="B2421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2A0392"/>
    <w:multiLevelType w:val="hybridMultilevel"/>
    <w:tmpl w:val="F9640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27D05"/>
    <w:multiLevelType w:val="multilevel"/>
    <w:tmpl w:val="8444BC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D00F71"/>
    <w:multiLevelType w:val="multilevel"/>
    <w:tmpl w:val="0728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42F94"/>
    <w:multiLevelType w:val="multilevel"/>
    <w:tmpl w:val="056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51868"/>
    <w:multiLevelType w:val="multilevel"/>
    <w:tmpl w:val="2426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D71E5"/>
    <w:multiLevelType w:val="hybridMultilevel"/>
    <w:tmpl w:val="DD383E46"/>
    <w:lvl w:ilvl="0" w:tplc="4E6A89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A5CDB"/>
    <w:multiLevelType w:val="multilevel"/>
    <w:tmpl w:val="1C94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10303"/>
    <w:multiLevelType w:val="multilevel"/>
    <w:tmpl w:val="95C6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DC4EDE"/>
    <w:multiLevelType w:val="multilevel"/>
    <w:tmpl w:val="230E5D4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52090C"/>
    <w:multiLevelType w:val="multilevel"/>
    <w:tmpl w:val="7D5E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117F6"/>
    <w:multiLevelType w:val="multilevel"/>
    <w:tmpl w:val="FC3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C5A8C"/>
    <w:multiLevelType w:val="hybridMultilevel"/>
    <w:tmpl w:val="D1785E02"/>
    <w:lvl w:ilvl="0" w:tplc="317A8D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40230F"/>
    <w:multiLevelType w:val="multilevel"/>
    <w:tmpl w:val="83C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55865"/>
    <w:multiLevelType w:val="hybridMultilevel"/>
    <w:tmpl w:val="CFFE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807A40"/>
    <w:multiLevelType w:val="hybridMultilevel"/>
    <w:tmpl w:val="9DF6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E467D"/>
    <w:multiLevelType w:val="multilevel"/>
    <w:tmpl w:val="DAD0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EE7932"/>
    <w:multiLevelType w:val="multilevel"/>
    <w:tmpl w:val="7DC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3A1A46"/>
    <w:multiLevelType w:val="multilevel"/>
    <w:tmpl w:val="335EF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6604C5D"/>
    <w:multiLevelType w:val="multilevel"/>
    <w:tmpl w:val="7F7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E04FB"/>
    <w:multiLevelType w:val="multilevel"/>
    <w:tmpl w:val="A2F2A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127DA3"/>
    <w:multiLevelType w:val="multilevel"/>
    <w:tmpl w:val="587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C3AEB"/>
    <w:multiLevelType w:val="multilevel"/>
    <w:tmpl w:val="F09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43FF5"/>
    <w:multiLevelType w:val="multilevel"/>
    <w:tmpl w:val="CD4A379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C12878"/>
    <w:multiLevelType w:val="multilevel"/>
    <w:tmpl w:val="88327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6A7E77"/>
    <w:multiLevelType w:val="multilevel"/>
    <w:tmpl w:val="C9986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9B52DA"/>
    <w:multiLevelType w:val="hybridMultilevel"/>
    <w:tmpl w:val="8AF2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86096"/>
    <w:multiLevelType w:val="hybridMultilevel"/>
    <w:tmpl w:val="F5F2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56F91"/>
    <w:multiLevelType w:val="multilevel"/>
    <w:tmpl w:val="D358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3E0D1D"/>
    <w:multiLevelType w:val="multilevel"/>
    <w:tmpl w:val="692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615196">
    <w:abstractNumId w:val="15"/>
  </w:num>
  <w:num w:numId="2" w16cid:durableId="557935745">
    <w:abstractNumId w:val="37"/>
  </w:num>
  <w:num w:numId="3" w16cid:durableId="1307202878">
    <w:abstractNumId w:val="33"/>
  </w:num>
  <w:num w:numId="4" w16cid:durableId="883172528">
    <w:abstractNumId w:val="3"/>
  </w:num>
  <w:num w:numId="5" w16cid:durableId="1688097097">
    <w:abstractNumId w:val="13"/>
  </w:num>
  <w:num w:numId="6" w16cid:durableId="467020100">
    <w:abstractNumId w:val="36"/>
  </w:num>
  <w:num w:numId="7" w16cid:durableId="1452703566">
    <w:abstractNumId w:val="8"/>
  </w:num>
  <w:num w:numId="8" w16cid:durableId="439302013">
    <w:abstractNumId w:val="9"/>
  </w:num>
  <w:num w:numId="9" w16cid:durableId="373887606">
    <w:abstractNumId w:val="31"/>
  </w:num>
  <w:num w:numId="10" w16cid:durableId="579873991">
    <w:abstractNumId w:val="22"/>
  </w:num>
  <w:num w:numId="11" w16cid:durableId="1329476505">
    <w:abstractNumId w:val="7"/>
  </w:num>
  <w:num w:numId="12" w16cid:durableId="46614453">
    <w:abstractNumId w:val="38"/>
  </w:num>
  <w:num w:numId="13" w16cid:durableId="583997051">
    <w:abstractNumId w:val="1"/>
  </w:num>
  <w:num w:numId="14" w16cid:durableId="923340673">
    <w:abstractNumId w:val="32"/>
  </w:num>
  <w:num w:numId="15" w16cid:durableId="110101273">
    <w:abstractNumId w:val="12"/>
  </w:num>
  <w:num w:numId="16" w16cid:durableId="266238170">
    <w:abstractNumId w:val="40"/>
  </w:num>
  <w:num w:numId="17" w16cid:durableId="1935897183">
    <w:abstractNumId w:val="29"/>
  </w:num>
  <w:num w:numId="18" w16cid:durableId="113333516">
    <w:abstractNumId w:val="24"/>
  </w:num>
  <w:num w:numId="19" w16cid:durableId="840970766">
    <w:abstractNumId w:val="17"/>
  </w:num>
  <w:num w:numId="20" w16cid:durableId="1325276203">
    <w:abstractNumId w:val="26"/>
  </w:num>
  <w:num w:numId="21" w16cid:durableId="625279662">
    <w:abstractNumId w:val="20"/>
  </w:num>
  <w:num w:numId="22" w16cid:durableId="2127576640">
    <w:abstractNumId w:val="10"/>
  </w:num>
  <w:num w:numId="23" w16cid:durableId="1848254330">
    <w:abstractNumId w:val="30"/>
  </w:num>
  <w:num w:numId="24" w16cid:durableId="1482231642">
    <w:abstractNumId w:val="4"/>
  </w:num>
  <w:num w:numId="25" w16cid:durableId="2025401420">
    <w:abstractNumId w:val="35"/>
  </w:num>
  <w:num w:numId="26" w16cid:durableId="209924216">
    <w:abstractNumId w:val="2"/>
  </w:num>
  <w:num w:numId="27" w16cid:durableId="764040496">
    <w:abstractNumId w:val="27"/>
  </w:num>
  <w:num w:numId="28" w16cid:durableId="739133180">
    <w:abstractNumId w:val="39"/>
  </w:num>
  <w:num w:numId="29" w16cid:durableId="544634480">
    <w:abstractNumId w:val="34"/>
  </w:num>
  <w:num w:numId="30" w16cid:durableId="1108936429">
    <w:abstractNumId w:val="41"/>
  </w:num>
  <w:num w:numId="31" w16cid:durableId="931370">
    <w:abstractNumId w:val="14"/>
  </w:num>
  <w:num w:numId="32" w16cid:durableId="176121717">
    <w:abstractNumId w:val="25"/>
  </w:num>
  <w:num w:numId="33" w16cid:durableId="454101991">
    <w:abstractNumId w:val="28"/>
  </w:num>
  <w:num w:numId="34" w16cid:durableId="1941066476">
    <w:abstractNumId w:val="0"/>
  </w:num>
  <w:num w:numId="35" w16cid:durableId="1248618296">
    <w:abstractNumId w:val="18"/>
  </w:num>
  <w:num w:numId="36" w16cid:durableId="354187118">
    <w:abstractNumId w:val="23"/>
  </w:num>
  <w:num w:numId="37" w16cid:durableId="852376260">
    <w:abstractNumId w:val="21"/>
  </w:num>
  <w:num w:numId="38" w16cid:durableId="840897145">
    <w:abstractNumId w:val="16"/>
  </w:num>
  <w:num w:numId="39" w16cid:durableId="1422488395">
    <w:abstractNumId w:val="42"/>
  </w:num>
  <w:num w:numId="40" w16cid:durableId="1398432620">
    <w:abstractNumId w:val="6"/>
  </w:num>
  <w:num w:numId="41" w16cid:durableId="2014331649">
    <w:abstractNumId w:val="5"/>
  </w:num>
  <w:num w:numId="42" w16cid:durableId="1448966900">
    <w:abstractNumId w:val="19"/>
  </w:num>
  <w:num w:numId="43" w16cid:durableId="264969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CD"/>
    <w:rsid w:val="00004174"/>
    <w:rsid w:val="000076B9"/>
    <w:rsid w:val="00016115"/>
    <w:rsid w:val="0002591F"/>
    <w:rsid w:val="00032B1E"/>
    <w:rsid w:val="00035642"/>
    <w:rsid w:val="00035973"/>
    <w:rsid w:val="00050F3C"/>
    <w:rsid w:val="00053D0D"/>
    <w:rsid w:val="00061900"/>
    <w:rsid w:val="00061C70"/>
    <w:rsid w:val="00067B05"/>
    <w:rsid w:val="00073542"/>
    <w:rsid w:val="000756BE"/>
    <w:rsid w:val="0007586B"/>
    <w:rsid w:val="000848AE"/>
    <w:rsid w:val="00093D7B"/>
    <w:rsid w:val="000B35A3"/>
    <w:rsid w:val="000B38A7"/>
    <w:rsid w:val="000C153B"/>
    <w:rsid w:val="000C5220"/>
    <w:rsid w:val="000D5394"/>
    <w:rsid w:val="000E55F0"/>
    <w:rsid w:val="000E64FC"/>
    <w:rsid w:val="000F7032"/>
    <w:rsid w:val="00103495"/>
    <w:rsid w:val="00107707"/>
    <w:rsid w:val="00110AE9"/>
    <w:rsid w:val="00120932"/>
    <w:rsid w:val="00124A21"/>
    <w:rsid w:val="00124CC8"/>
    <w:rsid w:val="00127752"/>
    <w:rsid w:val="0012791F"/>
    <w:rsid w:val="00127CA8"/>
    <w:rsid w:val="001319CD"/>
    <w:rsid w:val="001416D4"/>
    <w:rsid w:val="00150F32"/>
    <w:rsid w:val="00163668"/>
    <w:rsid w:val="00163C02"/>
    <w:rsid w:val="00164C6E"/>
    <w:rsid w:val="00165528"/>
    <w:rsid w:val="00166118"/>
    <w:rsid w:val="0017470F"/>
    <w:rsid w:val="00176866"/>
    <w:rsid w:val="00185BFD"/>
    <w:rsid w:val="00191CA3"/>
    <w:rsid w:val="00192034"/>
    <w:rsid w:val="0019330B"/>
    <w:rsid w:val="001A07E4"/>
    <w:rsid w:val="001A20BE"/>
    <w:rsid w:val="001A2DDE"/>
    <w:rsid w:val="001A36B7"/>
    <w:rsid w:val="001A559D"/>
    <w:rsid w:val="001B1527"/>
    <w:rsid w:val="001B4973"/>
    <w:rsid w:val="001B60BD"/>
    <w:rsid w:val="001B6DFF"/>
    <w:rsid w:val="001C1F66"/>
    <w:rsid w:val="001D121A"/>
    <w:rsid w:val="001E5659"/>
    <w:rsid w:val="001E58AE"/>
    <w:rsid w:val="00207E3E"/>
    <w:rsid w:val="00212473"/>
    <w:rsid w:val="00215DCC"/>
    <w:rsid w:val="0022596E"/>
    <w:rsid w:val="0023151D"/>
    <w:rsid w:val="00234325"/>
    <w:rsid w:val="002352A9"/>
    <w:rsid w:val="002552CF"/>
    <w:rsid w:val="002554D1"/>
    <w:rsid w:val="00267999"/>
    <w:rsid w:val="002679AD"/>
    <w:rsid w:val="00273647"/>
    <w:rsid w:val="00274EAE"/>
    <w:rsid w:val="00286B92"/>
    <w:rsid w:val="00295BEC"/>
    <w:rsid w:val="002A328C"/>
    <w:rsid w:val="002A6400"/>
    <w:rsid w:val="002A6A6E"/>
    <w:rsid w:val="002C0527"/>
    <w:rsid w:val="002D169E"/>
    <w:rsid w:val="002E54E7"/>
    <w:rsid w:val="002F1C9B"/>
    <w:rsid w:val="002F5356"/>
    <w:rsid w:val="00302CB2"/>
    <w:rsid w:val="00303C15"/>
    <w:rsid w:val="0031194A"/>
    <w:rsid w:val="00312961"/>
    <w:rsid w:val="00313AB2"/>
    <w:rsid w:val="0033375D"/>
    <w:rsid w:val="003369EB"/>
    <w:rsid w:val="00340AE3"/>
    <w:rsid w:val="0034751D"/>
    <w:rsid w:val="00351FA5"/>
    <w:rsid w:val="00351FEF"/>
    <w:rsid w:val="00357285"/>
    <w:rsid w:val="00363AEF"/>
    <w:rsid w:val="003648FF"/>
    <w:rsid w:val="00374084"/>
    <w:rsid w:val="00374B72"/>
    <w:rsid w:val="00375D61"/>
    <w:rsid w:val="003814ED"/>
    <w:rsid w:val="00387C03"/>
    <w:rsid w:val="003C0ECD"/>
    <w:rsid w:val="003C1D5C"/>
    <w:rsid w:val="003C68CA"/>
    <w:rsid w:val="003C74CC"/>
    <w:rsid w:val="003D4484"/>
    <w:rsid w:val="003E40D8"/>
    <w:rsid w:val="003E5DCD"/>
    <w:rsid w:val="003E662D"/>
    <w:rsid w:val="003F73FD"/>
    <w:rsid w:val="00403CBA"/>
    <w:rsid w:val="00405E74"/>
    <w:rsid w:val="0041203D"/>
    <w:rsid w:val="004272E6"/>
    <w:rsid w:val="00432E3B"/>
    <w:rsid w:val="0043431D"/>
    <w:rsid w:val="00437BD9"/>
    <w:rsid w:val="004461CE"/>
    <w:rsid w:val="00473073"/>
    <w:rsid w:val="0048000D"/>
    <w:rsid w:val="0049241C"/>
    <w:rsid w:val="0049689C"/>
    <w:rsid w:val="004A407C"/>
    <w:rsid w:val="004B3FAA"/>
    <w:rsid w:val="004B5168"/>
    <w:rsid w:val="004C30F7"/>
    <w:rsid w:val="004D5397"/>
    <w:rsid w:val="004D71EE"/>
    <w:rsid w:val="004E6159"/>
    <w:rsid w:val="004F0FB0"/>
    <w:rsid w:val="004F4F1E"/>
    <w:rsid w:val="004F4FE9"/>
    <w:rsid w:val="004F5EF2"/>
    <w:rsid w:val="0050016C"/>
    <w:rsid w:val="005012AC"/>
    <w:rsid w:val="00507297"/>
    <w:rsid w:val="005171B2"/>
    <w:rsid w:val="00526124"/>
    <w:rsid w:val="00527D3E"/>
    <w:rsid w:val="00533512"/>
    <w:rsid w:val="00541CB6"/>
    <w:rsid w:val="00553674"/>
    <w:rsid w:val="00557782"/>
    <w:rsid w:val="00560F9A"/>
    <w:rsid w:val="0056764E"/>
    <w:rsid w:val="0057034C"/>
    <w:rsid w:val="00580750"/>
    <w:rsid w:val="005813B1"/>
    <w:rsid w:val="00584AAC"/>
    <w:rsid w:val="00585CC4"/>
    <w:rsid w:val="00585F1F"/>
    <w:rsid w:val="00590346"/>
    <w:rsid w:val="0059301A"/>
    <w:rsid w:val="00594C24"/>
    <w:rsid w:val="005953FC"/>
    <w:rsid w:val="005A1C8F"/>
    <w:rsid w:val="005A59E7"/>
    <w:rsid w:val="005B5970"/>
    <w:rsid w:val="005D744F"/>
    <w:rsid w:val="005E1EE1"/>
    <w:rsid w:val="005E5D8E"/>
    <w:rsid w:val="005E65C5"/>
    <w:rsid w:val="005F14CD"/>
    <w:rsid w:val="005F2739"/>
    <w:rsid w:val="005F5DCE"/>
    <w:rsid w:val="005F6203"/>
    <w:rsid w:val="005F6BB2"/>
    <w:rsid w:val="005F7671"/>
    <w:rsid w:val="00602810"/>
    <w:rsid w:val="0060411F"/>
    <w:rsid w:val="006044F9"/>
    <w:rsid w:val="00605D02"/>
    <w:rsid w:val="00606A43"/>
    <w:rsid w:val="0061208C"/>
    <w:rsid w:val="00616452"/>
    <w:rsid w:val="006301CA"/>
    <w:rsid w:val="00630F3E"/>
    <w:rsid w:val="006335B8"/>
    <w:rsid w:val="00634661"/>
    <w:rsid w:val="0064188C"/>
    <w:rsid w:val="00644710"/>
    <w:rsid w:val="00644940"/>
    <w:rsid w:val="00646A0D"/>
    <w:rsid w:val="006561D8"/>
    <w:rsid w:val="006569D2"/>
    <w:rsid w:val="00657E25"/>
    <w:rsid w:val="006662B5"/>
    <w:rsid w:val="00666652"/>
    <w:rsid w:val="006710CB"/>
    <w:rsid w:val="00673995"/>
    <w:rsid w:val="00680F4C"/>
    <w:rsid w:val="00682E4C"/>
    <w:rsid w:val="00683314"/>
    <w:rsid w:val="006A3045"/>
    <w:rsid w:val="006A56EF"/>
    <w:rsid w:val="006B198B"/>
    <w:rsid w:val="006B384B"/>
    <w:rsid w:val="006B6FEC"/>
    <w:rsid w:val="006B7936"/>
    <w:rsid w:val="006C2E60"/>
    <w:rsid w:val="006C452C"/>
    <w:rsid w:val="006C6AA1"/>
    <w:rsid w:val="006CC6D8"/>
    <w:rsid w:val="006D08F2"/>
    <w:rsid w:val="006D41E5"/>
    <w:rsid w:val="006D46CF"/>
    <w:rsid w:val="006E4C8B"/>
    <w:rsid w:val="006F133F"/>
    <w:rsid w:val="006F1B0C"/>
    <w:rsid w:val="006F32DC"/>
    <w:rsid w:val="00701771"/>
    <w:rsid w:val="00706CB4"/>
    <w:rsid w:val="0071004A"/>
    <w:rsid w:val="00710949"/>
    <w:rsid w:val="007118E6"/>
    <w:rsid w:val="007127DD"/>
    <w:rsid w:val="007145F9"/>
    <w:rsid w:val="00727758"/>
    <w:rsid w:val="00731D87"/>
    <w:rsid w:val="00735A3C"/>
    <w:rsid w:val="00743F6A"/>
    <w:rsid w:val="00751ADD"/>
    <w:rsid w:val="0075380B"/>
    <w:rsid w:val="007601CB"/>
    <w:rsid w:val="00767A23"/>
    <w:rsid w:val="00771ECD"/>
    <w:rsid w:val="00776891"/>
    <w:rsid w:val="00780AFC"/>
    <w:rsid w:val="0078542F"/>
    <w:rsid w:val="00785671"/>
    <w:rsid w:val="00795AE1"/>
    <w:rsid w:val="007966B6"/>
    <w:rsid w:val="00797B26"/>
    <w:rsid w:val="007A02D5"/>
    <w:rsid w:val="007C4439"/>
    <w:rsid w:val="007C5612"/>
    <w:rsid w:val="007D4D1C"/>
    <w:rsid w:val="007E6168"/>
    <w:rsid w:val="007F117C"/>
    <w:rsid w:val="007F23DC"/>
    <w:rsid w:val="007F40CD"/>
    <w:rsid w:val="0080442F"/>
    <w:rsid w:val="00807E32"/>
    <w:rsid w:val="008147B9"/>
    <w:rsid w:val="00815DAA"/>
    <w:rsid w:val="00815E0B"/>
    <w:rsid w:val="00816A98"/>
    <w:rsid w:val="0082179A"/>
    <w:rsid w:val="00823E67"/>
    <w:rsid w:val="00827C6F"/>
    <w:rsid w:val="00832F8D"/>
    <w:rsid w:val="00853223"/>
    <w:rsid w:val="00853C96"/>
    <w:rsid w:val="00854E64"/>
    <w:rsid w:val="0085739E"/>
    <w:rsid w:val="008620F4"/>
    <w:rsid w:val="0086210A"/>
    <w:rsid w:val="00865E7B"/>
    <w:rsid w:val="0086797C"/>
    <w:rsid w:val="00886DD3"/>
    <w:rsid w:val="008930EA"/>
    <w:rsid w:val="00893792"/>
    <w:rsid w:val="008A0D7E"/>
    <w:rsid w:val="008B062B"/>
    <w:rsid w:val="008D1033"/>
    <w:rsid w:val="008E1A53"/>
    <w:rsid w:val="008E3730"/>
    <w:rsid w:val="008F23B4"/>
    <w:rsid w:val="008F3485"/>
    <w:rsid w:val="009059E7"/>
    <w:rsid w:val="0090708F"/>
    <w:rsid w:val="009255AC"/>
    <w:rsid w:val="009419A3"/>
    <w:rsid w:val="009420EB"/>
    <w:rsid w:val="0096282B"/>
    <w:rsid w:val="00981A84"/>
    <w:rsid w:val="00983CA2"/>
    <w:rsid w:val="00993131"/>
    <w:rsid w:val="00993E4D"/>
    <w:rsid w:val="00997021"/>
    <w:rsid w:val="009A62D3"/>
    <w:rsid w:val="009B198D"/>
    <w:rsid w:val="009B75CA"/>
    <w:rsid w:val="009C68A2"/>
    <w:rsid w:val="009D1FB9"/>
    <w:rsid w:val="009D5201"/>
    <w:rsid w:val="009D576B"/>
    <w:rsid w:val="009D62CC"/>
    <w:rsid w:val="009E2B5A"/>
    <w:rsid w:val="009F09AA"/>
    <w:rsid w:val="009F6151"/>
    <w:rsid w:val="00A13B9F"/>
    <w:rsid w:val="00A14721"/>
    <w:rsid w:val="00A206F1"/>
    <w:rsid w:val="00A30580"/>
    <w:rsid w:val="00A35338"/>
    <w:rsid w:val="00A40F9A"/>
    <w:rsid w:val="00A42A3D"/>
    <w:rsid w:val="00A46E3E"/>
    <w:rsid w:val="00A50D5C"/>
    <w:rsid w:val="00A52478"/>
    <w:rsid w:val="00A62B36"/>
    <w:rsid w:val="00A65EED"/>
    <w:rsid w:val="00A71F03"/>
    <w:rsid w:val="00A73499"/>
    <w:rsid w:val="00A81DE9"/>
    <w:rsid w:val="00A851ED"/>
    <w:rsid w:val="00A85E5B"/>
    <w:rsid w:val="00A9215E"/>
    <w:rsid w:val="00AA0910"/>
    <w:rsid w:val="00AA6C0D"/>
    <w:rsid w:val="00AB2540"/>
    <w:rsid w:val="00AB6221"/>
    <w:rsid w:val="00AC2603"/>
    <w:rsid w:val="00AC5900"/>
    <w:rsid w:val="00AC6C75"/>
    <w:rsid w:val="00AD19DD"/>
    <w:rsid w:val="00AD4E1B"/>
    <w:rsid w:val="00AE111E"/>
    <w:rsid w:val="00AE11D4"/>
    <w:rsid w:val="00AE222C"/>
    <w:rsid w:val="00AE231F"/>
    <w:rsid w:val="00AE5414"/>
    <w:rsid w:val="00AE5EEA"/>
    <w:rsid w:val="00AE622B"/>
    <w:rsid w:val="00AF0AE5"/>
    <w:rsid w:val="00AF65D0"/>
    <w:rsid w:val="00B00665"/>
    <w:rsid w:val="00B057A6"/>
    <w:rsid w:val="00B222E6"/>
    <w:rsid w:val="00B24F1E"/>
    <w:rsid w:val="00B466EB"/>
    <w:rsid w:val="00B5006C"/>
    <w:rsid w:val="00B568D2"/>
    <w:rsid w:val="00B63D9B"/>
    <w:rsid w:val="00B738B4"/>
    <w:rsid w:val="00BB14A6"/>
    <w:rsid w:val="00BB2E83"/>
    <w:rsid w:val="00BD52D4"/>
    <w:rsid w:val="00BD5A67"/>
    <w:rsid w:val="00BD5FDC"/>
    <w:rsid w:val="00BE32EE"/>
    <w:rsid w:val="00BE5BEE"/>
    <w:rsid w:val="00C029B0"/>
    <w:rsid w:val="00C06C7C"/>
    <w:rsid w:val="00C070F1"/>
    <w:rsid w:val="00C07716"/>
    <w:rsid w:val="00C1039C"/>
    <w:rsid w:val="00C12711"/>
    <w:rsid w:val="00C14B25"/>
    <w:rsid w:val="00C15F18"/>
    <w:rsid w:val="00C16BE8"/>
    <w:rsid w:val="00C17F4E"/>
    <w:rsid w:val="00C330C3"/>
    <w:rsid w:val="00C52CC2"/>
    <w:rsid w:val="00C54627"/>
    <w:rsid w:val="00C546C5"/>
    <w:rsid w:val="00C55DE4"/>
    <w:rsid w:val="00C60B64"/>
    <w:rsid w:val="00C7704D"/>
    <w:rsid w:val="00C80524"/>
    <w:rsid w:val="00C9087A"/>
    <w:rsid w:val="00C925E2"/>
    <w:rsid w:val="00C9312A"/>
    <w:rsid w:val="00CA64A2"/>
    <w:rsid w:val="00CB131F"/>
    <w:rsid w:val="00CB3190"/>
    <w:rsid w:val="00CC01A2"/>
    <w:rsid w:val="00CC2E04"/>
    <w:rsid w:val="00CC5A3E"/>
    <w:rsid w:val="00CD4B21"/>
    <w:rsid w:val="00CD5FF2"/>
    <w:rsid w:val="00CD66CA"/>
    <w:rsid w:val="00CE6FE5"/>
    <w:rsid w:val="00D038B2"/>
    <w:rsid w:val="00D04EF4"/>
    <w:rsid w:val="00D159FD"/>
    <w:rsid w:val="00D1646F"/>
    <w:rsid w:val="00D1685C"/>
    <w:rsid w:val="00D20511"/>
    <w:rsid w:val="00D21443"/>
    <w:rsid w:val="00D225AF"/>
    <w:rsid w:val="00D3065C"/>
    <w:rsid w:val="00D34B54"/>
    <w:rsid w:val="00D40FB8"/>
    <w:rsid w:val="00D44770"/>
    <w:rsid w:val="00D4580F"/>
    <w:rsid w:val="00D47EA6"/>
    <w:rsid w:val="00D503CF"/>
    <w:rsid w:val="00D54B11"/>
    <w:rsid w:val="00D5647B"/>
    <w:rsid w:val="00D651B7"/>
    <w:rsid w:val="00D6552A"/>
    <w:rsid w:val="00D67F71"/>
    <w:rsid w:val="00D739F4"/>
    <w:rsid w:val="00D73E99"/>
    <w:rsid w:val="00D7417F"/>
    <w:rsid w:val="00D77798"/>
    <w:rsid w:val="00D80102"/>
    <w:rsid w:val="00D93906"/>
    <w:rsid w:val="00DA0E6D"/>
    <w:rsid w:val="00DA15CA"/>
    <w:rsid w:val="00DA16CC"/>
    <w:rsid w:val="00DA1CD2"/>
    <w:rsid w:val="00DA56FF"/>
    <w:rsid w:val="00DB0DFB"/>
    <w:rsid w:val="00DB4A78"/>
    <w:rsid w:val="00DB597D"/>
    <w:rsid w:val="00DC494F"/>
    <w:rsid w:val="00DC4C9C"/>
    <w:rsid w:val="00DC6289"/>
    <w:rsid w:val="00DD6585"/>
    <w:rsid w:val="00DE114E"/>
    <w:rsid w:val="00DE7135"/>
    <w:rsid w:val="00DE7BAC"/>
    <w:rsid w:val="00DF0541"/>
    <w:rsid w:val="00E04622"/>
    <w:rsid w:val="00E076B0"/>
    <w:rsid w:val="00E14485"/>
    <w:rsid w:val="00E277DA"/>
    <w:rsid w:val="00E3118A"/>
    <w:rsid w:val="00E445C9"/>
    <w:rsid w:val="00E453F0"/>
    <w:rsid w:val="00E46778"/>
    <w:rsid w:val="00E540E3"/>
    <w:rsid w:val="00E61DB1"/>
    <w:rsid w:val="00E67608"/>
    <w:rsid w:val="00E701FE"/>
    <w:rsid w:val="00E76767"/>
    <w:rsid w:val="00E8139A"/>
    <w:rsid w:val="00E90214"/>
    <w:rsid w:val="00E90F9C"/>
    <w:rsid w:val="00E92DD5"/>
    <w:rsid w:val="00E9376A"/>
    <w:rsid w:val="00EA122D"/>
    <w:rsid w:val="00EA3482"/>
    <w:rsid w:val="00EB26C2"/>
    <w:rsid w:val="00EB5876"/>
    <w:rsid w:val="00EC30E8"/>
    <w:rsid w:val="00EE21EE"/>
    <w:rsid w:val="00F02203"/>
    <w:rsid w:val="00F0374D"/>
    <w:rsid w:val="00F05F14"/>
    <w:rsid w:val="00F12273"/>
    <w:rsid w:val="00F1309F"/>
    <w:rsid w:val="00F13FAE"/>
    <w:rsid w:val="00F26723"/>
    <w:rsid w:val="00F31E9D"/>
    <w:rsid w:val="00F374DE"/>
    <w:rsid w:val="00F42C1C"/>
    <w:rsid w:val="00F5186C"/>
    <w:rsid w:val="00F561C0"/>
    <w:rsid w:val="00F56BA9"/>
    <w:rsid w:val="00F7098F"/>
    <w:rsid w:val="00F76391"/>
    <w:rsid w:val="00F868D5"/>
    <w:rsid w:val="00F91583"/>
    <w:rsid w:val="00F91C7B"/>
    <w:rsid w:val="00F94155"/>
    <w:rsid w:val="00FA645B"/>
    <w:rsid w:val="00FB4F71"/>
    <w:rsid w:val="00FB56CA"/>
    <w:rsid w:val="00FC011E"/>
    <w:rsid w:val="00FC0AF2"/>
    <w:rsid w:val="00FC2569"/>
    <w:rsid w:val="00FC3575"/>
    <w:rsid w:val="00FD5A86"/>
    <w:rsid w:val="00FD7915"/>
    <w:rsid w:val="00FE0C1B"/>
    <w:rsid w:val="00FE0F2C"/>
    <w:rsid w:val="00FE28B7"/>
    <w:rsid w:val="00FE428F"/>
    <w:rsid w:val="00FE6A6D"/>
    <w:rsid w:val="00FF0886"/>
    <w:rsid w:val="00FF3BFF"/>
    <w:rsid w:val="01C8C48C"/>
    <w:rsid w:val="02A85852"/>
    <w:rsid w:val="031CDB62"/>
    <w:rsid w:val="033385F8"/>
    <w:rsid w:val="03BD72A6"/>
    <w:rsid w:val="05096FBA"/>
    <w:rsid w:val="0610F1F9"/>
    <w:rsid w:val="075A88EF"/>
    <w:rsid w:val="075CC555"/>
    <w:rsid w:val="0A0CFDBF"/>
    <w:rsid w:val="0AA13270"/>
    <w:rsid w:val="0ABD1891"/>
    <w:rsid w:val="0C80F469"/>
    <w:rsid w:val="0CC42C8B"/>
    <w:rsid w:val="0D66FF10"/>
    <w:rsid w:val="0EABE994"/>
    <w:rsid w:val="1002BBCD"/>
    <w:rsid w:val="102E833C"/>
    <w:rsid w:val="121072B9"/>
    <w:rsid w:val="13946225"/>
    <w:rsid w:val="14121DDB"/>
    <w:rsid w:val="154488CD"/>
    <w:rsid w:val="18F3F0AE"/>
    <w:rsid w:val="1A8E8E32"/>
    <w:rsid w:val="1AB316FF"/>
    <w:rsid w:val="1B9F740A"/>
    <w:rsid w:val="1C4EE760"/>
    <w:rsid w:val="1E1D7B4F"/>
    <w:rsid w:val="2072E52D"/>
    <w:rsid w:val="208C5A1A"/>
    <w:rsid w:val="22981046"/>
    <w:rsid w:val="22CB7420"/>
    <w:rsid w:val="23B3450A"/>
    <w:rsid w:val="23D12F31"/>
    <w:rsid w:val="27532990"/>
    <w:rsid w:val="2994695B"/>
    <w:rsid w:val="2B4C62B2"/>
    <w:rsid w:val="2CCF63E2"/>
    <w:rsid w:val="2DFDC516"/>
    <w:rsid w:val="2F49FA9A"/>
    <w:rsid w:val="310B2CDA"/>
    <w:rsid w:val="321316E3"/>
    <w:rsid w:val="3327A29C"/>
    <w:rsid w:val="33C8973F"/>
    <w:rsid w:val="36F842F6"/>
    <w:rsid w:val="379682FA"/>
    <w:rsid w:val="39458BD6"/>
    <w:rsid w:val="39532A11"/>
    <w:rsid w:val="3B1F5EBD"/>
    <w:rsid w:val="3B89057C"/>
    <w:rsid w:val="3BF11EA1"/>
    <w:rsid w:val="3CEA89EF"/>
    <w:rsid w:val="3DC4C04B"/>
    <w:rsid w:val="3F9A2EF7"/>
    <w:rsid w:val="3FC81DAD"/>
    <w:rsid w:val="40706AC8"/>
    <w:rsid w:val="4140BF96"/>
    <w:rsid w:val="45307D16"/>
    <w:rsid w:val="46443E37"/>
    <w:rsid w:val="47FE7FF0"/>
    <w:rsid w:val="48553BD0"/>
    <w:rsid w:val="48FF35CF"/>
    <w:rsid w:val="4B7F23D8"/>
    <w:rsid w:val="4BD80A79"/>
    <w:rsid w:val="4BF51CE0"/>
    <w:rsid w:val="4CF6C823"/>
    <w:rsid w:val="4DBB082A"/>
    <w:rsid w:val="4DF27159"/>
    <w:rsid w:val="4E1625D0"/>
    <w:rsid w:val="4E470F88"/>
    <w:rsid w:val="4E60C8F1"/>
    <w:rsid w:val="4F2D98A6"/>
    <w:rsid w:val="4F493EB6"/>
    <w:rsid w:val="504B947B"/>
    <w:rsid w:val="5161881A"/>
    <w:rsid w:val="51703AF3"/>
    <w:rsid w:val="5174678B"/>
    <w:rsid w:val="52166536"/>
    <w:rsid w:val="531193A7"/>
    <w:rsid w:val="599F59A6"/>
    <w:rsid w:val="5AC994B6"/>
    <w:rsid w:val="5B0A072F"/>
    <w:rsid w:val="5B9B7CF1"/>
    <w:rsid w:val="5C3705D4"/>
    <w:rsid w:val="5E013578"/>
    <w:rsid w:val="5F9D05D9"/>
    <w:rsid w:val="5FC19711"/>
    <w:rsid w:val="60ECC6A6"/>
    <w:rsid w:val="619B4929"/>
    <w:rsid w:val="61F9181A"/>
    <w:rsid w:val="625E3D0A"/>
    <w:rsid w:val="630FE53E"/>
    <w:rsid w:val="63F98344"/>
    <w:rsid w:val="64246768"/>
    <w:rsid w:val="659E7B87"/>
    <w:rsid w:val="663C54A9"/>
    <w:rsid w:val="687DB883"/>
    <w:rsid w:val="6AEED6CD"/>
    <w:rsid w:val="6B1A440F"/>
    <w:rsid w:val="6CE39327"/>
    <w:rsid w:val="6E4E1DF6"/>
    <w:rsid w:val="72850E89"/>
    <w:rsid w:val="7312E156"/>
    <w:rsid w:val="747EE18A"/>
    <w:rsid w:val="7561355C"/>
    <w:rsid w:val="76B252BD"/>
    <w:rsid w:val="7922A500"/>
    <w:rsid w:val="7B5DAD56"/>
    <w:rsid w:val="7C5C6725"/>
    <w:rsid w:val="7CECF0AC"/>
    <w:rsid w:val="7DD032A1"/>
    <w:rsid w:val="7EE4F11E"/>
    <w:rsid w:val="7F6C0302"/>
    <w:rsid w:val="7F84EDF6"/>
    <w:rsid w:val="7FFBD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BE5F"/>
  <w15:docId w15:val="{6DB7790E-25EB-4B85-BEBB-A5AF865E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A53"/>
    <w:pPr>
      <w:spacing w:line="240" w:lineRule="auto"/>
    </w:pPr>
  </w:style>
  <w:style w:type="character" w:styleId="Hyperlink">
    <w:name w:val="Hyperlink"/>
    <w:basedOn w:val="DefaultParagraphFont"/>
    <w:uiPriority w:val="99"/>
    <w:unhideWhenUsed/>
    <w:rsid w:val="00AE622B"/>
    <w:rPr>
      <w:color w:val="0000FF" w:themeColor="hyperlink"/>
      <w:u w:val="single"/>
    </w:rPr>
  </w:style>
  <w:style w:type="character" w:styleId="UnresolvedMention">
    <w:name w:val="Unresolved Mention"/>
    <w:basedOn w:val="DefaultParagraphFont"/>
    <w:uiPriority w:val="99"/>
    <w:semiHidden/>
    <w:unhideWhenUsed/>
    <w:rsid w:val="00AE62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2478"/>
    <w:rPr>
      <w:b/>
      <w:bCs/>
    </w:rPr>
  </w:style>
  <w:style w:type="character" w:customStyle="1" w:styleId="CommentSubjectChar">
    <w:name w:val="Comment Subject Char"/>
    <w:basedOn w:val="CommentTextChar"/>
    <w:link w:val="CommentSubject"/>
    <w:uiPriority w:val="99"/>
    <w:semiHidden/>
    <w:rsid w:val="00A52478"/>
    <w:rPr>
      <w:b/>
      <w:bCs/>
      <w:sz w:val="20"/>
      <w:szCs w:val="20"/>
    </w:rPr>
  </w:style>
  <w:style w:type="paragraph" w:styleId="NormalWeb">
    <w:name w:val="Normal (Web)"/>
    <w:basedOn w:val="Normal"/>
    <w:uiPriority w:val="99"/>
    <w:unhideWhenUsed/>
    <w:rsid w:val="0023432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42A3D"/>
    <w:rPr>
      <w:color w:val="800080" w:themeColor="followedHyperlink"/>
      <w:u w:val="single"/>
    </w:rPr>
  </w:style>
  <w:style w:type="character" w:styleId="Strong">
    <w:name w:val="Strong"/>
    <w:basedOn w:val="DefaultParagraphFont"/>
    <w:uiPriority w:val="22"/>
    <w:qFormat/>
    <w:rsid w:val="004F4FE9"/>
    <w:rPr>
      <w:b/>
      <w:bCs/>
    </w:rPr>
  </w:style>
  <w:style w:type="paragraph" w:styleId="ListParagraph">
    <w:name w:val="List Paragraph"/>
    <w:basedOn w:val="Normal"/>
    <w:uiPriority w:val="34"/>
    <w:qFormat/>
    <w:rsid w:val="004F4FE9"/>
    <w:pPr>
      <w:ind w:left="720"/>
      <w:contextualSpacing/>
    </w:pPr>
  </w:style>
  <w:style w:type="paragraph" w:styleId="Header">
    <w:name w:val="header"/>
    <w:basedOn w:val="Normal"/>
    <w:link w:val="HeaderChar"/>
    <w:uiPriority w:val="99"/>
    <w:unhideWhenUsed/>
    <w:rsid w:val="00A14721"/>
    <w:pPr>
      <w:tabs>
        <w:tab w:val="center" w:pos="4513"/>
        <w:tab w:val="right" w:pos="9026"/>
      </w:tabs>
      <w:spacing w:line="240" w:lineRule="auto"/>
    </w:pPr>
  </w:style>
  <w:style w:type="character" w:customStyle="1" w:styleId="HeaderChar">
    <w:name w:val="Header Char"/>
    <w:basedOn w:val="DefaultParagraphFont"/>
    <w:link w:val="Header"/>
    <w:uiPriority w:val="99"/>
    <w:rsid w:val="00A14721"/>
  </w:style>
  <w:style w:type="paragraph" w:styleId="Footer">
    <w:name w:val="footer"/>
    <w:basedOn w:val="Normal"/>
    <w:link w:val="FooterChar"/>
    <w:uiPriority w:val="99"/>
    <w:unhideWhenUsed/>
    <w:rsid w:val="00A14721"/>
    <w:pPr>
      <w:tabs>
        <w:tab w:val="center" w:pos="4513"/>
        <w:tab w:val="right" w:pos="9026"/>
      </w:tabs>
      <w:spacing w:line="240" w:lineRule="auto"/>
    </w:pPr>
  </w:style>
  <w:style w:type="character" w:customStyle="1" w:styleId="FooterChar">
    <w:name w:val="Footer Char"/>
    <w:basedOn w:val="DefaultParagraphFont"/>
    <w:link w:val="Footer"/>
    <w:uiPriority w:val="99"/>
    <w:rsid w:val="00A14721"/>
  </w:style>
  <w:style w:type="character" w:styleId="Mention">
    <w:name w:val="Mention"/>
    <w:basedOn w:val="DefaultParagraphFont"/>
    <w:uiPriority w:val="99"/>
    <w:unhideWhenUsed/>
    <w:rsid w:val="00B057A6"/>
    <w:rPr>
      <w:color w:val="2B579A"/>
      <w:shd w:val="clear" w:color="auto" w:fill="E1DFDD"/>
    </w:rPr>
  </w:style>
  <w:style w:type="character" w:customStyle="1" w:styleId="cf01">
    <w:name w:val="cf01"/>
    <w:basedOn w:val="DefaultParagraphFont"/>
    <w:rsid w:val="0096282B"/>
    <w:rPr>
      <w:rFonts w:ascii="Segoe UI" w:hAnsi="Segoe UI" w:cs="Segoe UI" w:hint="default"/>
      <w:sz w:val="18"/>
      <w:szCs w:val="18"/>
    </w:rPr>
  </w:style>
  <w:style w:type="paragraph" w:customStyle="1" w:styleId="ng-binding">
    <w:name w:val="ng-binding"/>
    <w:basedOn w:val="Normal"/>
    <w:rsid w:val="006569D2"/>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0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92273">
      <w:bodyDiv w:val="1"/>
      <w:marLeft w:val="0"/>
      <w:marRight w:val="0"/>
      <w:marTop w:val="0"/>
      <w:marBottom w:val="0"/>
      <w:divBdr>
        <w:top w:val="none" w:sz="0" w:space="0" w:color="auto"/>
        <w:left w:val="none" w:sz="0" w:space="0" w:color="auto"/>
        <w:bottom w:val="none" w:sz="0" w:space="0" w:color="auto"/>
        <w:right w:val="none" w:sz="0" w:space="0" w:color="auto"/>
      </w:divBdr>
    </w:div>
    <w:div w:id="253787070">
      <w:bodyDiv w:val="1"/>
      <w:marLeft w:val="0"/>
      <w:marRight w:val="0"/>
      <w:marTop w:val="0"/>
      <w:marBottom w:val="0"/>
      <w:divBdr>
        <w:top w:val="none" w:sz="0" w:space="0" w:color="auto"/>
        <w:left w:val="none" w:sz="0" w:space="0" w:color="auto"/>
        <w:bottom w:val="none" w:sz="0" w:space="0" w:color="auto"/>
        <w:right w:val="none" w:sz="0" w:space="0" w:color="auto"/>
      </w:divBdr>
    </w:div>
    <w:div w:id="260143291">
      <w:bodyDiv w:val="1"/>
      <w:marLeft w:val="0"/>
      <w:marRight w:val="0"/>
      <w:marTop w:val="0"/>
      <w:marBottom w:val="0"/>
      <w:divBdr>
        <w:top w:val="none" w:sz="0" w:space="0" w:color="auto"/>
        <w:left w:val="none" w:sz="0" w:space="0" w:color="auto"/>
        <w:bottom w:val="none" w:sz="0" w:space="0" w:color="auto"/>
        <w:right w:val="none" w:sz="0" w:space="0" w:color="auto"/>
      </w:divBdr>
    </w:div>
    <w:div w:id="272565668">
      <w:bodyDiv w:val="1"/>
      <w:marLeft w:val="0"/>
      <w:marRight w:val="0"/>
      <w:marTop w:val="0"/>
      <w:marBottom w:val="0"/>
      <w:divBdr>
        <w:top w:val="none" w:sz="0" w:space="0" w:color="auto"/>
        <w:left w:val="none" w:sz="0" w:space="0" w:color="auto"/>
        <w:bottom w:val="none" w:sz="0" w:space="0" w:color="auto"/>
        <w:right w:val="none" w:sz="0" w:space="0" w:color="auto"/>
      </w:divBdr>
    </w:div>
    <w:div w:id="280915479">
      <w:bodyDiv w:val="1"/>
      <w:marLeft w:val="0"/>
      <w:marRight w:val="0"/>
      <w:marTop w:val="0"/>
      <w:marBottom w:val="0"/>
      <w:divBdr>
        <w:top w:val="none" w:sz="0" w:space="0" w:color="auto"/>
        <w:left w:val="none" w:sz="0" w:space="0" w:color="auto"/>
        <w:bottom w:val="none" w:sz="0" w:space="0" w:color="auto"/>
        <w:right w:val="none" w:sz="0" w:space="0" w:color="auto"/>
      </w:divBdr>
    </w:div>
    <w:div w:id="328679701">
      <w:bodyDiv w:val="1"/>
      <w:marLeft w:val="0"/>
      <w:marRight w:val="0"/>
      <w:marTop w:val="0"/>
      <w:marBottom w:val="0"/>
      <w:divBdr>
        <w:top w:val="none" w:sz="0" w:space="0" w:color="auto"/>
        <w:left w:val="none" w:sz="0" w:space="0" w:color="auto"/>
        <w:bottom w:val="none" w:sz="0" w:space="0" w:color="auto"/>
        <w:right w:val="none" w:sz="0" w:space="0" w:color="auto"/>
      </w:divBdr>
    </w:div>
    <w:div w:id="343214255">
      <w:bodyDiv w:val="1"/>
      <w:marLeft w:val="0"/>
      <w:marRight w:val="0"/>
      <w:marTop w:val="0"/>
      <w:marBottom w:val="0"/>
      <w:divBdr>
        <w:top w:val="none" w:sz="0" w:space="0" w:color="auto"/>
        <w:left w:val="none" w:sz="0" w:space="0" w:color="auto"/>
        <w:bottom w:val="none" w:sz="0" w:space="0" w:color="auto"/>
        <w:right w:val="none" w:sz="0" w:space="0" w:color="auto"/>
      </w:divBdr>
    </w:div>
    <w:div w:id="384917295">
      <w:bodyDiv w:val="1"/>
      <w:marLeft w:val="0"/>
      <w:marRight w:val="0"/>
      <w:marTop w:val="0"/>
      <w:marBottom w:val="0"/>
      <w:divBdr>
        <w:top w:val="none" w:sz="0" w:space="0" w:color="auto"/>
        <w:left w:val="none" w:sz="0" w:space="0" w:color="auto"/>
        <w:bottom w:val="none" w:sz="0" w:space="0" w:color="auto"/>
        <w:right w:val="none" w:sz="0" w:space="0" w:color="auto"/>
      </w:divBdr>
    </w:div>
    <w:div w:id="388383649">
      <w:bodyDiv w:val="1"/>
      <w:marLeft w:val="0"/>
      <w:marRight w:val="0"/>
      <w:marTop w:val="0"/>
      <w:marBottom w:val="0"/>
      <w:divBdr>
        <w:top w:val="none" w:sz="0" w:space="0" w:color="auto"/>
        <w:left w:val="none" w:sz="0" w:space="0" w:color="auto"/>
        <w:bottom w:val="none" w:sz="0" w:space="0" w:color="auto"/>
        <w:right w:val="none" w:sz="0" w:space="0" w:color="auto"/>
      </w:divBdr>
    </w:div>
    <w:div w:id="489056268">
      <w:bodyDiv w:val="1"/>
      <w:marLeft w:val="0"/>
      <w:marRight w:val="0"/>
      <w:marTop w:val="0"/>
      <w:marBottom w:val="0"/>
      <w:divBdr>
        <w:top w:val="none" w:sz="0" w:space="0" w:color="auto"/>
        <w:left w:val="none" w:sz="0" w:space="0" w:color="auto"/>
        <w:bottom w:val="none" w:sz="0" w:space="0" w:color="auto"/>
        <w:right w:val="none" w:sz="0" w:space="0" w:color="auto"/>
      </w:divBdr>
    </w:div>
    <w:div w:id="532809730">
      <w:bodyDiv w:val="1"/>
      <w:marLeft w:val="0"/>
      <w:marRight w:val="0"/>
      <w:marTop w:val="0"/>
      <w:marBottom w:val="0"/>
      <w:divBdr>
        <w:top w:val="none" w:sz="0" w:space="0" w:color="auto"/>
        <w:left w:val="none" w:sz="0" w:space="0" w:color="auto"/>
        <w:bottom w:val="none" w:sz="0" w:space="0" w:color="auto"/>
        <w:right w:val="none" w:sz="0" w:space="0" w:color="auto"/>
      </w:divBdr>
    </w:div>
    <w:div w:id="620846431">
      <w:bodyDiv w:val="1"/>
      <w:marLeft w:val="0"/>
      <w:marRight w:val="0"/>
      <w:marTop w:val="0"/>
      <w:marBottom w:val="0"/>
      <w:divBdr>
        <w:top w:val="none" w:sz="0" w:space="0" w:color="auto"/>
        <w:left w:val="none" w:sz="0" w:space="0" w:color="auto"/>
        <w:bottom w:val="none" w:sz="0" w:space="0" w:color="auto"/>
        <w:right w:val="none" w:sz="0" w:space="0" w:color="auto"/>
      </w:divBdr>
    </w:div>
    <w:div w:id="641693721">
      <w:bodyDiv w:val="1"/>
      <w:marLeft w:val="0"/>
      <w:marRight w:val="0"/>
      <w:marTop w:val="0"/>
      <w:marBottom w:val="0"/>
      <w:divBdr>
        <w:top w:val="none" w:sz="0" w:space="0" w:color="auto"/>
        <w:left w:val="none" w:sz="0" w:space="0" w:color="auto"/>
        <w:bottom w:val="none" w:sz="0" w:space="0" w:color="auto"/>
        <w:right w:val="none" w:sz="0" w:space="0" w:color="auto"/>
      </w:divBdr>
    </w:div>
    <w:div w:id="666059669">
      <w:bodyDiv w:val="1"/>
      <w:marLeft w:val="0"/>
      <w:marRight w:val="0"/>
      <w:marTop w:val="0"/>
      <w:marBottom w:val="0"/>
      <w:divBdr>
        <w:top w:val="none" w:sz="0" w:space="0" w:color="auto"/>
        <w:left w:val="none" w:sz="0" w:space="0" w:color="auto"/>
        <w:bottom w:val="none" w:sz="0" w:space="0" w:color="auto"/>
        <w:right w:val="none" w:sz="0" w:space="0" w:color="auto"/>
      </w:divBdr>
    </w:div>
    <w:div w:id="692655961">
      <w:bodyDiv w:val="1"/>
      <w:marLeft w:val="0"/>
      <w:marRight w:val="0"/>
      <w:marTop w:val="0"/>
      <w:marBottom w:val="0"/>
      <w:divBdr>
        <w:top w:val="none" w:sz="0" w:space="0" w:color="auto"/>
        <w:left w:val="none" w:sz="0" w:space="0" w:color="auto"/>
        <w:bottom w:val="none" w:sz="0" w:space="0" w:color="auto"/>
        <w:right w:val="none" w:sz="0" w:space="0" w:color="auto"/>
      </w:divBdr>
    </w:div>
    <w:div w:id="705980765">
      <w:bodyDiv w:val="1"/>
      <w:marLeft w:val="0"/>
      <w:marRight w:val="0"/>
      <w:marTop w:val="0"/>
      <w:marBottom w:val="0"/>
      <w:divBdr>
        <w:top w:val="none" w:sz="0" w:space="0" w:color="auto"/>
        <w:left w:val="none" w:sz="0" w:space="0" w:color="auto"/>
        <w:bottom w:val="none" w:sz="0" w:space="0" w:color="auto"/>
        <w:right w:val="none" w:sz="0" w:space="0" w:color="auto"/>
      </w:divBdr>
    </w:div>
    <w:div w:id="708260329">
      <w:bodyDiv w:val="1"/>
      <w:marLeft w:val="0"/>
      <w:marRight w:val="0"/>
      <w:marTop w:val="0"/>
      <w:marBottom w:val="0"/>
      <w:divBdr>
        <w:top w:val="none" w:sz="0" w:space="0" w:color="auto"/>
        <w:left w:val="none" w:sz="0" w:space="0" w:color="auto"/>
        <w:bottom w:val="none" w:sz="0" w:space="0" w:color="auto"/>
        <w:right w:val="none" w:sz="0" w:space="0" w:color="auto"/>
      </w:divBdr>
    </w:div>
    <w:div w:id="786386203">
      <w:bodyDiv w:val="1"/>
      <w:marLeft w:val="0"/>
      <w:marRight w:val="0"/>
      <w:marTop w:val="0"/>
      <w:marBottom w:val="0"/>
      <w:divBdr>
        <w:top w:val="none" w:sz="0" w:space="0" w:color="auto"/>
        <w:left w:val="none" w:sz="0" w:space="0" w:color="auto"/>
        <w:bottom w:val="none" w:sz="0" w:space="0" w:color="auto"/>
        <w:right w:val="none" w:sz="0" w:space="0" w:color="auto"/>
      </w:divBdr>
    </w:div>
    <w:div w:id="821117323">
      <w:bodyDiv w:val="1"/>
      <w:marLeft w:val="0"/>
      <w:marRight w:val="0"/>
      <w:marTop w:val="0"/>
      <w:marBottom w:val="0"/>
      <w:divBdr>
        <w:top w:val="none" w:sz="0" w:space="0" w:color="auto"/>
        <w:left w:val="none" w:sz="0" w:space="0" w:color="auto"/>
        <w:bottom w:val="none" w:sz="0" w:space="0" w:color="auto"/>
        <w:right w:val="none" w:sz="0" w:space="0" w:color="auto"/>
      </w:divBdr>
    </w:div>
    <w:div w:id="857236067">
      <w:bodyDiv w:val="1"/>
      <w:marLeft w:val="0"/>
      <w:marRight w:val="0"/>
      <w:marTop w:val="0"/>
      <w:marBottom w:val="0"/>
      <w:divBdr>
        <w:top w:val="none" w:sz="0" w:space="0" w:color="auto"/>
        <w:left w:val="none" w:sz="0" w:space="0" w:color="auto"/>
        <w:bottom w:val="none" w:sz="0" w:space="0" w:color="auto"/>
        <w:right w:val="none" w:sz="0" w:space="0" w:color="auto"/>
      </w:divBdr>
    </w:div>
    <w:div w:id="857619689">
      <w:bodyDiv w:val="1"/>
      <w:marLeft w:val="0"/>
      <w:marRight w:val="0"/>
      <w:marTop w:val="0"/>
      <w:marBottom w:val="0"/>
      <w:divBdr>
        <w:top w:val="none" w:sz="0" w:space="0" w:color="auto"/>
        <w:left w:val="none" w:sz="0" w:space="0" w:color="auto"/>
        <w:bottom w:val="none" w:sz="0" w:space="0" w:color="auto"/>
        <w:right w:val="none" w:sz="0" w:space="0" w:color="auto"/>
      </w:divBdr>
    </w:div>
    <w:div w:id="913012496">
      <w:bodyDiv w:val="1"/>
      <w:marLeft w:val="0"/>
      <w:marRight w:val="0"/>
      <w:marTop w:val="0"/>
      <w:marBottom w:val="0"/>
      <w:divBdr>
        <w:top w:val="none" w:sz="0" w:space="0" w:color="auto"/>
        <w:left w:val="none" w:sz="0" w:space="0" w:color="auto"/>
        <w:bottom w:val="none" w:sz="0" w:space="0" w:color="auto"/>
        <w:right w:val="none" w:sz="0" w:space="0" w:color="auto"/>
      </w:divBdr>
    </w:div>
    <w:div w:id="938101188">
      <w:bodyDiv w:val="1"/>
      <w:marLeft w:val="0"/>
      <w:marRight w:val="0"/>
      <w:marTop w:val="0"/>
      <w:marBottom w:val="0"/>
      <w:divBdr>
        <w:top w:val="none" w:sz="0" w:space="0" w:color="auto"/>
        <w:left w:val="none" w:sz="0" w:space="0" w:color="auto"/>
        <w:bottom w:val="none" w:sz="0" w:space="0" w:color="auto"/>
        <w:right w:val="none" w:sz="0" w:space="0" w:color="auto"/>
      </w:divBdr>
    </w:div>
    <w:div w:id="950552572">
      <w:bodyDiv w:val="1"/>
      <w:marLeft w:val="0"/>
      <w:marRight w:val="0"/>
      <w:marTop w:val="0"/>
      <w:marBottom w:val="0"/>
      <w:divBdr>
        <w:top w:val="none" w:sz="0" w:space="0" w:color="auto"/>
        <w:left w:val="none" w:sz="0" w:space="0" w:color="auto"/>
        <w:bottom w:val="none" w:sz="0" w:space="0" w:color="auto"/>
        <w:right w:val="none" w:sz="0" w:space="0" w:color="auto"/>
      </w:divBdr>
    </w:div>
    <w:div w:id="951982987">
      <w:bodyDiv w:val="1"/>
      <w:marLeft w:val="0"/>
      <w:marRight w:val="0"/>
      <w:marTop w:val="0"/>
      <w:marBottom w:val="0"/>
      <w:divBdr>
        <w:top w:val="none" w:sz="0" w:space="0" w:color="auto"/>
        <w:left w:val="none" w:sz="0" w:space="0" w:color="auto"/>
        <w:bottom w:val="none" w:sz="0" w:space="0" w:color="auto"/>
        <w:right w:val="none" w:sz="0" w:space="0" w:color="auto"/>
      </w:divBdr>
    </w:div>
    <w:div w:id="975185774">
      <w:bodyDiv w:val="1"/>
      <w:marLeft w:val="0"/>
      <w:marRight w:val="0"/>
      <w:marTop w:val="0"/>
      <w:marBottom w:val="0"/>
      <w:divBdr>
        <w:top w:val="none" w:sz="0" w:space="0" w:color="auto"/>
        <w:left w:val="none" w:sz="0" w:space="0" w:color="auto"/>
        <w:bottom w:val="none" w:sz="0" w:space="0" w:color="auto"/>
        <w:right w:val="none" w:sz="0" w:space="0" w:color="auto"/>
      </w:divBdr>
    </w:div>
    <w:div w:id="989753792">
      <w:bodyDiv w:val="1"/>
      <w:marLeft w:val="0"/>
      <w:marRight w:val="0"/>
      <w:marTop w:val="0"/>
      <w:marBottom w:val="0"/>
      <w:divBdr>
        <w:top w:val="none" w:sz="0" w:space="0" w:color="auto"/>
        <w:left w:val="none" w:sz="0" w:space="0" w:color="auto"/>
        <w:bottom w:val="none" w:sz="0" w:space="0" w:color="auto"/>
        <w:right w:val="none" w:sz="0" w:space="0" w:color="auto"/>
      </w:divBdr>
    </w:div>
    <w:div w:id="1054037243">
      <w:bodyDiv w:val="1"/>
      <w:marLeft w:val="0"/>
      <w:marRight w:val="0"/>
      <w:marTop w:val="0"/>
      <w:marBottom w:val="0"/>
      <w:divBdr>
        <w:top w:val="none" w:sz="0" w:space="0" w:color="auto"/>
        <w:left w:val="none" w:sz="0" w:space="0" w:color="auto"/>
        <w:bottom w:val="none" w:sz="0" w:space="0" w:color="auto"/>
        <w:right w:val="none" w:sz="0" w:space="0" w:color="auto"/>
      </w:divBdr>
    </w:div>
    <w:div w:id="1054623288">
      <w:bodyDiv w:val="1"/>
      <w:marLeft w:val="0"/>
      <w:marRight w:val="0"/>
      <w:marTop w:val="0"/>
      <w:marBottom w:val="0"/>
      <w:divBdr>
        <w:top w:val="none" w:sz="0" w:space="0" w:color="auto"/>
        <w:left w:val="none" w:sz="0" w:space="0" w:color="auto"/>
        <w:bottom w:val="none" w:sz="0" w:space="0" w:color="auto"/>
        <w:right w:val="none" w:sz="0" w:space="0" w:color="auto"/>
      </w:divBdr>
    </w:div>
    <w:div w:id="1126579900">
      <w:bodyDiv w:val="1"/>
      <w:marLeft w:val="0"/>
      <w:marRight w:val="0"/>
      <w:marTop w:val="0"/>
      <w:marBottom w:val="0"/>
      <w:divBdr>
        <w:top w:val="none" w:sz="0" w:space="0" w:color="auto"/>
        <w:left w:val="none" w:sz="0" w:space="0" w:color="auto"/>
        <w:bottom w:val="none" w:sz="0" w:space="0" w:color="auto"/>
        <w:right w:val="none" w:sz="0" w:space="0" w:color="auto"/>
      </w:divBdr>
    </w:div>
    <w:div w:id="1151141955">
      <w:bodyDiv w:val="1"/>
      <w:marLeft w:val="0"/>
      <w:marRight w:val="0"/>
      <w:marTop w:val="0"/>
      <w:marBottom w:val="0"/>
      <w:divBdr>
        <w:top w:val="none" w:sz="0" w:space="0" w:color="auto"/>
        <w:left w:val="none" w:sz="0" w:space="0" w:color="auto"/>
        <w:bottom w:val="none" w:sz="0" w:space="0" w:color="auto"/>
        <w:right w:val="none" w:sz="0" w:space="0" w:color="auto"/>
      </w:divBdr>
    </w:div>
    <w:div w:id="1183740436">
      <w:bodyDiv w:val="1"/>
      <w:marLeft w:val="0"/>
      <w:marRight w:val="0"/>
      <w:marTop w:val="0"/>
      <w:marBottom w:val="0"/>
      <w:divBdr>
        <w:top w:val="none" w:sz="0" w:space="0" w:color="auto"/>
        <w:left w:val="none" w:sz="0" w:space="0" w:color="auto"/>
        <w:bottom w:val="none" w:sz="0" w:space="0" w:color="auto"/>
        <w:right w:val="none" w:sz="0" w:space="0" w:color="auto"/>
      </w:divBdr>
    </w:div>
    <w:div w:id="1197964017">
      <w:bodyDiv w:val="1"/>
      <w:marLeft w:val="0"/>
      <w:marRight w:val="0"/>
      <w:marTop w:val="0"/>
      <w:marBottom w:val="0"/>
      <w:divBdr>
        <w:top w:val="none" w:sz="0" w:space="0" w:color="auto"/>
        <w:left w:val="none" w:sz="0" w:space="0" w:color="auto"/>
        <w:bottom w:val="none" w:sz="0" w:space="0" w:color="auto"/>
        <w:right w:val="none" w:sz="0" w:space="0" w:color="auto"/>
      </w:divBdr>
    </w:div>
    <w:div w:id="1237200989">
      <w:bodyDiv w:val="1"/>
      <w:marLeft w:val="0"/>
      <w:marRight w:val="0"/>
      <w:marTop w:val="0"/>
      <w:marBottom w:val="0"/>
      <w:divBdr>
        <w:top w:val="none" w:sz="0" w:space="0" w:color="auto"/>
        <w:left w:val="none" w:sz="0" w:space="0" w:color="auto"/>
        <w:bottom w:val="none" w:sz="0" w:space="0" w:color="auto"/>
        <w:right w:val="none" w:sz="0" w:space="0" w:color="auto"/>
      </w:divBdr>
    </w:div>
    <w:div w:id="1241525125">
      <w:bodyDiv w:val="1"/>
      <w:marLeft w:val="0"/>
      <w:marRight w:val="0"/>
      <w:marTop w:val="0"/>
      <w:marBottom w:val="0"/>
      <w:divBdr>
        <w:top w:val="none" w:sz="0" w:space="0" w:color="auto"/>
        <w:left w:val="none" w:sz="0" w:space="0" w:color="auto"/>
        <w:bottom w:val="none" w:sz="0" w:space="0" w:color="auto"/>
        <w:right w:val="none" w:sz="0" w:space="0" w:color="auto"/>
      </w:divBdr>
    </w:div>
    <w:div w:id="1265067964">
      <w:bodyDiv w:val="1"/>
      <w:marLeft w:val="0"/>
      <w:marRight w:val="0"/>
      <w:marTop w:val="0"/>
      <w:marBottom w:val="0"/>
      <w:divBdr>
        <w:top w:val="none" w:sz="0" w:space="0" w:color="auto"/>
        <w:left w:val="none" w:sz="0" w:space="0" w:color="auto"/>
        <w:bottom w:val="none" w:sz="0" w:space="0" w:color="auto"/>
        <w:right w:val="none" w:sz="0" w:space="0" w:color="auto"/>
      </w:divBdr>
    </w:div>
    <w:div w:id="1283343388">
      <w:bodyDiv w:val="1"/>
      <w:marLeft w:val="0"/>
      <w:marRight w:val="0"/>
      <w:marTop w:val="0"/>
      <w:marBottom w:val="0"/>
      <w:divBdr>
        <w:top w:val="none" w:sz="0" w:space="0" w:color="auto"/>
        <w:left w:val="none" w:sz="0" w:space="0" w:color="auto"/>
        <w:bottom w:val="none" w:sz="0" w:space="0" w:color="auto"/>
        <w:right w:val="none" w:sz="0" w:space="0" w:color="auto"/>
      </w:divBdr>
    </w:div>
    <w:div w:id="1305237040">
      <w:bodyDiv w:val="1"/>
      <w:marLeft w:val="0"/>
      <w:marRight w:val="0"/>
      <w:marTop w:val="0"/>
      <w:marBottom w:val="0"/>
      <w:divBdr>
        <w:top w:val="none" w:sz="0" w:space="0" w:color="auto"/>
        <w:left w:val="none" w:sz="0" w:space="0" w:color="auto"/>
        <w:bottom w:val="none" w:sz="0" w:space="0" w:color="auto"/>
        <w:right w:val="none" w:sz="0" w:space="0" w:color="auto"/>
      </w:divBdr>
    </w:div>
    <w:div w:id="1379627123">
      <w:bodyDiv w:val="1"/>
      <w:marLeft w:val="0"/>
      <w:marRight w:val="0"/>
      <w:marTop w:val="0"/>
      <w:marBottom w:val="0"/>
      <w:divBdr>
        <w:top w:val="none" w:sz="0" w:space="0" w:color="auto"/>
        <w:left w:val="none" w:sz="0" w:space="0" w:color="auto"/>
        <w:bottom w:val="none" w:sz="0" w:space="0" w:color="auto"/>
        <w:right w:val="none" w:sz="0" w:space="0" w:color="auto"/>
      </w:divBdr>
    </w:div>
    <w:div w:id="1410494232">
      <w:bodyDiv w:val="1"/>
      <w:marLeft w:val="0"/>
      <w:marRight w:val="0"/>
      <w:marTop w:val="0"/>
      <w:marBottom w:val="0"/>
      <w:divBdr>
        <w:top w:val="none" w:sz="0" w:space="0" w:color="auto"/>
        <w:left w:val="none" w:sz="0" w:space="0" w:color="auto"/>
        <w:bottom w:val="none" w:sz="0" w:space="0" w:color="auto"/>
        <w:right w:val="none" w:sz="0" w:space="0" w:color="auto"/>
      </w:divBdr>
    </w:div>
    <w:div w:id="1429691748">
      <w:bodyDiv w:val="1"/>
      <w:marLeft w:val="0"/>
      <w:marRight w:val="0"/>
      <w:marTop w:val="0"/>
      <w:marBottom w:val="0"/>
      <w:divBdr>
        <w:top w:val="none" w:sz="0" w:space="0" w:color="auto"/>
        <w:left w:val="none" w:sz="0" w:space="0" w:color="auto"/>
        <w:bottom w:val="none" w:sz="0" w:space="0" w:color="auto"/>
        <w:right w:val="none" w:sz="0" w:space="0" w:color="auto"/>
      </w:divBdr>
    </w:div>
    <w:div w:id="1512253184">
      <w:bodyDiv w:val="1"/>
      <w:marLeft w:val="0"/>
      <w:marRight w:val="0"/>
      <w:marTop w:val="0"/>
      <w:marBottom w:val="0"/>
      <w:divBdr>
        <w:top w:val="none" w:sz="0" w:space="0" w:color="auto"/>
        <w:left w:val="none" w:sz="0" w:space="0" w:color="auto"/>
        <w:bottom w:val="none" w:sz="0" w:space="0" w:color="auto"/>
        <w:right w:val="none" w:sz="0" w:space="0" w:color="auto"/>
      </w:divBdr>
    </w:div>
    <w:div w:id="1514416643">
      <w:bodyDiv w:val="1"/>
      <w:marLeft w:val="0"/>
      <w:marRight w:val="0"/>
      <w:marTop w:val="0"/>
      <w:marBottom w:val="0"/>
      <w:divBdr>
        <w:top w:val="none" w:sz="0" w:space="0" w:color="auto"/>
        <w:left w:val="none" w:sz="0" w:space="0" w:color="auto"/>
        <w:bottom w:val="none" w:sz="0" w:space="0" w:color="auto"/>
        <w:right w:val="none" w:sz="0" w:space="0" w:color="auto"/>
      </w:divBdr>
    </w:div>
    <w:div w:id="1642542415">
      <w:bodyDiv w:val="1"/>
      <w:marLeft w:val="0"/>
      <w:marRight w:val="0"/>
      <w:marTop w:val="0"/>
      <w:marBottom w:val="0"/>
      <w:divBdr>
        <w:top w:val="none" w:sz="0" w:space="0" w:color="auto"/>
        <w:left w:val="none" w:sz="0" w:space="0" w:color="auto"/>
        <w:bottom w:val="none" w:sz="0" w:space="0" w:color="auto"/>
        <w:right w:val="none" w:sz="0" w:space="0" w:color="auto"/>
      </w:divBdr>
    </w:div>
    <w:div w:id="1710573358">
      <w:bodyDiv w:val="1"/>
      <w:marLeft w:val="0"/>
      <w:marRight w:val="0"/>
      <w:marTop w:val="0"/>
      <w:marBottom w:val="0"/>
      <w:divBdr>
        <w:top w:val="none" w:sz="0" w:space="0" w:color="auto"/>
        <w:left w:val="none" w:sz="0" w:space="0" w:color="auto"/>
        <w:bottom w:val="none" w:sz="0" w:space="0" w:color="auto"/>
        <w:right w:val="none" w:sz="0" w:space="0" w:color="auto"/>
      </w:divBdr>
    </w:div>
    <w:div w:id="1750233424">
      <w:bodyDiv w:val="1"/>
      <w:marLeft w:val="0"/>
      <w:marRight w:val="0"/>
      <w:marTop w:val="0"/>
      <w:marBottom w:val="0"/>
      <w:divBdr>
        <w:top w:val="none" w:sz="0" w:space="0" w:color="auto"/>
        <w:left w:val="none" w:sz="0" w:space="0" w:color="auto"/>
        <w:bottom w:val="none" w:sz="0" w:space="0" w:color="auto"/>
        <w:right w:val="none" w:sz="0" w:space="0" w:color="auto"/>
      </w:divBdr>
    </w:div>
    <w:div w:id="1883520388">
      <w:bodyDiv w:val="1"/>
      <w:marLeft w:val="0"/>
      <w:marRight w:val="0"/>
      <w:marTop w:val="0"/>
      <w:marBottom w:val="0"/>
      <w:divBdr>
        <w:top w:val="none" w:sz="0" w:space="0" w:color="auto"/>
        <w:left w:val="none" w:sz="0" w:space="0" w:color="auto"/>
        <w:bottom w:val="none" w:sz="0" w:space="0" w:color="auto"/>
        <w:right w:val="none" w:sz="0" w:space="0" w:color="auto"/>
      </w:divBdr>
    </w:div>
    <w:div w:id="1961379138">
      <w:bodyDiv w:val="1"/>
      <w:marLeft w:val="0"/>
      <w:marRight w:val="0"/>
      <w:marTop w:val="0"/>
      <w:marBottom w:val="0"/>
      <w:divBdr>
        <w:top w:val="none" w:sz="0" w:space="0" w:color="auto"/>
        <w:left w:val="none" w:sz="0" w:space="0" w:color="auto"/>
        <w:bottom w:val="none" w:sz="0" w:space="0" w:color="auto"/>
        <w:right w:val="none" w:sz="0" w:space="0" w:color="auto"/>
      </w:divBdr>
    </w:div>
    <w:div w:id="1965650098">
      <w:bodyDiv w:val="1"/>
      <w:marLeft w:val="0"/>
      <w:marRight w:val="0"/>
      <w:marTop w:val="0"/>
      <w:marBottom w:val="0"/>
      <w:divBdr>
        <w:top w:val="none" w:sz="0" w:space="0" w:color="auto"/>
        <w:left w:val="none" w:sz="0" w:space="0" w:color="auto"/>
        <w:bottom w:val="none" w:sz="0" w:space="0" w:color="auto"/>
        <w:right w:val="none" w:sz="0" w:space="0" w:color="auto"/>
      </w:divBdr>
    </w:div>
    <w:div w:id="1973905890">
      <w:bodyDiv w:val="1"/>
      <w:marLeft w:val="0"/>
      <w:marRight w:val="0"/>
      <w:marTop w:val="0"/>
      <w:marBottom w:val="0"/>
      <w:divBdr>
        <w:top w:val="none" w:sz="0" w:space="0" w:color="auto"/>
        <w:left w:val="none" w:sz="0" w:space="0" w:color="auto"/>
        <w:bottom w:val="none" w:sz="0" w:space="0" w:color="auto"/>
        <w:right w:val="none" w:sz="0" w:space="0" w:color="auto"/>
      </w:divBdr>
    </w:div>
    <w:div w:id="2049448579">
      <w:bodyDiv w:val="1"/>
      <w:marLeft w:val="0"/>
      <w:marRight w:val="0"/>
      <w:marTop w:val="0"/>
      <w:marBottom w:val="0"/>
      <w:divBdr>
        <w:top w:val="none" w:sz="0" w:space="0" w:color="auto"/>
        <w:left w:val="none" w:sz="0" w:space="0" w:color="auto"/>
        <w:bottom w:val="none" w:sz="0" w:space="0" w:color="auto"/>
        <w:right w:val="none" w:sz="0" w:space="0" w:color="auto"/>
      </w:divBdr>
    </w:div>
    <w:div w:id="2063359363">
      <w:bodyDiv w:val="1"/>
      <w:marLeft w:val="0"/>
      <w:marRight w:val="0"/>
      <w:marTop w:val="0"/>
      <w:marBottom w:val="0"/>
      <w:divBdr>
        <w:top w:val="none" w:sz="0" w:space="0" w:color="auto"/>
        <w:left w:val="none" w:sz="0" w:space="0" w:color="auto"/>
        <w:bottom w:val="none" w:sz="0" w:space="0" w:color="auto"/>
        <w:right w:val="none" w:sz="0" w:space="0" w:color="auto"/>
      </w:divBdr>
    </w:div>
    <w:div w:id="2089689708">
      <w:bodyDiv w:val="1"/>
      <w:marLeft w:val="0"/>
      <w:marRight w:val="0"/>
      <w:marTop w:val="0"/>
      <w:marBottom w:val="0"/>
      <w:divBdr>
        <w:top w:val="none" w:sz="0" w:space="0" w:color="auto"/>
        <w:left w:val="none" w:sz="0" w:space="0" w:color="auto"/>
        <w:bottom w:val="none" w:sz="0" w:space="0" w:color="auto"/>
        <w:right w:val="none" w:sz="0" w:space="0" w:color="auto"/>
      </w:divBdr>
    </w:div>
    <w:div w:id="209816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ice.org.uk/guidance/qs128" TargetMode="External"/><Relationship Id="rId21" Type="http://schemas.openxmlformats.org/officeDocument/2006/relationships/hyperlink" Target="https://ajslp.pubs.asha.org/article.aspx?articleid=1757630" TargetMode="External"/><Relationship Id="rId42" Type="http://schemas.openxmlformats.org/officeDocument/2006/relationships/hyperlink" Target="https://www.legislation.gov.uk/asp/2004/4/contents" TargetMode="External"/><Relationship Id="rId47" Type="http://schemas.openxmlformats.org/officeDocument/2006/relationships/hyperlink" Target="https://www.legislation.gov.uk/nia/2016/8/contents" TargetMode="External"/><Relationship Id="rId63" Type="http://schemas.openxmlformats.org/officeDocument/2006/relationships/hyperlink" Target="https://www.rcslt.org/members/delivering-quality-service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slt.org/members/research/evidence-based-practice" TargetMode="External"/><Relationship Id="rId29" Type="http://schemas.openxmlformats.org/officeDocument/2006/relationships/hyperlink" Target="https://www.hcpc-uk.org/standards/standards-of-proficiency/speech-and-language-therapists/" TargetMode="External"/><Relationship Id="rId11" Type="http://schemas.openxmlformats.org/officeDocument/2006/relationships/hyperlink" Target="mailto:lorna.baxter@rcslt.org" TargetMode="External"/><Relationship Id="rId24" Type="http://schemas.openxmlformats.org/officeDocument/2006/relationships/hyperlink" Target="https://www.tandfonline.com/toc/iasl20/current" TargetMode="External"/><Relationship Id="rId32" Type="http://schemas.openxmlformats.org/officeDocument/2006/relationships/hyperlink" Target="https://www.gov.uk/government/publications/national-disability-strategy" TargetMode="External"/><Relationship Id="rId37" Type="http://schemas.openxmlformats.org/officeDocument/2006/relationships/hyperlink" Target="https://www.rcslt.org/scotland/" TargetMode="External"/><Relationship Id="rId40" Type="http://schemas.openxmlformats.org/officeDocument/2006/relationships/hyperlink" Target="https://www.gov.scot/publications/supporting-childrens-learning-statutory-guidance-education-additional-support-learning-scotland/" TargetMode="External"/><Relationship Id="rId45" Type="http://schemas.openxmlformats.org/officeDocument/2006/relationships/hyperlink" Target="https://www.legislation.gov.uk/anaw/2014/4/contents" TargetMode="External"/><Relationship Id="rId53" Type="http://schemas.openxmlformats.org/officeDocument/2006/relationships/hyperlink" Target="https://www.stuc-uk.org/" TargetMode="External"/><Relationship Id="rId58" Type="http://schemas.openxmlformats.org/officeDocument/2006/relationships/hyperlink" Target="https://thefluencytrust.org.uk/"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rcslt.org/members/get-involved/clinical-excellence-networks/cen-directory/" TargetMode="External"/><Relationship Id="rId19" Type="http://schemas.openxmlformats.org/officeDocument/2006/relationships/hyperlink" Target="https://www.ncbi.nlm.nih.gov/pubmed/26123259" TargetMode="External"/><Relationship Id="rId14" Type="http://schemas.openxmlformats.org/officeDocument/2006/relationships/hyperlink" Target="https://www2.asha.org/evidence-maps/" TargetMode="External"/><Relationship Id="rId22" Type="http://schemas.openxmlformats.org/officeDocument/2006/relationships/hyperlink" Target="https://www.tandfonline.com/doi/abs/10.1080/17549507.2020.1812718?journalCode=iasl20" TargetMode="External"/><Relationship Id="rId27" Type="http://schemas.openxmlformats.org/officeDocument/2006/relationships/hyperlink" Target="https://www.rcslt.org/wp-content/uploads/media/Project/RCSLT/quality-standards-up-to-standard-leaflet.pdf" TargetMode="External"/><Relationship Id="rId30" Type="http://schemas.openxmlformats.org/officeDocument/2006/relationships/hyperlink" Target="https://www.legislation.gov.uk/ukpga/2010/15/contents" TargetMode="External"/><Relationship Id="rId35" Type="http://schemas.openxmlformats.org/officeDocument/2006/relationships/hyperlink" Target="https://www.gov.uk/government/publications/send-code-of-practice-0-to-25" TargetMode="External"/><Relationship Id="rId43" Type="http://schemas.openxmlformats.org/officeDocument/2006/relationships/hyperlink" Target="https://www.rcslt.org/wales/" TargetMode="External"/><Relationship Id="rId48" Type="http://schemas.openxmlformats.org/officeDocument/2006/relationships/hyperlink" Target="https://www.uts.edu.au/research/australian-stuttering-research-centre/resources/lidcombe-program" TargetMode="External"/><Relationship Id="rId56" Type="http://schemas.openxmlformats.org/officeDocument/2006/relationships/hyperlink" Target="https://certifiedeuropeanstutteringspecialists.eu/" TargetMode="External"/><Relationship Id="rId64" Type="http://schemas.openxmlformats.org/officeDocument/2006/relationships/hyperlink" Target="https://www.rcslt.org/members/delivering-quality-services/meeting-the-hcpc-standards-guidance/"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actionforstammeringchildren.org" TargetMode="External"/><Relationship Id="rId3" Type="http://schemas.openxmlformats.org/officeDocument/2006/relationships/customXml" Target="../customXml/item3.xml"/><Relationship Id="rId12" Type="http://schemas.openxmlformats.org/officeDocument/2006/relationships/hyperlink" Target="https://www.rcslt.org/help-and-support/contact-us" TargetMode="External"/><Relationship Id="rId17" Type="http://schemas.openxmlformats.org/officeDocument/2006/relationships/hyperlink" Target="https://www.rcslt.org/members/research/evidence-based-practice" TargetMode="External"/><Relationship Id="rId25" Type="http://schemas.openxmlformats.org/officeDocument/2006/relationships/hyperlink" Target="https://actionforstammeringchildren.org/wp-content/uploads/2024/09/ASC_Shaping_the_Future_of_Childhood_Stammering_Research.pdf" TargetMode="External"/><Relationship Id="rId33" Type="http://schemas.openxmlformats.org/officeDocument/2006/relationships/hyperlink" Target="https://www.legislation.gov.uk/ukpga/2017/16/contents/enacted" TargetMode="External"/><Relationship Id="rId38" Type="http://schemas.openxmlformats.org/officeDocument/2006/relationships/hyperlink" Target="https://www.gov.scot/publications/nait-adult-neurodevelopmental-pathways-report/" TargetMode="External"/><Relationship Id="rId46" Type="http://schemas.openxmlformats.org/officeDocument/2006/relationships/hyperlink" Target="https://www.rcslt.org/northern-ireland/" TargetMode="External"/><Relationship Id="rId59" Type="http://schemas.openxmlformats.org/officeDocument/2006/relationships/hyperlink" Target="https://www.citylit.ac.uk/" TargetMode="External"/><Relationship Id="rId67" Type="http://schemas.openxmlformats.org/officeDocument/2006/relationships/footer" Target="footer1.xml"/><Relationship Id="rId20" Type="http://schemas.openxmlformats.org/officeDocument/2006/relationships/hyperlink" Target="https://www.journalslibrary.nihr.ac.uk/hta/hta20020/" TargetMode="External"/><Relationship Id="rId41" Type="http://schemas.openxmlformats.org/officeDocument/2006/relationships/hyperlink" Target="https://www.legislation.gov.uk/asp/2007/10/contents" TargetMode="External"/><Relationship Id="rId54" Type="http://schemas.openxmlformats.org/officeDocument/2006/relationships/hyperlink" Target="https://www.scottishstammeringnetwork.org/" TargetMode="External"/><Relationship Id="rId62" Type="http://schemas.openxmlformats.org/officeDocument/2006/relationships/hyperlink" Target="https://www.rcslt.org/members/clinical-gui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cslt.org/members/research/journals/" TargetMode="External"/><Relationship Id="rId23" Type="http://schemas.openxmlformats.org/officeDocument/2006/relationships/hyperlink" Target="https://onlinelibrary.wiley.com/journal/14606984" TargetMode="External"/><Relationship Id="rId28" Type="http://schemas.openxmlformats.org/officeDocument/2006/relationships/hyperlink" Target="https://www.hcpc-uk.org/standards/standards-of-conduct-performance-and-ethics/" TargetMode="External"/><Relationship Id="rId36" Type="http://schemas.openxmlformats.org/officeDocument/2006/relationships/hyperlink" Target="https://www.england.nhs.uk/about/equality/equality-hub/patient-equalities-programme/equality-frameworks-and-information-standards/accessibleinfo/" TargetMode="External"/><Relationship Id="rId49" Type="http://schemas.openxmlformats.org/officeDocument/2006/relationships/hyperlink" Target="https://www.uts.edu.au/research/australian-stuttering-research-centre/resources/camperdown-program" TargetMode="External"/><Relationship Id="rId57" Type="http://schemas.openxmlformats.org/officeDocument/2006/relationships/hyperlink" Target="https://michaelpalincentreforstammering.org/" TargetMode="External"/><Relationship Id="rId10" Type="http://schemas.openxmlformats.org/officeDocument/2006/relationships/endnotes" Target="endnotes.xml"/><Relationship Id="rId31" Type="http://schemas.openxmlformats.org/officeDocument/2006/relationships/hyperlink" Target="https://www.rcslt.org/policy-and-influencing/england/" TargetMode="External"/><Relationship Id="rId44" Type="http://schemas.openxmlformats.org/officeDocument/2006/relationships/hyperlink" Target="https://www.legislation.gov.uk/anaw/2018/2/contents" TargetMode="External"/><Relationship Id="rId52" Type="http://schemas.openxmlformats.org/officeDocument/2006/relationships/hyperlink" Target="https://www.50millionvoices.org/" TargetMode="External"/><Relationship Id="rId60" Type="http://schemas.openxmlformats.org/officeDocument/2006/relationships/hyperlink" Target="https://www.nationalstammeringcen.co.uk/" TargetMode="External"/><Relationship Id="rId65" Type="http://schemas.openxmlformats.org/officeDocument/2006/relationships/hyperlink" Target="https://www.rcslt.org/members/setting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hecommunicationtrust.org.uk/projects/what-works" TargetMode="External"/><Relationship Id="rId18" Type="http://schemas.openxmlformats.org/officeDocument/2006/relationships/hyperlink" Target="https://www.cochranelibrary.com/" TargetMode="External"/><Relationship Id="rId39" Type="http://schemas.openxmlformats.org/officeDocument/2006/relationships/hyperlink" Target="https://www.bettercommunication.org.uk/downloads/2022%20Equity%20for%20All%20Final%20for%20Publication.pdf" TargetMode="External"/><Relationship Id="rId34" Type="http://schemas.openxmlformats.org/officeDocument/2006/relationships/hyperlink" Target="https://www.legislation.gov.uk/ukpga/2014/6/pdfs/ukpga_20140006_en.pdf" TargetMode="External"/><Relationship Id="rId50" Type="http://schemas.openxmlformats.org/officeDocument/2006/relationships/hyperlink" Target="http://www.stamma.org" TargetMode="External"/><Relationship Id="rId55" Type="http://schemas.openxmlformats.org/officeDocument/2006/relationships/hyperlink" Target="https://www.stutteringhel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23A4E-234F-4300-BEAF-473FC32FCA03}">
  <ds:schemaRefs>
    <ds:schemaRef ds:uri="http://schemas.openxmlformats.org/officeDocument/2006/bibliography"/>
  </ds:schemaRefs>
</ds:datastoreItem>
</file>

<file path=customXml/itemProps2.xml><?xml version="1.0" encoding="utf-8"?>
<ds:datastoreItem xmlns:ds="http://schemas.openxmlformats.org/officeDocument/2006/customXml" ds:itemID="{2D829E0C-1232-41CE-B1AA-4CCCA0B76786}">
  <ds:schemaRefs>
    <ds:schemaRef ds:uri="http://schemas.microsoft.com/sharepoint/v3/contenttype/forms"/>
  </ds:schemaRefs>
</ds:datastoreItem>
</file>

<file path=customXml/itemProps3.xml><?xml version="1.0" encoding="utf-8"?>
<ds:datastoreItem xmlns:ds="http://schemas.openxmlformats.org/officeDocument/2006/customXml" ds:itemID="{0DD662E9-36F7-4BB2-A0D6-52547C545449}">
  <ds:schemaRef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e1e76a81-16a8-40f3-82d7-6fd0426f2a09"/>
    <ds:schemaRef ds:uri="2742bbb5-d832-4556-9006-8a246a5838e7"/>
    <ds:schemaRef ds:uri="752d7865-7f80-4b4d-9f7e-5617889a551d"/>
    <ds:schemaRef ds:uri="http://purl.org/dc/terms/"/>
  </ds:schemaRefs>
</ds:datastoreItem>
</file>

<file path=customXml/itemProps4.xml><?xml version="1.0" encoding="utf-8"?>
<ds:datastoreItem xmlns:ds="http://schemas.openxmlformats.org/officeDocument/2006/customXml" ds:itemID="{5D1E54A1-25AF-4DFD-94A7-B600FFB0F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3006</Words>
  <Characters>17135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Money Della - Associate Director of AHP</dc:creator>
  <cp:keywords/>
  <cp:lastModifiedBy>Hannah Lewis</cp:lastModifiedBy>
  <cp:revision>2</cp:revision>
  <dcterms:created xsi:type="dcterms:W3CDTF">2025-04-02T16:31:00Z</dcterms:created>
  <dcterms:modified xsi:type="dcterms:W3CDTF">2025-04-02T16:31:00Z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MSIP_Label_06c24981-b6df-48f8-949b-0896357b9b03_Enabled">
    <vt:lpwstr>true</vt:lpwstr>
  </property>
  <property fmtid="{D5CDD505-2E9C-101B-9397-08002B2CF9AE}" pid="5" name="MSIP_Label_06c24981-b6df-48f8-949b-0896357b9b03_SetDate">
    <vt:lpwstr>2024-11-28T11:47:06Z</vt:lpwstr>
  </property>
  <property fmtid="{D5CDD505-2E9C-101B-9397-08002B2CF9AE}" pid="6" name="MSIP_Label_06c24981-b6df-48f8-949b-0896357b9b03_Method">
    <vt:lpwstr>Standard</vt:lpwstr>
  </property>
  <property fmtid="{D5CDD505-2E9C-101B-9397-08002B2CF9AE}" pid="7" name="MSIP_Label_06c24981-b6df-48f8-949b-0896357b9b03_Name">
    <vt:lpwstr>Official</vt:lpwstr>
  </property>
  <property fmtid="{D5CDD505-2E9C-101B-9397-08002B2CF9AE}" pid="8" name="MSIP_Label_06c24981-b6df-48f8-949b-0896357b9b03_SiteId">
    <vt:lpwstr>dd615949-5bd0-4da0-ac52-28ef8d336373</vt:lpwstr>
  </property>
  <property fmtid="{D5CDD505-2E9C-101B-9397-08002B2CF9AE}" pid="9" name="MSIP_Label_06c24981-b6df-48f8-949b-0896357b9b03_ActionId">
    <vt:lpwstr>bb36589c-fe70-463d-9f91-79d18c73ebf7</vt:lpwstr>
  </property>
  <property fmtid="{D5CDD505-2E9C-101B-9397-08002B2CF9AE}" pid="10" name="MSIP_Label_06c24981-b6df-48f8-949b-0896357b9b03_ContentBits">
    <vt:lpwstr>0</vt:lpwstr>
  </property>
</Properties>
</file>