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0CC4" w14:textId="5B337C20" w:rsidR="001319CD" w:rsidRPr="00F84F14" w:rsidRDefault="008E1A53" w:rsidP="00D0200A">
      <w:pPr>
        <w:pStyle w:val="Title"/>
        <w:spacing w:after="0" w:line="240" w:lineRule="auto"/>
        <w:rPr>
          <w:rFonts w:ascii="Open Sans" w:hAnsi="Open Sans" w:cs="Open Sans"/>
        </w:rPr>
      </w:pPr>
      <w:bookmarkStart w:id="0" w:name="_gjdgxs"/>
      <w:bookmarkEnd w:id="0"/>
      <w:r w:rsidRPr="00F84F14">
        <w:rPr>
          <w:rFonts w:ascii="Open Sans" w:eastAsia="Century Gothic" w:hAnsi="Open Sans" w:cs="Open Sans"/>
          <w:b/>
          <w:bCs/>
          <w:sz w:val="44"/>
          <w:szCs w:val="44"/>
        </w:rPr>
        <w:t xml:space="preserve">RCSLT </w:t>
      </w:r>
      <w:r w:rsidR="00886A18" w:rsidRPr="00F84F14">
        <w:rPr>
          <w:rFonts w:ascii="Open Sans" w:eastAsia="Century Gothic" w:hAnsi="Open Sans" w:cs="Open Sans"/>
          <w:b/>
          <w:bCs/>
          <w:sz w:val="44"/>
          <w:szCs w:val="44"/>
        </w:rPr>
        <w:t>Cluttering r</w:t>
      </w:r>
      <w:r w:rsidRPr="00F84F14">
        <w:rPr>
          <w:rFonts w:ascii="Open Sans" w:eastAsia="Century Gothic" w:hAnsi="Open Sans" w:cs="Open Sans"/>
          <w:b/>
          <w:bCs/>
          <w:sz w:val="44"/>
          <w:szCs w:val="44"/>
        </w:rPr>
        <w:t>esources</w:t>
      </w:r>
      <w:r w:rsidR="008620F4" w:rsidRPr="00F84F14">
        <w:rPr>
          <w:rFonts w:ascii="Open Sans" w:eastAsia="Century Gothic" w:hAnsi="Open Sans" w:cs="Open Sans"/>
          <w:b/>
          <w:bCs/>
          <w:sz w:val="44"/>
          <w:szCs w:val="44"/>
        </w:rPr>
        <w:t xml:space="preserve"> </w:t>
      </w:r>
    </w:p>
    <w:p w14:paraId="53D37EB8" w14:textId="77777777" w:rsidR="00D0200A" w:rsidRPr="00F84F14" w:rsidRDefault="00D0200A" w:rsidP="00D0200A">
      <w:pPr>
        <w:pStyle w:val="Heading2"/>
        <w:spacing w:after="360" w:line="240" w:lineRule="auto"/>
        <w:rPr>
          <w:rFonts w:ascii="Open Sans" w:hAnsi="Open Sans" w:cs="Open Sans"/>
        </w:rPr>
      </w:pPr>
      <w:r w:rsidRPr="00F84F14">
        <w:rPr>
          <w:rFonts w:ascii="Open Sans" w:hAnsi="Open Sans" w:cs="Open Sans"/>
        </w:rPr>
        <w:t>DRAFT FOR CONSULTATION</w:t>
      </w:r>
    </w:p>
    <w:p w14:paraId="73B12857" w14:textId="77777777" w:rsidR="00D0200A" w:rsidRPr="00F84F14" w:rsidRDefault="00D0200A" w:rsidP="00D0200A">
      <w:pPr>
        <w:spacing w:after="240"/>
        <w:rPr>
          <w:rFonts w:ascii="Open Sans" w:hAnsi="Open Sans" w:cs="Open Sans"/>
          <w:sz w:val="24"/>
          <w:szCs w:val="24"/>
        </w:rPr>
      </w:pPr>
      <w:r w:rsidRPr="00F84F14">
        <w:rPr>
          <w:rFonts w:ascii="Open Sans" w:hAnsi="Open Sans" w:cs="Open Sans"/>
          <w:sz w:val="24"/>
          <w:szCs w:val="24"/>
        </w:rPr>
        <w:t>April 2025</w:t>
      </w:r>
    </w:p>
    <w:p w14:paraId="6E658717" w14:textId="77777777" w:rsidR="00D0200A" w:rsidRPr="00F84F14" w:rsidRDefault="00D0200A" w:rsidP="00D0200A">
      <w:pPr>
        <w:spacing w:after="240"/>
        <w:rPr>
          <w:rFonts w:ascii="Open Sans" w:hAnsi="Open Sans" w:cs="Open Sans"/>
          <w:color w:val="FF0000"/>
          <w:sz w:val="24"/>
          <w:szCs w:val="24"/>
        </w:rPr>
      </w:pPr>
      <w:r w:rsidRPr="00F84F14">
        <w:rPr>
          <w:rFonts w:ascii="Open Sans" w:hAnsi="Open Sans" w:cs="Open Sans"/>
          <w:color w:val="FF0000"/>
          <w:sz w:val="24"/>
          <w:szCs w:val="24"/>
        </w:rPr>
        <w:t xml:space="preserve">Information contained within this document is for consultation only and should not be shared outside of this. </w:t>
      </w:r>
    </w:p>
    <w:p w14:paraId="47FC765D" w14:textId="77777777" w:rsidR="00D0200A" w:rsidRPr="00F84F14" w:rsidRDefault="00D0200A" w:rsidP="00D0200A">
      <w:pPr>
        <w:rPr>
          <w:rFonts w:ascii="Open Sans" w:hAnsi="Open Sans" w:cs="Open Sans"/>
          <w:b/>
          <w:bCs/>
        </w:rPr>
      </w:pPr>
      <w:r w:rsidRPr="00F84F14">
        <w:rPr>
          <w:rFonts w:ascii="Open Sans" w:hAnsi="Open Sans" w:cs="Open Sans"/>
          <w:b/>
          <w:bCs/>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3B55B51D" w14:textId="77777777" w:rsidR="00D0200A" w:rsidRPr="00F84F14" w:rsidRDefault="00D0200A" w:rsidP="00D0200A">
      <w:pPr>
        <w:rPr>
          <w:rFonts w:ascii="Open Sans" w:hAnsi="Open Sans" w:cs="Open Sans"/>
          <w:b/>
          <w:bCs/>
          <w:sz w:val="24"/>
          <w:szCs w:val="24"/>
        </w:rPr>
      </w:pPr>
    </w:p>
    <w:p w14:paraId="6211DF84" w14:textId="77777777" w:rsidR="00D0200A" w:rsidRPr="00F84F14" w:rsidRDefault="00D0200A" w:rsidP="00D0200A">
      <w:pPr>
        <w:rPr>
          <w:rFonts w:ascii="Open Sans" w:hAnsi="Open Sans" w:cs="Open Sans"/>
          <w:sz w:val="24"/>
          <w:szCs w:val="24"/>
        </w:rPr>
      </w:pPr>
      <w:r w:rsidRPr="00F84F14">
        <w:rPr>
          <w:rFonts w:ascii="Open Sans" w:hAnsi="Open Sans" w:cs="Open Sans"/>
          <w:sz w:val="24"/>
          <w:szCs w:val="24"/>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62B8BDD1" w14:textId="77777777" w:rsidR="00D0200A" w:rsidRPr="00F84F14" w:rsidRDefault="00D0200A" w:rsidP="00D0200A">
      <w:pPr>
        <w:rPr>
          <w:rFonts w:ascii="Open Sans" w:hAnsi="Open Sans" w:cs="Open Sans"/>
          <w:sz w:val="24"/>
          <w:szCs w:val="24"/>
        </w:rPr>
      </w:pPr>
    </w:p>
    <w:p w14:paraId="6456E639" w14:textId="77777777" w:rsidR="00D0200A" w:rsidRPr="00F84F14" w:rsidRDefault="00D0200A" w:rsidP="00D0200A">
      <w:pPr>
        <w:rPr>
          <w:rFonts w:ascii="Open Sans" w:hAnsi="Open Sans" w:cs="Open Sans"/>
          <w:sz w:val="24"/>
          <w:szCs w:val="24"/>
        </w:rPr>
      </w:pPr>
      <w:r w:rsidRPr="00F84F14">
        <w:rPr>
          <w:rFonts w:ascii="Open Sans" w:hAnsi="Open Sans" w:cs="Open Sans"/>
          <w:sz w:val="24"/>
          <w:szCs w:val="24"/>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74CAF6BD" w14:textId="77777777" w:rsidR="00D0200A" w:rsidRPr="00F84F14" w:rsidRDefault="00D0200A" w:rsidP="00D0200A">
      <w:pPr>
        <w:rPr>
          <w:rFonts w:ascii="Open Sans" w:hAnsi="Open Sans" w:cs="Open Sans"/>
          <w:sz w:val="24"/>
          <w:szCs w:val="24"/>
        </w:rPr>
      </w:pPr>
    </w:p>
    <w:p w14:paraId="2968AF4A" w14:textId="77777777" w:rsidR="00D0200A" w:rsidRPr="00F84F14" w:rsidRDefault="00D0200A" w:rsidP="00D0200A">
      <w:pPr>
        <w:rPr>
          <w:rFonts w:ascii="Open Sans" w:hAnsi="Open Sans" w:cs="Open Sans"/>
          <w:sz w:val="24"/>
          <w:szCs w:val="24"/>
        </w:rPr>
      </w:pPr>
      <w:r w:rsidRPr="00F84F14">
        <w:rPr>
          <w:rFonts w:ascii="Open Sans" w:hAnsi="Open Sans" w:cs="Open Sans"/>
          <w:sz w:val="24"/>
          <w:szCs w:val="24"/>
        </w:rPr>
        <w:t>Thank you for your support with this project.</w:t>
      </w:r>
    </w:p>
    <w:p w14:paraId="301982D3" w14:textId="77777777" w:rsidR="00D0200A" w:rsidRPr="00F84F14" w:rsidRDefault="00D0200A" w:rsidP="00D0200A">
      <w:pPr>
        <w:rPr>
          <w:rFonts w:ascii="Open Sans" w:hAnsi="Open Sans" w:cs="Open Sans"/>
          <w:sz w:val="24"/>
          <w:szCs w:val="24"/>
        </w:rPr>
      </w:pPr>
    </w:p>
    <w:p w14:paraId="5DBCA36E" w14:textId="77777777" w:rsidR="00D0200A" w:rsidRPr="00F84F14" w:rsidRDefault="00D0200A" w:rsidP="00D0200A">
      <w:pPr>
        <w:rPr>
          <w:rFonts w:ascii="Open Sans" w:hAnsi="Open Sans" w:cs="Open Sans"/>
          <w:sz w:val="24"/>
          <w:szCs w:val="24"/>
        </w:rPr>
      </w:pPr>
      <w:r w:rsidRPr="00F84F14">
        <w:rPr>
          <w:rFonts w:ascii="Open Sans" w:hAnsi="Open Sans" w:cs="Open Sans"/>
          <w:sz w:val="24"/>
          <w:szCs w:val="24"/>
        </w:rPr>
        <w:t xml:space="preserve">Lorna Baxter, Senior Project Manager </w:t>
      </w:r>
    </w:p>
    <w:p w14:paraId="28D69771" w14:textId="77777777" w:rsidR="00D0200A" w:rsidRPr="00F84F14" w:rsidRDefault="00D0200A" w:rsidP="00D0200A">
      <w:pPr>
        <w:rPr>
          <w:rFonts w:ascii="Open Sans" w:hAnsi="Open Sans" w:cs="Open Sans"/>
          <w:sz w:val="24"/>
          <w:szCs w:val="24"/>
        </w:rPr>
      </w:pPr>
      <w:hyperlink r:id="rId11" w:history="1">
        <w:r w:rsidRPr="00F84F14">
          <w:rPr>
            <w:rStyle w:val="Hyperlink"/>
            <w:rFonts w:ascii="Open Sans" w:hAnsi="Open Sans" w:cs="Open Sans"/>
            <w:sz w:val="24"/>
            <w:szCs w:val="24"/>
          </w:rPr>
          <w:t>lorna.baxter@rcslt.org</w:t>
        </w:r>
      </w:hyperlink>
    </w:p>
    <w:p w14:paraId="775AF8BE" w14:textId="77777777" w:rsidR="00D0200A" w:rsidRPr="00F84F14" w:rsidRDefault="00D0200A">
      <w:pPr>
        <w:rPr>
          <w:rFonts w:ascii="Open Sans" w:hAnsi="Open Sans" w:cs="Open Sans"/>
        </w:rPr>
      </w:pPr>
      <w:r w:rsidRPr="00F84F14">
        <w:rPr>
          <w:rFonts w:ascii="Open Sans" w:hAnsi="Open Sans" w:cs="Open Sans"/>
        </w:rPr>
        <w:br w:type="page"/>
      </w:r>
    </w:p>
    <w:p w14:paraId="40B79B64" w14:textId="4BB05CDA" w:rsidR="001319CD" w:rsidRPr="00F84F14" w:rsidRDefault="008E1A53">
      <w:pPr>
        <w:rPr>
          <w:rFonts w:ascii="Open Sans" w:hAnsi="Open Sans" w:cs="Open Sans"/>
          <w:b/>
        </w:rPr>
      </w:pPr>
      <w:r w:rsidRPr="00F84F14">
        <w:rPr>
          <w:rFonts w:ascii="Open Sans" w:hAnsi="Open Sans" w:cs="Open Sans"/>
        </w:rPr>
        <w:lastRenderedPageBreak/>
        <w:t xml:space="preserve">On this page, you will find useful resources relating to learning, research and policy in the field of </w:t>
      </w:r>
      <w:r w:rsidR="00C546C5" w:rsidRPr="00F84F14">
        <w:rPr>
          <w:rFonts w:ascii="Open Sans" w:hAnsi="Open Sans" w:cs="Open Sans"/>
        </w:rPr>
        <w:t>c</w:t>
      </w:r>
      <w:r w:rsidR="006C452C" w:rsidRPr="00F84F14">
        <w:rPr>
          <w:rFonts w:ascii="Open Sans" w:hAnsi="Open Sans" w:cs="Open Sans"/>
        </w:rPr>
        <w:t>luttering</w:t>
      </w:r>
      <w:r w:rsidRPr="00F84F14">
        <w:rPr>
          <w:rFonts w:ascii="Open Sans" w:hAnsi="Open Sans" w:cs="Open Sans"/>
        </w:rPr>
        <w:t>.</w:t>
      </w:r>
    </w:p>
    <w:p w14:paraId="5ED12DEF" w14:textId="77777777" w:rsidR="001319CD" w:rsidRPr="00F84F14" w:rsidRDefault="001319CD">
      <w:pPr>
        <w:rPr>
          <w:rFonts w:ascii="Open Sans" w:hAnsi="Open Sans" w:cs="Open Sans"/>
          <w:b/>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1319CD" w:rsidRPr="00F84F14" w14:paraId="796A61F9" w14:textId="77777777">
        <w:tc>
          <w:tcPr>
            <w:tcW w:w="9029" w:type="dxa"/>
          </w:tcPr>
          <w:p w14:paraId="19DC052A" w14:textId="77777777" w:rsidR="001319CD" w:rsidRPr="00F84F14" w:rsidRDefault="008E1A53">
            <w:pPr>
              <w:spacing w:line="240" w:lineRule="auto"/>
              <w:rPr>
                <w:rFonts w:ascii="Open Sans" w:hAnsi="Open Sans" w:cs="Open Sans"/>
              </w:rPr>
            </w:pPr>
            <w:r w:rsidRPr="00F84F14">
              <w:rPr>
                <w:rFonts w:ascii="Open Sans" w:hAnsi="Open Sans" w:cs="Open Sans"/>
                <w:b/>
              </w:rPr>
              <w:t>Please note:</w:t>
            </w:r>
            <w:r w:rsidRPr="00F84F14">
              <w:rPr>
                <w:rFonts w:ascii="Open Sans" w:hAnsi="Open Sans" w:cs="Open Sans"/>
              </w:rPr>
              <w:t xml:space="preserve"> the resources on this page are provided for informational purposes only. No endorsement is expressed or implied, unless otherwise stated. While we make every effort to ensure this page is up to date and relevant, we cannot take responsibility for pages maintained by external providers.</w:t>
            </w:r>
          </w:p>
          <w:p w14:paraId="28BEDFD8" w14:textId="77777777" w:rsidR="001319CD" w:rsidRPr="00F84F14" w:rsidRDefault="001319CD">
            <w:pPr>
              <w:spacing w:line="240" w:lineRule="auto"/>
              <w:rPr>
                <w:rFonts w:ascii="Open Sans" w:hAnsi="Open Sans" w:cs="Open Sans"/>
                <w:color w:val="212529"/>
                <w:sz w:val="24"/>
                <w:szCs w:val="24"/>
                <w:highlight w:val="white"/>
              </w:rPr>
            </w:pPr>
          </w:p>
          <w:p w14:paraId="3D9E352A" w14:textId="77777777" w:rsidR="001319CD" w:rsidRPr="00F84F14" w:rsidRDefault="008E1A53">
            <w:pPr>
              <w:spacing w:line="240" w:lineRule="auto"/>
              <w:rPr>
                <w:rFonts w:ascii="Open Sans" w:hAnsi="Open Sans" w:cs="Open Sans"/>
                <w:b/>
              </w:rPr>
            </w:pPr>
            <w:r w:rsidRPr="00F84F14">
              <w:rPr>
                <w:rFonts w:ascii="Open Sans" w:hAnsi="Open Sans" w:cs="Open Sans"/>
              </w:rPr>
              <w:t xml:space="preserve">Please </w:t>
            </w:r>
            <w:hyperlink r:id="rId12">
              <w:r w:rsidRPr="00F84F14">
                <w:rPr>
                  <w:rFonts w:ascii="Open Sans" w:hAnsi="Open Sans" w:cs="Open Sans"/>
                  <w:color w:val="1155CC"/>
                  <w:u w:val="single"/>
                </w:rPr>
                <w:t>contact us</w:t>
              </w:r>
            </w:hyperlink>
            <w:r w:rsidRPr="00F84F14">
              <w:rPr>
                <w:rFonts w:ascii="Open Sans" w:hAnsi="Open Sans" w:cs="Open Sans"/>
              </w:rPr>
              <w:t xml:space="preserve"> if you have any suggestions or feedback on these pages.</w:t>
            </w:r>
          </w:p>
        </w:tc>
      </w:tr>
    </w:tbl>
    <w:p w14:paraId="4EFE84E9" w14:textId="3C5A2228" w:rsidR="00234325" w:rsidRPr="00F84F14" w:rsidRDefault="00D0200A" w:rsidP="00D0200A">
      <w:pPr>
        <w:pStyle w:val="Heading1"/>
        <w:numPr>
          <w:ilvl w:val="0"/>
          <w:numId w:val="41"/>
        </w:numPr>
        <w:rPr>
          <w:rFonts w:ascii="Open Sans" w:hAnsi="Open Sans" w:cs="Open Sans"/>
        </w:rPr>
      </w:pPr>
      <w:bookmarkStart w:id="1" w:name="_jo5pz9dlw7w8" w:colFirst="0" w:colLast="0"/>
      <w:bookmarkStart w:id="2" w:name="_300ps0pdrj5v" w:colFirst="0" w:colLast="0"/>
      <w:bookmarkEnd w:id="1"/>
      <w:bookmarkEnd w:id="2"/>
      <w:r w:rsidRPr="00F84F14">
        <w:rPr>
          <w:rFonts w:ascii="Open Sans" w:hAnsi="Open Sans" w:cs="Open Sans"/>
        </w:rPr>
        <w:t xml:space="preserve"> </w:t>
      </w:r>
      <w:r w:rsidR="008E1A53" w:rsidRPr="00F84F14">
        <w:rPr>
          <w:rFonts w:ascii="Open Sans" w:hAnsi="Open Sans" w:cs="Open Sans"/>
        </w:rPr>
        <w:t xml:space="preserve">Research and evidence </w:t>
      </w:r>
      <w:bookmarkStart w:id="3" w:name="_dfacfz51vdqa" w:colFirst="0" w:colLast="0"/>
      <w:bookmarkEnd w:id="3"/>
    </w:p>
    <w:p w14:paraId="28E37BE0" w14:textId="77777777" w:rsidR="00602810" w:rsidRPr="00F84F14" w:rsidRDefault="00EB26C2" w:rsidP="7F84EDF6">
      <w:pPr>
        <w:pStyle w:val="NormalWeb"/>
        <w:shd w:val="clear" w:color="auto" w:fill="FFFFFF" w:themeFill="background1"/>
        <w:spacing w:before="0" w:beforeAutospacing="0" w:after="300"/>
        <w:rPr>
          <w:rFonts w:ascii="Open Sans" w:eastAsia="Arial" w:hAnsi="Open Sans" w:cs="Open Sans"/>
          <w:color w:val="212529"/>
          <w:sz w:val="22"/>
          <w:szCs w:val="22"/>
        </w:rPr>
      </w:pPr>
      <w:r w:rsidRPr="00F84F14">
        <w:rPr>
          <w:rFonts w:ascii="Open Sans" w:hAnsi="Open Sans" w:cs="Open Sans"/>
          <w:color w:val="212529"/>
          <w:sz w:val="22"/>
          <w:szCs w:val="22"/>
        </w:rPr>
        <w:t>Some key</w:t>
      </w:r>
      <w:r w:rsidR="00234325" w:rsidRPr="00F84F14">
        <w:rPr>
          <w:rFonts w:ascii="Open Sans" w:eastAsia="Arial" w:hAnsi="Open Sans" w:cs="Open Sans"/>
          <w:color w:val="212529"/>
          <w:sz w:val="22"/>
          <w:szCs w:val="22"/>
        </w:rPr>
        <w:t xml:space="preserve"> </w:t>
      </w:r>
      <w:r w:rsidRPr="00F84F14">
        <w:rPr>
          <w:rFonts w:ascii="Open Sans" w:eastAsia="Arial" w:hAnsi="Open Sans" w:cs="Open Sans"/>
          <w:color w:val="212529"/>
          <w:sz w:val="22"/>
          <w:szCs w:val="22"/>
        </w:rPr>
        <w:t xml:space="preserve">resources and </w:t>
      </w:r>
      <w:r w:rsidR="00374084" w:rsidRPr="00F84F14">
        <w:rPr>
          <w:rFonts w:ascii="Open Sans" w:eastAsia="Arial" w:hAnsi="Open Sans" w:cs="Open Sans"/>
          <w:color w:val="212529"/>
          <w:sz w:val="22"/>
          <w:szCs w:val="22"/>
        </w:rPr>
        <w:t>pieces of research</w:t>
      </w:r>
      <w:r w:rsidRPr="00F84F14">
        <w:rPr>
          <w:rFonts w:ascii="Open Sans" w:eastAsia="Arial" w:hAnsi="Open Sans" w:cs="Open Sans"/>
          <w:color w:val="212529"/>
          <w:sz w:val="22"/>
          <w:szCs w:val="22"/>
        </w:rPr>
        <w:t xml:space="preserve"> are highlighted on these </w:t>
      </w:r>
      <w:proofErr w:type="gramStart"/>
      <w:r w:rsidRPr="00F84F14">
        <w:rPr>
          <w:rFonts w:ascii="Open Sans" w:eastAsia="Arial" w:hAnsi="Open Sans" w:cs="Open Sans"/>
          <w:color w:val="212529"/>
          <w:sz w:val="22"/>
          <w:szCs w:val="22"/>
        </w:rPr>
        <w:t>pages</w:t>
      </w:r>
      <w:proofErr w:type="gramEnd"/>
      <w:r w:rsidRPr="00F84F14">
        <w:rPr>
          <w:rFonts w:ascii="Open Sans" w:eastAsia="Arial" w:hAnsi="Open Sans" w:cs="Open Sans"/>
          <w:color w:val="212529"/>
          <w:sz w:val="22"/>
          <w:szCs w:val="22"/>
        </w:rPr>
        <w:t xml:space="preserve"> but they are</w:t>
      </w:r>
      <w:r w:rsidR="00234325" w:rsidRPr="00F84F14">
        <w:rPr>
          <w:rFonts w:ascii="Open Sans" w:eastAsia="Arial" w:hAnsi="Open Sans" w:cs="Open Sans"/>
          <w:color w:val="212529"/>
          <w:sz w:val="22"/>
          <w:szCs w:val="22"/>
        </w:rPr>
        <w:t xml:space="preserve"> not </w:t>
      </w:r>
      <w:proofErr w:type="gramStart"/>
      <w:r w:rsidR="00234325" w:rsidRPr="00F84F14">
        <w:rPr>
          <w:rFonts w:ascii="Open Sans" w:eastAsia="Arial" w:hAnsi="Open Sans" w:cs="Open Sans"/>
          <w:color w:val="212529"/>
          <w:sz w:val="22"/>
          <w:szCs w:val="22"/>
        </w:rPr>
        <w:t>exhaustive</w:t>
      </w:r>
      <w:proofErr w:type="gramEnd"/>
      <w:r w:rsidR="00234325" w:rsidRPr="00F84F14">
        <w:rPr>
          <w:rFonts w:ascii="Open Sans" w:eastAsia="Arial" w:hAnsi="Open Sans" w:cs="Open Sans"/>
          <w:color w:val="212529"/>
          <w:sz w:val="22"/>
          <w:szCs w:val="22"/>
        </w:rPr>
        <w:t xml:space="preserve"> and you should always carry out your own searches relating to a specific topic area, to be assured that you are accessing the most up-to-date research and evidence. </w:t>
      </w:r>
    </w:p>
    <w:p w14:paraId="571A5A51" w14:textId="44F8E643" w:rsidR="663C54A9" w:rsidRPr="00F84F14" w:rsidRDefault="321316E3" w:rsidP="663C54A9">
      <w:pPr>
        <w:pStyle w:val="NormalWeb"/>
        <w:shd w:val="clear" w:color="auto" w:fill="FFFFFF" w:themeFill="background1"/>
        <w:spacing w:before="0" w:beforeAutospacing="0" w:after="300"/>
        <w:rPr>
          <w:rFonts w:ascii="Open Sans" w:eastAsia="Arial" w:hAnsi="Open Sans" w:cs="Open Sans"/>
          <w:color w:val="212529"/>
          <w:sz w:val="22"/>
          <w:szCs w:val="22"/>
        </w:rPr>
      </w:pPr>
      <w:r w:rsidRPr="00F84F14">
        <w:rPr>
          <w:rFonts w:ascii="Open Sans" w:eastAsia="Arial" w:hAnsi="Open Sans" w:cs="Open Sans"/>
          <w:color w:val="212529"/>
          <w:sz w:val="22"/>
          <w:szCs w:val="22"/>
        </w:rPr>
        <w:t xml:space="preserve">Useful starting points include </w:t>
      </w:r>
      <w:proofErr w:type="spellStart"/>
      <w:r w:rsidR="00BB2E83" w:rsidRPr="00F84F14">
        <w:rPr>
          <w:rFonts w:ascii="Open Sans" w:eastAsia="Arial" w:hAnsi="Open Sans" w:cs="Open Sans"/>
          <w:b/>
          <w:bCs/>
          <w:color w:val="1155CC"/>
          <w:sz w:val="22"/>
          <w:szCs w:val="22"/>
          <w:u w:val="single"/>
        </w:rPr>
        <w:t>SpeechBITE</w:t>
      </w:r>
      <w:proofErr w:type="spellEnd"/>
      <w:r w:rsidR="00BB2E83" w:rsidRPr="00F84F14">
        <w:rPr>
          <w:rFonts w:ascii="Open Sans" w:eastAsia="Arial" w:hAnsi="Open Sans" w:cs="Open Sans"/>
          <w:b/>
          <w:bCs/>
          <w:color w:val="1155CC"/>
          <w:sz w:val="22"/>
          <w:szCs w:val="22"/>
          <w:u w:val="single"/>
        </w:rPr>
        <w:t>™</w:t>
      </w:r>
      <w:r w:rsidR="00BB2E83" w:rsidRPr="00F84F14">
        <w:rPr>
          <w:rFonts w:ascii="Open Sans" w:eastAsia="Arial" w:hAnsi="Open Sans" w:cs="Open Sans"/>
          <w:color w:val="1155CC"/>
          <w:sz w:val="22"/>
          <w:szCs w:val="22"/>
        </w:rPr>
        <w:t xml:space="preserve">, </w:t>
      </w:r>
      <w:hyperlink r:id="rId13">
        <w:r w:rsidR="00BB2E83" w:rsidRPr="00F84F14">
          <w:rPr>
            <w:rFonts w:ascii="Open Sans" w:eastAsia="Arial" w:hAnsi="Open Sans" w:cs="Open Sans"/>
            <w:b/>
            <w:bCs/>
            <w:color w:val="1155CC"/>
            <w:sz w:val="22"/>
            <w:szCs w:val="22"/>
            <w:u w:val="single"/>
          </w:rPr>
          <w:t>What Works</w:t>
        </w:r>
      </w:hyperlink>
      <w:r w:rsidR="00BB2E83" w:rsidRPr="00F84F14">
        <w:rPr>
          <w:rFonts w:ascii="Open Sans" w:eastAsia="Arial" w:hAnsi="Open Sans" w:cs="Open Sans"/>
          <w:color w:val="212529"/>
          <w:sz w:val="22"/>
          <w:szCs w:val="22"/>
        </w:rPr>
        <w:t xml:space="preserve"> and </w:t>
      </w:r>
      <w:hyperlink r:id="rId14">
        <w:r w:rsidR="00BB2E83" w:rsidRPr="00F84F14">
          <w:rPr>
            <w:rFonts w:ascii="Open Sans" w:eastAsia="Arial" w:hAnsi="Open Sans" w:cs="Open Sans"/>
            <w:b/>
            <w:bCs/>
            <w:color w:val="1155CC"/>
            <w:sz w:val="22"/>
            <w:szCs w:val="22"/>
            <w:u w:val="single"/>
          </w:rPr>
          <w:t>Evidence Maps</w:t>
        </w:r>
      </w:hyperlink>
      <w:r w:rsidR="00BB2E83" w:rsidRPr="00F84F14">
        <w:rPr>
          <w:rFonts w:ascii="Open Sans" w:eastAsia="Arial" w:hAnsi="Open Sans" w:cs="Open Sans"/>
          <w:color w:val="212529"/>
          <w:sz w:val="22"/>
          <w:szCs w:val="22"/>
        </w:rPr>
        <w:t xml:space="preserve"> from the American Speech-Language-Hearing Association (ASHA). </w:t>
      </w:r>
      <w:r w:rsidR="5FC19711" w:rsidRPr="00F84F14">
        <w:rPr>
          <w:rFonts w:ascii="Open Sans" w:eastAsia="Arial" w:hAnsi="Open Sans" w:cs="Open Sans"/>
          <w:color w:val="212529"/>
          <w:sz w:val="22"/>
          <w:szCs w:val="22"/>
        </w:rPr>
        <w:t xml:space="preserve">You can access over 1,600 titles via the </w:t>
      </w:r>
      <w:hyperlink r:id="rId15">
        <w:r w:rsidR="5FC19711" w:rsidRPr="00F84F14">
          <w:rPr>
            <w:rFonts w:ascii="Open Sans" w:eastAsia="Arial" w:hAnsi="Open Sans" w:cs="Open Sans"/>
            <w:b/>
            <w:bCs/>
            <w:color w:val="1155CC"/>
            <w:sz w:val="22"/>
            <w:szCs w:val="22"/>
            <w:u w:val="single"/>
          </w:rPr>
          <w:t>RCSLT journals collection.</w:t>
        </w:r>
      </w:hyperlink>
    </w:p>
    <w:p w14:paraId="2659D5EA" w14:textId="66E01D64" w:rsidR="663C54A9" w:rsidRPr="00F84F14" w:rsidRDefault="00E92DD5" w:rsidP="663C54A9">
      <w:pPr>
        <w:pStyle w:val="NormalWeb"/>
        <w:shd w:val="clear" w:color="auto" w:fill="FFFFFF" w:themeFill="background1"/>
        <w:spacing w:before="0" w:beforeAutospacing="0" w:after="300"/>
        <w:rPr>
          <w:rFonts w:ascii="Open Sans" w:eastAsia="Arial" w:hAnsi="Open Sans" w:cs="Open Sans"/>
          <w:color w:val="212529"/>
          <w:sz w:val="22"/>
          <w:szCs w:val="22"/>
        </w:rPr>
      </w:pPr>
      <w:r w:rsidRPr="00F84F14">
        <w:rPr>
          <w:rFonts w:ascii="Open Sans" w:eastAsia="Arial" w:hAnsi="Open Sans" w:cs="Open Sans"/>
          <w:color w:val="212529"/>
          <w:sz w:val="22"/>
          <w:szCs w:val="22"/>
        </w:rPr>
        <w:t xml:space="preserve">You need to use your own critical appraisal skills when considering the quality of any piece of research, whether </w:t>
      </w:r>
      <w:r w:rsidR="000C5220" w:rsidRPr="00F84F14">
        <w:rPr>
          <w:rFonts w:ascii="Open Sans" w:eastAsia="Arial" w:hAnsi="Open Sans" w:cs="Open Sans"/>
          <w:color w:val="212529"/>
          <w:sz w:val="22"/>
          <w:szCs w:val="22"/>
        </w:rPr>
        <w:t xml:space="preserve">found </w:t>
      </w:r>
      <w:r w:rsidRPr="00F84F14">
        <w:rPr>
          <w:rFonts w:ascii="Open Sans" w:eastAsia="Arial" w:hAnsi="Open Sans" w:cs="Open Sans"/>
          <w:color w:val="212529"/>
          <w:sz w:val="22"/>
          <w:szCs w:val="22"/>
        </w:rPr>
        <w:t xml:space="preserve">on these pages or </w:t>
      </w:r>
      <w:r w:rsidR="00E90214" w:rsidRPr="00F84F14">
        <w:rPr>
          <w:rFonts w:ascii="Open Sans" w:eastAsia="Arial" w:hAnsi="Open Sans" w:cs="Open Sans"/>
          <w:color w:val="212529"/>
          <w:sz w:val="22"/>
          <w:szCs w:val="22"/>
        </w:rPr>
        <w:t>elsewhere</w:t>
      </w:r>
      <w:r w:rsidRPr="00F84F14">
        <w:rPr>
          <w:rFonts w:ascii="Open Sans" w:eastAsia="Arial" w:hAnsi="Open Sans" w:cs="Open Sans"/>
          <w:color w:val="212529"/>
          <w:sz w:val="22"/>
          <w:szCs w:val="22"/>
        </w:rPr>
        <w:t xml:space="preserve">. </w:t>
      </w:r>
      <w:r w:rsidR="00E90214" w:rsidRPr="00F84F14">
        <w:rPr>
          <w:rFonts w:ascii="Open Sans" w:eastAsia="Arial" w:hAnsi="Open Sans" w:cs="Open Sans"/>
          <w:color w:val="212529"/>
          <w:sz w:val="22"/>
          <w:szCs w:val="22"/>
        </w:rPr>
        <w:t>T</w:t>
      </w:r>
      <w:r w:rsidRPr="00F84F14">
        <w:rPr>
          <w:rFonts w:ascii="Open Sans" w:eastAsia="Arial" w:hAnsi="Open Sans" w:cs="Open Sans"/>
          <w:color w:val="212529"/>
          <w:sz w:val="22"/>
          <w:szCs w:val="22"/>
        </w:rPr>
        <w:t>his will include consideration of how relevant it is to your practice and the specific people you are working with.</w:t>
      </w:r>
      <w:r w:rsidR="02A85852" w:rsidRPr="00F84F14">
        <w:rPr>
          <w:rFonts w:ascii="Open Sans" w:eastAsia="Arial" w:hAnsi="Open Sans" w:cs="Open Sans"/>
          <w:color w:val="212529"/>
          <w:sz w:val="22"/>
          <w:szCs w:val="22"/>
        </w:rPr>
        <w:t xml:space="preserve"> </w:t>
      </w:r>
    </w:p>
    <w:p w14:paraId="1DC8BA2D" w14:textId="31A3324C" w:rsidR="02A85852" w:rsidRPr="00F84F14" w:rsidRDefault="02A85852" w:rsidP="663C54A9">
      <w:pPr>
        <w:pStyle w:val="NormalWeb"/>
        <w:shd w:val="clear" w:color="auto" w:fill="FFFFFF" w:themeFill="background1"/>
        <w:spacing w:before="0" w:beforeAutospacing="0" w:after="300"/>
        <w:rPr>
          <w:rFonts w:ascii="Open Sans" w:eastAsia="Arial" w:hAnsi="Open Sans" w:cs="Open Sans"/>
          <w:color w:val="212529"/>
          <w:sz w:val="22"/>
          <w:szCs w:val="22"/>
        </w:rPr>
      </w:pPr>
      <w:r w:rsidRPr="00F84F14">
        <w:rPr>
          <w:rFonts w:ascii="Open Sans" w:eastAsia="Arial" w:hAnsi="Open Sans" w:cs="Open Sans"/>
          <w:color w:val="212529"/>
          <w:sz w:val="22"/>
          <w:szCs w:val="22"/>
        </w:rPr>
        <w:t>Please see our </w:t>
      </w:r>
      <w:hyperlink r:id="rId16">
        <w:r w:rsidRPr="00F84F14">
          <w:rPr>
            <w:rFonts w:ascii="Open Sans" w:eastAsia="Arial" w:hAnsi="Open Sans" w:cs="Open Sans"/>
            <w:b/>
            <w:bCs/>
            <w:color w:val="1155CC"/>
            <w:sz w:val="22"/>
            <w:szCs w:val="22"/>
            <w:u w:val="single"/>
          </w:rPr>
          <w:t>pages on evidence-based practice</w:t>
        </w:r>
      </w:hyperlink>
      <w:r w:rsidRPr="00F84F14">
        <w:rPr>
          <w:rFonts w:ascii="Open Sans" w:eastAsia="Arial" w:hAnsi="Open Sans" w:cs="Open Sans"/>
          <w:color w:val="212529"/>
          <w:sz w:val="22"/>
          <w:szCs w:val="22"/>
        </w:rPr>
        <w:t xml:space="preserve"> for more support on finding and </w:t>
      </w:r>
      <w:r w:rsidR="599F59A6" w:rsidRPr="00F84F14">
        <w:rPr>
          <w:rFonts w:ascii="Open Sans" w:eastAsia="Arial" w:hAnsi="Open Sans" w:cs="Open Sans"/>
          <w:color w:val="212529"/>
          <w:sz w:val="22"/>
          <w:szCs w:val="22"/>
        </w:rPr>
        <w:t xml:space="preserve">critically </w:t>
      </w:r>
      <w:r w:rsidRPr="00F84F14">
        <w:rPr>
          <w:rFonts w:ascii="Open Sans" w:eastAsia="Arial" w:hAnsi="Open Sans" w:cs="Open Sans"/>
          <w:color w:val="212529"/>
          <w:sz w:val="22"/>
          <w:szCs w:val="22"/>
        </w:rPr>
        <w:t xml:space="preserve">appraising research evidence. </w:t>
      </w:r>
    </w:p>
    <w:p w14:paraId="28970508" w14:textId="0A6BBD3F" w:rsidR="006D41E5" w:rsidRPr="00F84F14" w:rsidRDefault="00D0200A" w:rsidP="43FAE71A">
      <w:pPr>
        <w:pStyle w:val="Heading2"/>
        <w:shd w:val="clear" w:color="auto" w:fill="FFFFFF" w:themeFill="background1"/>
        <w:spacing w:before="0"/>
        <w:rPr>
          <w:rFonts w:ascii="Open Sans" w:hAnsi="Open Sans" w:cs="Open Sans"/>
        </w:rPr>
      </w:pPr>
      <w:bookmarkStart w:id="4" w:name="_y44e0ds8zvxk"/>
      <w:bookmarkEnd w:id="4"/>
      <w:r w:rsidRPr="00F84F14">
        <w:rPr>
          <w:rFonts w:ascii="Open Sans" w:hAnsi="Open Sans" w:cs="Open Sans"/>
        </w:rPr>
        <w:t xml:space="preserve">1.1 </w:t>
      </w:r>
      <w:r w:rsidR="52D4FBE3" w:rsidRPr="00F84F14">
        <w:rPr>
          <w:rFonts w:ascii="Open Sans" w:hAnsi="Open Sans" w:cs="Open Sans"/>
        </w:rPr>
        <w:t>K</w:t>
      </w:r>
      <w:r w:rsidR="0096282B" w:rsidRPr="00F84F14">
        <w:rPr>
          <w:rFonts w:ascii="Open Sans" w:hAnsi="Open Sans" w:cs="Open Sans"/>
        </w:rPr>
        <w:t>ey research</w:t>
      </w:r>
    </w:p>
    <w:p w14:paraId="0CF4A7E0" w14:textId="2F441960" w:rsidR="00E9376A" w:rsidRPr="00F84F14" w:rsidRDefault="12937EA6" w:rsidP="00D0200A">
      <w:pPr>
        <w:rPr>
          <w:rFonts w:ascii="Open Sans" w:hAnsi="Open Sans" w:cs="Open Sans"/>
        </w:rPr>
      </w:pPr>
      <w:proofErr w:type="spellStart"/>
      <w:r w:rsidRPr="00F84F14">
        <w:rPr>
          <w:rFonts w:ascii="Open Sans" w:hAnsi="Open Sans" w:cs="Open Sans"/>
        </w:rPr>
        <w:t>Icht</w:t>
      </w:r>
      <w:proofErr w:type="spellEnd"/>
      <w:r w:rsidRPr="00F84F14">
        <w:rPr>
          <w:rFonts w:ascii="Open Sans" w:hAnsi="Open Sans" w:cs="Open Sans"/>
        </w:rPr>
        <w:t xml:space="preserve">, M. </w:t>
      </w:r>
      <w:r w:rsidRPr="00F84F14">
        <w:rPr>
          <w:rFonts w:ascii="Open Sans" w:hAnsi="Open Sans" w:cs="Open Sans"/>
          <w:i/>
          <w:iCs/>
        </w:rPr>
        <w:t>et al.</w:t>
      </w:r>
      <w:r w:rsidRPr="00F84F14">
        <w:rPr>
          <w:rFonts w:ascii="Open Sans" w:hAnsi="Open Sans" w:cs="Open Sans"/>
        </w:rPr>
        <w:t xml:space="preserve"> (2023a) </w:t>
      </w:r>
      <w:r w:rsidRPr="00F84F14">
        <w:rPr>
          <w:rFonts w:ascii="Open Sans" w:hAnsi="Open Sans" w:cs="Open Sans"/>
          <w:b/>
          <w:bCs/>
        </w:rPr>
        <w:t>There is more to cluttering than meets the eye: The prevalence of cluttering and association with psychological well</w:t>
      </w:r>
      <w:r w:rsidRPr="00F84F14">
        <w:rPr>
          <w:rFonts w:ascii="Cambria Math" w:hAnsi="Cambria Math" w:cs="Cambria Math"/>
          <w:b/>
          <w:bCs/>
        </w:rPr>
        <w:t>‐</w:t>
      </w:r>
      <w:r w:rsidRPr="00F84F14">
        <w:rPr>
          <w:rFonts w:ascii="Open Sans" w:hAnsi="Open Sans" w:cs="Open Sans"/>
          <w:b/>
          <w:bCs/>
        </w:rPr>
        <w:t>being indices in an undergraduate sample</w:t>
      </w:r>
      <w:r w:rsidRPr="00F84F14">
        <w:rPr>
          <w:rFonts w:ascii="Open Sans" w:hAnsi="Open Sans" w:cs="Open Sans"/>
        </w:rPr>
        <w:t xml:space="preserve">, </w:t>
      </w:r>
      <w:r w:rsidRPr="00F84F14">
        <w:rPr>
          <w:rFonts w:ascii="Open Sans" w:hAnsi="Open Sans" w:cs="Open Sans"/>
          <w:i/>
          <w:iCs/>
        </w:rPr>
        <w:t>International Journal of Language &amp;</w:t>
      </w:r>
      <w:r w:rsidR="37E2AB22" w:rsidRPr="00F84F14">
        <w:rPr>
          <w:rFonts w:ascii="Open Sans" w:hAnsi="Open Sans" w:cs="Open Sans"/>
          <w:i/>
          <w:iCs/>
        </w:rPr>
        <w:t xml:space="preserve"> </w:t>
      </w:r>
      <w:r w:rsidRPr="00F84F14">
        <w:rPr>
          <w:rFonts w:ascii="Open Sans" w:hAnsi="Open Sans" w:cs="Open Sans"/>
          <w:i/>
          <w:iCs/>
        </w:rPr>
        <w:t>Communication Disorders</w:t>
      </w:r>
      <w:r w:rsidRPr="00F84F14">
        <w:rPr>
          <w:rFonts w:ascii="Open Sans" w:hAnsi="Open Sans" w:cs="Open Sans"/>
        </w:rPr>
        <w:t>, 58(6), pp. 2022–2032. doi:10.1111/1460-6984.12917.</w:t>
      </w:r>
    </w:p>
    <w:p w14:paraId="46E3DF19" w14:textId="6457A23F" w:rsidR="00E9376A" w:rsidRPr="00F84F14" w:rsidRDefault="00E9376A" w:rsidP="43FAE71A">
      <w:pPr>
        <w:rPr>
          <w:rFonts w:ascii="Open Sans" w:hAnsi="Open Sans" w:cs="Open Sans"/>
        </w:rPr>
      </w:pPr>
    </w:p>
    <w:p w14:paraId="1B08E859" w14:textId="4C625F09" w:rsidR="00E9376A" w:rsidRPr="00F84F14" w:rsidRDefault="4AACD0AF" w:rsidP="006846F5">
      <w:pPr>
        <w:rPr>
          <w:rFonts w:ascii="Open Sans" w:eastAsia="Helvetica" w:hAnsi="Open Sans" w:cs="Open Sans"/>
          <w:color w:val="333333"/>
          <w:sz w:val="21"/>
          <w:szCs w:val="21"/>
        </w:rPr>
      </w:pPr>
      <w:r w:rsidRPr="00F84F14">
        <w:rPr>
          <w:rFonts w:ascii="Open Sans" w:eastAsia="Helvetica" w:hAnsi="Open Sans" w:cs="Open Sans"/>
          <w:color w:val="333333"/>
          <w:sz w:val="21"/>
          <w:szCs w:val="21"/>
        </w:rPr>
        <w:t xml:space="preserve">Scaler Scott, K. </w:t>
      </w:r>
      <w:r w:rsidR="4BE6D757" w:rsidRPr="00F84F14">
        <w:rPr>
          <w:rFonts w:ascii="Open Sans" w:eastAsia="Helvetica" w:hAnsi="Open Sans" w:cs="Open Sans"/>
          <w:color w:val="333333"/>
          <w:sz w:val="21"/>
          <w:szCs w:val="21"/>
        </w:rPr>
        <w:t>(</w:t>
      </w:r>
      <w:r w:rsidRPr="00F84F14">
        <w:rPr>
          <w:rFonts w:ascii="Open Sans" w:eastAsia="Helvetica" w:hAnsi="Open Sans" w:cs="Open Sans"/>
          <w:color w:val="333333"/>
          <w:sz w:val="21"/>
          <w:szCs w:val="21"/>
        </w:rPr>
        <w:t>2022</w:t>
      </w:r>
      <w:r w:rsidR="5FFE68FF" w:rsidRPr="00F84F14">
        <w:rPr>
          <w:rFonts w:ascii="Open Sans" w:eastAsia="Helvetica" w:hAnsi="Open Sans" w:cs="Open Sans"/>
          <w:color w:val="333333"/>
          <w:sz w:val="21"/>
          <w:szCs w:val="21"/>
        </w:rPr>
        <w:t>)</w:t>
      </w:r>
      <w:r w:rsidRPr="00F84F14">
        <w:rPr>
          <w:rFonts w:ascii="Open Sans" w:eastAsia="Helvetica" w:hAnsi="Open Sans" w:cs="Open Sans"/>
          <w:color w:val="333333"/>
          <w:sz w:val="21"/>
          <w:szCs w:val="21"/>
        </w:rPr>
        <w:t xml:space="preserve"> </w:t>
      </w:r>
      <w:r w:rsidRPr="00F84F14">
        <w:rPr>
          <w:rFonts w:ascii="Open Sans" w:eastAsia="Helvetica" w:hAnsi="Open Sans" w:cs="Open Sans"/>
          <w:b/>
          <w:bCs/>
          <w:color w:val="333333"/>
          <w:sz w:val="21"/>
          <w:szCs w:val="21"/>
        </w:rPr>
        <w:t>Cluttering in a School-Aged Child: Tackling the Challenges Step by Step</w:t>
      </w:r>
      <w:r w:rsidRPr="00F84F14">
        <w:rPr>
          <w:rFonts w:ascii="Open Sans" w:eastAsia="Helvetica" w:hAnsi="Open Sans" w:cs="Open Sans"/>
          <w:color w:val="333333"/>
          <w:sz w:val="21"/>
          <w:szCs w:val="21"/>
        </w:rPr>
        <w:t xml:space="preserve">, </w:t>
      </w:r>
      <w:r w:rsidRPr="00F84F14">
        <w:rPr>
          <w:rFonts w:ascii="Open Sans" w:eastAsia="Helvetica" w:hAnsi="Open Sans" w:cs="Open Sans"/>
          <w:i/>
          <w:iCs/>
          <w:color w:val="333333"/>
          <w:sz w:val="21"/>
          <w:szCs w:val="21"/>
        </w:rPr>
        <w:t xml:space="preserve">Seminars in speech and language, </w:t>
      </w:r>
      <w:r w:rsidRPr="00F84F14">
        <w:rPr>
          <w:rFonts w:ascii="Open Sans" w:eastAsia="Helvetica" w:hAnsi="Open Sans" w:cs="Open Sans"/>
          <w:color w:val="333333"/>
          <w:sz w:val="21"/>
          <w:szCs w:val="21"/>
        </w:rPr>
        <w:t xml:space="preserve">vol. </w:t>
      </w:r>
      <w:proofErr w:type="gramStart"/>
      <w:r w:rsidRPr="00F84F14">
        <w:rPr>
          <w:rFonts w:ascii="Open Sans" w:eastAsia="Helvetica" w:hAnsi="Open Sans" w:cs="Open Sans"/>
          <w:color w:val="333333"/>
          <w:sz w:val="21"/>
          <w:szCs w:val="21"/>
        </w:rPr>
        <w:t>17;43;,</w:t>
      </w:r>
      <w:proofErr w:type="gramEnd"/>
      <w:r w:rsidRPr="00F84F14">
        <w:rPr>
          <w:rFonts w:ascii="Open Sans" w:eastAsia="Helvetica" w:hAnsi="Open Sans" w:cs="Open Sans"/>
          <w:color w:val="333333"/>
          <w:sz w:val="21"/>
          <w:szCs w:val="21"/>
        </w:rPr>
        <w:t xml:space="preserve"> no. 2, pp. 130-146.</w:t>
      </w:r>
    </w:p>
    <w:p w14:paraId="0465BC16" w14:textId="1A6A49FE" w:rsidR="00E9376A" w:rsidRPr="00F84F14" w:rsidRDefault="00E9376A" w:rsidP="43FAE71A">
      <w:pPr>
        <w:rPr>
          <w:rFonts w:ascii="Open Sans" w:hAnsi="Open Sans" w:cs="Open Sans"/>
        </w:rPr>
      </w:pPr>
    </w:p>
    <w:p w14:paraId="574DCB07" w14:textId="5C1AA6DC" w:rsidR="00E9376A" w:rsidRPr="00F84F14" w:rsidRDefault="671EDA9A" w:rsidP="43FAE71A">
      <w:pPr>
        <w:rPr>
          <w:rFonts w:ascii="Open Sans" w:eastAsia="Helvetica" w:hAnsi="Open Sans" w:cs="Open Sans"/>
          <w:color w:val="333333"/>
          <w:sz w:val="21"/>
          <w:szCs w:val="21"/>
        </w:rPr>
      </w:pPr>
      <w:r w:rsidRPr="00F84F14">
        <w:rPr>
          <w:rFonts w:ascii="Open Sans" w:eastAsia="Helvetica" w:hAnsi="Open Sans" w:cs="Open Sans"/>
          <w:color w:val="333333"/>
          <w:sz w:val="21"/>
          <w:szCs w:val="21"/>
        </w:rPr>
        <w:t xml:space="preserve">Sommer, M., </w:t>
      </w:r>
      <w:proofErr w:type="spellStart"/>
      <w:r w:rsidRPr="00F84F14">
        <w:rPr>
          <w:rFonts w:ascii="Open Sans" w:eastAsia="Helvetica" w:hAnsi="Open Sans" w:cs="Open Sans"/>
          <w:color w:val="333333"/>
          <w:sz w:val="21"/>
          <w:szCs w:val="21"/>
        </w:rPr>
        <w:t>Waltersbacher</w:t>
      </w:r>
      <w:proofErr w:type="spellEnd"/>
      <w:r w:rsidRPr="00F84F14">
        <w:rPr>
          <w:rFonts w:ascii="Open Sans" w:eastAsia="Helvetica" w:hAnsi="Open Sans" w:cs="Open Sans"/>
          <w:color w:val="333333"/>
          <w:sz w:val="21"/>
          <w:szCs w:val="21"/>
        </w:rPr>
        <w:t xml:space="preserve">, A., </w:t>
      </w:r>
      <w:proofErr w:type="spellStart"/>
      <w:r w:rsidRPr="00F84F14">
        <w:rPr>
          <w:rFonts w:ascii="Open Sans" w:eastAsia="Helvetica" w:hAnsi="Open Sans" w:cs="Open Sans"/>
          <w:color w:val="333333"/>
          <w:sz w:val="21"/>
          <w:szCs w:val="21"/>
        </w:rPr>
        <w:t>Schlotmann</w:t>
      </w:r>
      <w:proofErr w:type="spellEnd"/>
      <w:r w:rsidRPr="00F84F14">
        <w:rPr>
          <w:rFonts w:ascii="Open Sans" w:eastAsia="Helvetica" w:hAnsi="Open Sans" w:cs="Open Sans"/>
          <w:color w:val="333333"/>
          <w:sz w:val="21"/>
          <w:szCs w:val="21"/>
        </w:rPr>
        <w:t xml:space="preserve">, A., Schröder, H. &amp; Strzelczyk, </w:t>
      </w:r>
      <w:proofErr w:type="gramStart"/>
      <w:r w:rsidRPr="00F84F14">
        <w:rPr>
          <w:rFonts w:ascii="Open Sans" w:eastAsia="Helvetica" w:hAnsi="Open Sans" w:cs="Open Sans"/>
          <w:color w:val="333333"/>
          <w:sz w:val="21"/>
          <w:szCs w:val="21"/>
        </w:rPr>
        <w:t>A.(</w:t>
      </w:r>
      <w:proofErr w:type="gramEnd"/>
      <w:r w:rsidRPr="00F84F14">
        <w:rPr>
          <w:rFonts w:ascii="Open Sans" w:eastAsia="Helvetica" w:hAnsi="Open Sans" w:cs="Open Sans"/>
          <w:color w:val="333333"/>
          <w:sz w:val="21"/>
          <w:szCs w:val="21"/>
        </w:rPr>
        <w:t xml:space="preserve">2021), </w:t>
      </w:r>
      <w:r w:rsidRPr="00F84F14">
        <w:rPr>
          <w:rFonts w:ascii="Open Sans" w:eastAsia="Helvetica" w:hAnsi="Open Sans" w:cs="Open Sans"/>
          <w:b/>
          <w:bCs/>
          <w:color w:val="333333"/>
          <w:sz w:val="21"/>
          <w:szCs w:val="21"/>
        </w:rPr>
        <w:t>Prevalence and Therapy Rates for Stuttering, Cluttering, and Developmental Disorders of Speech and Language: Evaluation of German Health Insurance Data</w:t>
      </w:r>
      <w:r w:rsidRPr="00F84F14">
        <w:rPr>
          <w:rFonts w:ascii="Open Sans" w:eastAsia="Helvetica" w:hAnsi="Open Sans" w:cs="Open Sans"/>
          <w:color w:val="333333"/>
          <w:sz w:val="21"/>
          <w:szCs w:val="21"/>
        </w:rPr>
        <w:t xml:space="preserve">, </w:t>
      </w:r>
      <w:r w:rsidRPr="00F84F14">
        <w:rPr>
          <w:rFonts w:ascii="Open Sans" w:eastAsia="Helvetica" w:hAnsi="Open Sans" w:cs="Open Sans"/>
          <w:i/>
          <w:iCs/>
          <w:color w:val="333333"/>
          <w:sz w:val="21"/>
          <w:szCs w:val="21"/>
        </w:rPr>
        <w:t xml:space="preserve">Frontiers in human neuroscience, </w:t>
      </w:r>
      <w:r w:rsidRPr="00F84F14">
        <w:rPr>
          <w:rFonts w:ascii="Open Sans" w:eastAsia="Helvetica" w:hAnsi="Open Sans" w:cs="Open Sans"/>
          <w:color w:val="333333"/>
          <w:sz w:val="21"/>
          <w:szCs w:val="21"/>
        </w:rPr>
        <w:t>vol. 15, pp. 645292-645292</w:t>
      </w:r>
    </w:p>
    <w:p w14:paraId="09D02B1E" w14:textId="4D3AF9DD" w:rsidR="00E9376A" w:rsidRPr="00F84F14" w:rsidRDefault="00E9376A" w:rsidP="43FAE71A">
      <w:pPr>
        <w:rPr>
          <w:rFonts w:ascii="Open Sans" w:hAnsi="Open Sans" w:cs="Open Sans"/>
        </w:rPr>
      </w:pPr>
    </w:p>
    <w:p w14:paraId="4B91E462" w14:textId="19B46A32" w:rsidR="00E9376A" w:rsidRPr="00F84F14" w:rsidRDefault="6A7920E2" w:rsidP="43FAE71A">
      <w:pPr>
        <w:rPr>
          <w:rFonts w:ascii="Open Sans" w:hAnsi="Open Sans" w:cs="Open Sans"/>
        </w:rPr>
      </w:pPr>
      <w:r w:rsidRPr="00F84F14">
        <w:rPr>
          <w:rFonts w:ascii="Open Sans" w:hAnsi="Open Sans" w:cs="Open Sans"/>
        </w:rPr>
        <w:t xml:space="preserve">van </w:t>
      </w:r>
      <w:proofErr w:type="spellStart"/>
      <w:r w:rsidRPr="00F84F14">
        <w:rPr>
          <w:rFonts w:ascii="Open Sans" w:hAnsi="Open Sans" w:cs="Open Sans"/>
        </w:rPr>
        <w:t>Zaalen</w:t>
      </w:r>
      <w:proofErr w:type="spellEnd"/>
      <w:r w:rsidRPr="00F84F14">
        <w:rPr>
          <w:rFonts w:ascii="Open Sans" w:hAnsi="Open Sans" w:cs="Open Sans"/>
        </w:rPr>
        <w:t xml:space="preserve">, Y. and Reichel, I.K. (2014) </w:t>
      </w:r>
      <w:r w:rsidRPr="00F84F14">
        <w:rPr>
          <w:rFonts w:ascii="Open Sans" w:hAnsi="Open Sans" w:cs="Open Sans"/>
          <w:b/>
          <w:bCs/>
        </w:rPr>
        <w:t>Cluttering treatment: Theoretical considerations and Intervention Planning</w:t>
      </w:r>
      <w:r w:rsidRPr="00F84F14">
        <w:rPr>
          <w:rFonts w:ascii="Open Sans" w:hAnsi="Open Sans" w:cs="Open Sans"/>
        </w:rPr>
        <w:t xml:space="preserve">. </w:t>
      </w:r>
      <w:r w:rsidRPr="00F84F14">
        <w:rPr>
          <w:rFonts w:ascii="Open Sans" w:hAnsi="Open Sans" w:cs="Open Sans"/>
          <w:i/>
          <w:iCs/>
        </w:rPr>
        <w:t>Perspectives on Global Issues in Communication Sciences and Related Disorders</w:t>
      </w:r>
      <w:r w:rsidRPr="00F84F14">
        <w:rPr>
          <w:rFonts w:ascii="Open Sans" w:hAnsi="Open Sans" w:cs="Open Sans"/>
        </w:rPr>
        <w:t>, 4(2), pp. 57–62. doi:10.1044/gics4.2.57.</w:t>
      </w:r>
    </w:p>
    <w:p w14:paraId="2DF012B0" w14:textId="36CC2C8F" w:rsidR="00E9376A" w:rsidRPr="00F84F14" w:rsidRDefault="00E9376A" w:rsidP="001A4B53">
      <w:pPr>
        <w:spacing w:before="240" w:after="240"/>
        <w:rPr>
          <w:rFonts w:ascii="Open Sans" w:hAnsi="Open Sans" w:cs="Open Sans"/>
          <w:b/>
          <w:bCs/>
        </w:rPr>
      </w:pPr>
      <w:r w:rsidRPr="00F84F14">
        <w:rPr>
          <w:rFonts w:ascii="Open Sans" w:hAnsi="Open Sans" w:cs="Open Sans"/>
        </w:rPr>
        <w:lastRenderedPageBreak/>
        <w:t xml:space="preserve">Zukerman, G. </w:t>
      </w:r>
      <w:r w:rsidRPr="00F84F14">
        <w:rPr>
          <w:rFonts w:ascii="Open Sans" w:hAnsi="Open Sans" w:cs="Open Sans"/>
          <w:i/>
          <w:iCs/>
        </w:rPr>
        <w:t>et al.</w:t>
      </w:r>
      <w:r w:rsidRPr="00F84F14">
        <w:rPr>
          <w:rFonts w:ascii="Open Sans" w:hAnsi="Open Sans" w:cs="Open Sans"/>
        </w:rPr>
        <w:t xml:space="preserve"> (2024) </w:t>
      </w:r>
      <w:r w:rsidRPr="00F84F14">
        <w:rPr>
          <w:rFonts w:ascii="Open Sans" w:hAnsi="Open Sans" w:cs="Open Sans"/>
          <w:b/>
          <w:bCs/>
        </w:rPr>
        <w:t>Self-inefficacy’s impact on well-being indices in students self-identifying with cluttering characteristics.</w:t>
      </w:r>
      <w:r w:rsidRPr="00F84F14">
        <w:rPr>
          <w:rFonts w:ascii="Open Sans" w:hAnsi="Open Sans" w:cs="Open Sans"/>
        </w:rPr>
        <w:t xml:space="preserve"> </w:t>
      </w:r>
      <w:r w:rsidRPr="00F84F14">
        <w:rPr>
          <w:rFonts w:ascii="Open Sans" w:hAnsi="Open Sans" w:cs="Open Sans"/>
          <w:i/>
          <w:iCs/>
        </w:rPr>
        <w:t>Journal of Communication Disorders</w:t>
      </w:r>
      <w:r w:rsidRPr="00F84F14">
        <w:rPr>
          <w:rFonts w:ascii="Open Sans" w:hAnsi="Open Sans" w:cs="Open Sans"/>
        </w:rPr>
        <w:t xml:space="preserve">, 112, p. 106469. </w:t>
      </w:r>
      <w:proofErr w:type="gramStart"/>
      <w:r w:rsidRPr="00F84F14">
        <w:rPr>
          <w:rFonts w:ascii="Open Sans" w:hAnsi="Open Sans" w:cs="Open Sans"/>
        </w:rPr>
        <w:t>doi:10.1016/j.jcomdis</w:t>
      </w:r>
      <w:proofErr w:type="gramEnd"/>
      <w:r w:rsidRPr="00F84F14">
        <w:rPr>
          <w:rFonts w:ascii="Open Sans" w:hAnsi="Open Sans" w:cs="Open Sans"/>
        </w:rPr>
        <w:t>.2024.106469</w:t>
      </w:r>
      <w:r w:rsidRPr="00F84F14">
        <w:rPr>
          <w:rFonts w:ascii="Open Sans" w:hAnsi="Open Sans" w:cs="Open Sans"/>
          <w:b/>
          <w:bCs/>
        </w:rPr>
        <w:t xml:space="preserve">. </w:t>
      </w:r>
    </w:p>
    <w:p w14:paraId="7D5A5751" w14:textId="32C58FC1" w:rsidR="0078542F" w:rsidRPr="00F84F14" w:rsidRDefault="001A4B53" w:rsidP="00DC4C9C">
      <w:pPr>
        <w:pStyle w:val="Heading2"/>
        <w:rPr>
          <w:rFonts w:ascii="Open Sans" w:hAnsi="Open Sans" w:cs="Open Sans"/>
        </w:rPr>
      </w:pPr>
      <w:r w:rsidRPr="00F84F14">
        <w:rPr>
          <w:rFonts w:ascii="Open Sans" w:hAnsi="Open Sans" w:cs="Open Sans"/>
        </w:rPr>
        <w:t xml:space="preserve">1.2 </w:t>
      </w:r>
      <w:r w:rsidR="0078542F" w:rsidRPr="00F84F14">
        <w:rPr>
          <w:rFonts w:ascii="Open Sans" w:hAnsi="Open Sans" w:cs="Open Sans"/>
        </w:rPr>
        <w:t xml:space="preserve">Key journals </w:t>
      </w:r>
    </w:p>
    <w:p w14:paraId="7E4BE10A" w14:textId="3A4F59CC" w:rsidR="00F561C0" w:rsidRPr="00F84F14" w:rsidRDefault="001B60BD" w:rsidP="009558F0">
      <w:pPr>
        <w:pStyle w:val="ListParagraph"/>
        <w:numPr>
          <w:ilvl w:val="0"/>
          <w:numId w:val="16"/>
        </w:numPr>
        <w:rPr>
          <w:rFonts w:ascii="Open Sans" w:hAnsi="Open Sans" w:cs="Open Sans"/>
        </w:rPr>
      </w:pPr>
      <w:r w:rsidRPr="00F84F14">
        <w:rPr>
          <w:rFonts w:ascii="Open Sans" w:hAnsi="Open Sans" w:cs="Open Sans"/>
        </w:rPr>
        <w:t>Journal of Fluency Disorders</w:t>
      </w:r>
    </w:p>
    <w:p w14:paraId="01B02D52" w14:textId="63366502" w:rsidR="001B60BD" w:rsidRPr="00F84F14" w:rsidRDefault="001B60BD" w:rsidP="009558F0">
      <w:pPr>
        <w:pStyle w:val="ListParagraph"/>
        <w:numPr>
          <w:ilvl w:val="0"/>
          <w:numId w:val="16"/>
        </w:numPr>
        <w:rPr>
          <w:rFonts w:ascii="Open Sans" w:hAnsi="Open Sans" w:cs="Open Sans"/>
        </w:rPr>
      </w:pPr>
      <w:r w:rsidRPr="00F84F14">
        <w:rPr>
          <w:rFonts w:ascii="Open Sans" w:hAnsi="Open Sans" w:cs="Open Sans"/>
        </w:rPr>
        <w:t>Journal of Language and Communication Disorders</w:t>
      </w:r>
    </w:p>
    <w:p w14:paraId="30483709" w14:textId="6F486B24" w:rsidR="001B60BD" w:rsidRPr="00F84F14" w:rsidRDefault="009C68A2" w:rsidP="001B60BD">
      <w:pPr>
        <w:ind w:left="360"/>
        <w:rPr>
          <w:rFonts w:ascii="Open Sans" w:hAnsi="Open Sans" w:cs="Open Sans"/>
        </w:rPr>
      </w:pPr>
      <w:r w:rsidRPr="00F84F14">
        <w:rPr>
          <w:rFonts w:ascii="Open Sans" w:hAnsi="Open Sans" w:cs="Open Sans"/>
        </w:rPr>
        <w:t xml:space="preserve">      </w:t>
      </w:r>
      <w:hyperlink r:id="rId17" w:history="1">
        <w:r w:rsidRPr="00F84F14">
          <w:rPr>
            <w:rStyle w:val="Hyperlink"/>
            <w:rFonts w:ascii="Open Sans" w:hAnsi="Open Sans" w:cs="Open Sans"/>
          </w:rPr>
          <w:t>https://onlinelibrary.wiley.com/journal/14606984</w:t>
        </w:r>
      </w:hyperlink>
    </w:p>
    <w:p w14:paraId="2894113C" w14:textId="5593443F" w:rsidR="004461CE" w:rsidRPr="00F84F14" w:rsidRDefault="004461CE" w:rsidP="006C452C">
      <w:pPr>
        <w:pStyle w:val="ListParagraph"/>
        <w:numPr>
          <w:ilvl w:val="0"/>
          <w:numId w:val="28"/>
        </w:numPr>
        <w:rPr>
          <w:rFonts w:ascii="Open Sans" w:hAnsi="Open Sans" w:cs="Open Sans"/>
        </w:rPr>
      </w:pPr>
      <w:r w:rsidRPr="00F84F14">
        <w:rPr>
          <w:rFonts w:ascii="Open Sans" w:hAnsi="Open Sans" w:cs="Open Sans"/>
        </w:rPr>
        <w:t>American Journal of Speech Language Pathology</w:t>
      </w:r>
    </w:p>
    <w:p w14:paraId="324FF7BA" w14:textId="0EB6C2CE" w:rsidR="006C452C" w:rsidRPr="00F84F14" w:rsidRDefault="006C452C" w:rsidP="006C452C">
      <w:pPr>
        <w:pStyle w:val="ListParagraph"/>
        <w:numPr>
          <w:ilvl w:val="0"/>
          <w:numId w:val="28"/>
        </w:numPr>
        <w:rPr>
          <w:rFonts w:ascii="Open Sans" w:hAnsi="Open Sans" w:cs="Open Sans"/>
        </w:rPr>
      </w:pPr>
      <w:r w:rsidRPr="00F84F14">
        <w:rPr>
          <w:rFonts w:ascii="Open Sans" w:hAnsi="Open Sans" w:cs="Open Sans"/>
        </w:rPr>
        <w:t xml:space="preserve">International journal of speech language pathology </w:t>
      </w:r>
      <w:hyperlink r:id="rId18" w:history="1">
        <w:r w:rsidRPr="00F84F14">
          <w:rPr>
            <w:rStyle w:val="Hyperlink"/>
            <w:rFonts w:ascii="Open Sans" w:hAnsi="Open Sans" w:cs="Open Sans"/>
          </w:rPr>
          <w:t>https://www.tandfonline.com/toc/iasl20/current</w:t>
        </w:r>
      </w:hyperlink>
    </w:p>
    <w:p w14:paraId="68B073E9" w14:textId="3556AF3D" w:rsidR="004461CE" w:rsidRPr="00F84F14" w:rsidRDefault="009C68A2" w:rsidP="00F561C0">
      <w:pPr>
        <w:pStyle w:val="ListParagraph"/>
        <w:numPr>
          <w:ilvl w:val="0"/>
          <w:numId w:val="28"/>
        </w:numPr>
        <w:rPr>
          <w:rFonts w:ascii="Open Sans" w:hAnsi="Open Sans" w:cs="Open Sans"/>
        </w:rPr>
      </w:pPr>
      <w:r w:rsidRPr="00F84F14">
        <w:rPr>
          <w:rFonts w:ascii="Open Sans" w:hAnsi="Open Sans" w:cs="Open Sans"/>
        </w:rPr>
        <w:t>Journal of speech, language, and hearing research</w:t>
      </w:r>
    </w:p>
    <w:p w14:paraId="6993BC87" w14:textId="40D5E795" w:rsidR="001319CD" w:rsidRPr="00F84F14" w:rsidRDefault="001A4B53" w:rsidP="001A4B53">
      <w:pPr>
        <w:pStyle w:val="Heading1"/>
        <w:numPr>
          <w:ilvl w:val="0"/>
          <w:numId w:val="41"/>
        </w:numPr>
        <w:spacing w:after="240"/>
        <w:rPr>
          <w:rFonts w:ascii="Open Sans" w:hAnsi="Open Sans" w:cs="Open Sans"/>
        </w:rPr>
      </w:pPr>
      <w:bookmarkStart w:id="5" w:name="_nl2heese7te4"/>
      <w:bookmarkEnd w:id="5"/>
      <w:r w:rsidRPr="00F84F14">
        <w:rPr>
          <w:rFonts w:ascii="Open Sans" w:hAnsi="Open Sans" w:cs="Open Sans"/>
        </w:rPr>
        <w:t xml:space="preserve"> </w:t>
      </w:r>
      <w:r w:rsidR="008E1A53" w:rsidRPr="00F84F14">
        <w:rPr>
          <w:rFonts w:ascii="Open Sans" w:hAnsi="Open Sans" w:cs="Open Sans"/>
        </w:rPr>
        <w:t>Guidelines</w:t>
      </w:r>
    </w:p>
    <w:p w14:paraId="63B47E2D" w14:textId="605FC6B3" w:rsidR="001319CD" w:rsidRPr="00F84F14" w:rsidRDefault="008E1A53">
      <w:pPr>
        <w:pStyle w:val="Heading2"/>
        <w:rPr>
          <w:rFonts w:ascii="Open Sans" w:hAnsi="Open Sans" w:cs="Open Sans"/>
        </w:rPr>
      </w:pPr>
      <w:bookmarkStart w:id="6" w:name="_3ehxm2r8999f" w:colFirst="0" w:colLast="0"/>
      <w:bookmarkEnd w:id="6"/>
      <w:r w:rsidRPr="00F84F14">
        <w:rPr>
          <w:rFonts w:ascii="Open Sans" w:hAnsi="Open Sans" w:cs="Open Sans"/>
        </w:rPr>
        <w:t>NICE guidelines</w:t>
      </w:r>
    </w:p>
    <w:p w14:paraId="58193D70" w14:textId="5B56E454" w:rsidR="005A1C8F" w:rsidRPr="00F84F14" w:rsidRDefault="006569D2" w:rsidP="005A1C8F">
      <w:pPr>
        <w:shd w:val="clear" w:color="auto" w:fill="FFFFFF"/>
        <w:rPr>
          <w:rFonts w:ascii="Open Sans" w:hAnsi="Open Sans" w:cs="Open Sans"/>
        </w:rPr>
      </w:pPr>
      <w:r w:rsidRPr="00F84F14">
        <w:rPr>
          <w:rFonts w:ascii="Open Sans" w:hAnsi="Open Sans" w:cs="Open Sans"/>
        </w:rPr>
        <w:t>Promoting Health and Wellbeing in Under 5’</w:t>
      </w:r>
      <w:r w:rsidR="005A1C8F" w:rsidRPr="00F84F14">
        <w:rPr>
          <w:rFonts w:ascii="Open Sans" w:hAnsi="Open Sans" w:cs="Open Sans"/>
        </w:rPr>
        <w:t>s</w:t>
      </w:r>
    </w:p>
    <w:p w14:paraId="771FA681" w14:textId="1CA84751" w:rsidR="001319CD" w:rsidRPr="00F84F14" w:rsidRDefault="005A1C8F" w:rsidP="005A1C8F">
      <w:pPr>
        <w:shd w:val="clear" w:color="auto" w:fill="FFFFFF"/>
        <w:rPr>
          <w:rFonts w:ascii="Open Sans" w:hAnsi="Open Sans" w:cs="Open Sans"/>
          <w:color w:val="FF0000"/>
        </w:rPr>
      </w:pPr>
      <w:hyperlink r:id="rId19" w:history="1">
        <w:r w:rsidRPr="00F84F14">
          <w:rPr>
            <w:rStyle w:val="Hyperlink"/>
            <w:rFonts w:ascii="Open Sans" w:hAnsi="Open Sans" w:cs="Open Sans"/>
          </w:rPr>
          <w:t>https://www.nice.org.uk/guidance/qs128</w:t>
        </w:r>
      </w:hyperlink>
      <w:r w:rsidR="006569D2" w:rsidRPr="00F84F14">
        <w:rPr>
          <w:rFonts w:ascii="Open Sans" w:hAnsi="Open Sans" w:cs="Open Sans"/>
          <w:color w:val="FF0000"/>
        </w:rPr>
        <w:t xml:space="preserve"> </w:t>
      </w:r>
    </w:p>
    <w:p w14:paraId="05014043" w14:textId="26F858E8" w:rsidR="00827C6F" w:rsidRPr="00F84F14" w:rsidRDefault="008E1A53" w:rsidP="005A1C8F">
      <w:pPr>
        <w:pStyle w:val="Heading2"/>
        <w:rPr>
          <w:rFonts w:ascii="Open Sans" w:hAnsi="Open Sans" w:cs="Open Sans"/>
        </w:rPr>
      </w:pPr>
      <w:bookmarkStart w:id="7" w:name="_w2fr6jt5dn22" w:colFirst="0" w:colLast="0"/>
      <w:bookmarkEnd w:id="7"/>
      <w:r w:rsidRPr="00F84F14">
        <w:rPr>
          <w:rFonts w:ascii="Open Sans" w:hAnsi="Open Sans" w:cs="Open Sans"/>
        </w:rPr>
        <w:t xml:space="preserve">Quality standards </w:t>
      </w:r>
      <w:bookmarkStart w:id="8" w:name="_hrz591iqqsxm" w:colFirst="0" w:colLast="0"/>
      <w:bookmarkEnd w:id="8"/>
    </w:p>
    <w:p w14:paraId="6E325D41" w14:textId="10DAC287" w:rsidR="005A1C8F" w:rsidRPr="00F84F14" w:rsidRDefault="005A1C8F" w:rsidP="005A1C8F">
      <w:pPr>
        <w:rPr>
          <w:rFonts w:ascii="Open Sans" w:hAnsi="Open Sans" w:cs="Open Sans"/>
        </w:rPr>
      </w:pPr>
      <w:r w:rsidRPr="00F84F14">
        <w:rPr>
          <w:rFonts w:ascii="Open Sans" w:hAnsi="Open Sans" w:cs="Open Sans"/>
        </w:rPr>
        <w:t>Northern Ireland:</w:t>
      </w:r>
    </w:p>
    <w:p w14:paraId="7B9BFB69" w14:textId="525E837C" w:rsidR="005A1C8F" w:rsidRPr="00F84F14" w:rsidRDefault="005A1C8F" w:rsidP="005A1C8F">
      <w:pPr>
        <w:rPr>
          <w:rFonts w:ascii="Open Sans" w:hAnsi="Open Sans" w:cs="Open Sans"/>
        </w:rPr>
      </w:pPr>
      <w:hyperlink r:id="rId20" w:history="1">
        <w:r w:rsidRPr="00F84F14">
          <w:rPr>
            <w:rStyle w:val="Hyperlink"/>
            <w:rFonts w:ascii="Open Sans" w:hAnsi="Open Sans" w:cs="Open Sans"/>
          </w:rPr>
          <w:t>https://www.rcslt.org/wp-content/uploads/media/Project/RCSLT/quality-standards-up-to-standard-leaflet.pdf</w:t>
        </w:r>
      </w:hyperlink>
    </w:p>
    <w:p w14:paraId="7F48732F" w14:textId="0F8B3260" w:rsidR="001319CD" w:rsidRPr="00F84F14" w:rsidRDefault="008E1A53">
      <w:pPr>
        <w:pStyle w:val="Heading2"/>
        <w:rPr>
          <w:rFonts w:ascii="Open Sans" w:hAnsi="Open Sans" w:cs="Open Sans"/>
        </w:rPr>
      </w:pPr>
      <w:r w:rsidRPr="00F84F14">
        <w:rPr>
          <w:rFonts w:ascii="Open Sans" w:hAnsi="Open Sans" w:cs="Open Sans"/>
        </w:rPr>
        <w:t>Other guidelines</w:t>
      </w:r>
    </w:p>
    <w:p w14:paraId="7D9F53AC" w14:textId="3AD4B087" w:rsidR="00657E25" w:rsidRPr="00F84F14" w:rsidRDefault="00A46E3E" w:rsidP="00657E25">
      <w:pPr>
        <w:rPr>
          <w:rFonts w:ascii="Open Sans" w:hAnsi="Open Sans" w:cs="Open Sans"/>
        </w:rPr>
      </w:pPr>
      <w:r w:rsidRPr="00F84F14">
        <w:rPr>
          <w:rFonts w:ascii="Open Sans" w:hAnsi="Open Sans" w:cs="Open Sans"/>
        </w:rPr>
        <w:t>HCPC Standards of conduct, performance and ethics</w:t>
      </w:r>
    </w:p>
    <w:p w14:paraId="26330EC2" w14:textId="0B6258FC" w:rsidR="00A46E3E" w:rsidRPr="00F84F14" w:rsidRDefault="00A46E3E" w:rsidP="00657E25">
      <w:pPr>
        <w:rPr>
          <w:rFonts w:ascii="Open Sans" w:hAnsi="Open Sans" w:cs="Open Sans"/>
        </w:rPr>
      </w:pPr>
      <w:hyperlink r:id="rId21" w:history="1">
        <w:r w:rsidRPr="00F84F14">
          <w:rPr>
            <w:rStyle w:val="Hyperlink"/>
            <w:rFonts w:ascii="Open Sans" w:hAnsi="Open Sans" w:cs="Open Sans"/>
          </w:rPr>
          <w:t>https://www.hcpc-uk.org/standards/standards-of-conduct-performance-and-ethics/</w:t>
        </w:r>
      </w:hyperlink>
    </w:p>
    <w:p w14:paraId="48766285" w14:textId="0C84F1A1" w:rsidR="00A46E3E" w:rsidRPr="00F84F14" w:rsidRDefault="005A1C8F" w:rsidP="00657E25">
      <w:pPr>
        <w:rPr>
          <w:rFonts w:ascii="Open Sans" w:hAnsi="Open Sans" w:cs="Open Sans"/>
        </w:rPr>
      </w:pPr>
      <w:r w:rsidRPr="00F84F14">
        <w:rPr>
          <w:rFonts w:ascii="Open Sans" w:hAnsi="Open Sans" w:cs="Open Sans"/>
        </w:rPr>
        <w:t>HCPC Standards of Proficiency</w:t>
      </w:r>
    </w:p>
    <w:p w14:paraId="52F7B50C" w14:textId="4579E3BE" w:rsidR="00E76767" w:rsidRPr="00F84F14" w:rsidRDefault="005A1C8F">
      <w:pPr>
        <w:rPr>
          <w:rFonts w:ascii="Open Sans" w:hAnsi="Open Sans" w:cs="Open Sans"/>
        </w:rPr>
      </w:pPr>
      <w:hyperlink r:id="rId22" w:history="1">
        <w:r w:rsidRPr="00F84F14">
          <w:rPr>
            <w:rStyle w:val="Hyperlink"/>
            <w:rFonts w:ascii="Open Sans" w:hAnsi="Open Sans" w:cs="Open Sans"/>
          </w:rPr>
          <w:t>https://www.hcpc-uk.org/standards/standards-of-proficiency/speech-and-language-therapists/</w:t>
        </w:r>
      </w:hyperlink>
      <w:bookmarkStart w:id="9" w:name="_cz2jt4af79td" w:colFirst="0" w:colLast="0"/>
      <w:bookmarkEnd w:id="9"/>
    </w:p>
    <w:p w14:paraId="79E8A189" w14:textId="22E2E5C0" w:rsidR="00E76767" w:rsidRPr="00F84F14" w:rsidRDefault="00FF0E57" w:rsidP="00FF0E57">
      <w:pPr>
        <w:pStyle w:val="Heading1"/>
        <w:numPr>
          <w:ilvl w:val="0"/>
          <w:numId w:val="41"/>
        </w:numPr>
        <w:shd w:val="clear" w:color="auto" w:fill="FFFFFF"/>
        <w:rPr>
          <w:rFonts w:ascii="Open Sans" w:hAnsi="Open Sans" w:cs="Open Sans"/>
        </w:rPr>
      </w:pPr>
      <w:r w:rsidRPr="00F84F14">
        <w:rPr>
          <w:rFonts w:ascii="Open Sans" w:hAnsi="Open Sans" w:cs="Open Sans"/>
        </w:rPr>
        <w:t xml:space="preserve"> </w:t>
      </w:r>
      <w:r w:rsidR="008E1A53" w:rsidRPr="00F84F14">
        <w:rPr>
          <w:rFonts w:ascii="Open Sans" w:hAnsi="Open Sans" w:cs="Open Sans"/>
        </w:rPr>
        <w:t>Legislation and policy</w:t>
      </w:r>
    </w:p>
    <w:p w14:paraId="6C89FC21" w14:textId="607109BC" w:rsidR="00E76767" w:rsidRPr="00F84F14" w:rsidRDefault="00E76767" w:rsidP="00E76767">
      <w:pPr>
        <w:rPr>
          <w:rFonts w:ascii="Open Sans" w:hAnsi="Open Sans" w:cs="Open Sans"/>
          <w:sz w:val="32"/>
          <w:szCs w:val="32"/>
        </w:rPr>
      </w:pPr>
      <w:r w:rsidRPr="00F84F14">
        <w:rPr>
          <w:rFonts w:ascii="Open Sans" w:hAnsi="Open Sans" w:cs="Open Sans"/>
          <w:sz w:val="32"/>
          <w:szCs w:val="32"/>
        </w:rPr>
        <w:t>U</w:t>
      </w:r>
      <w:r w:rsidR="00D20511" w:rsidRPr="00F84F14">
        <w:rPr>
          <w:rFonts w:ascii="Open Sans" w:hAnsi="Open Sans" w:cs="Open Sans"/>
          <w:sz w:val="32"/>
          <w:szCs w:val="32"/>
        </w:rPr>
        <w:t>K-wide</w:t>
      </w:r>
    </w:p>
    <w:p w14:paraId="049A6578" w14:textId="77777777" w:rsidR="00E76767" w:rsidRPr="00F84F14" w:rsidRDefault="00E76767" w:rsidP="00E76767">
      <w:pPr>
        <w:rPr>
          <w:rFonts w:ascii="Open Sans" w:hAnsi="Open Sans" w:cs="Open Sans"/>
        </w:rPr>
      </w:pPr>
      <w:r w:rsidRPr="00F84F14">
        <w:rPr>
          <w:rFonts w:ascii="Open Sans" w:hAnsi="Open Sans" w:cs="Open Sans"/>
        </w:rPr>
        <w:t>Equality Act (2010)</w:t>
      </w:r>
    </w:p>
    <w:p w14:paraId="1C12018A" w14:textId="6DE8C7F3" w:rsidR="00E76767" w:rsidRPr="00F84F14" w:rsidRDefault="00E76767" w:rsidP="00E76767">
      <w:pPr>
        <w:rPr>
          <w:rFonts w:ascii="Open Sans" w:hAnsi="Open Sans" w:cs="Open Sans"/>
        </w:rPr>
      </w:pPr>
      <w:hyperlink r:id="rId23" w:history="1">
        <w:r w:rsidRPr="00F84F14">
          <w:rPr>
            <w:rStyle w:val="Hyperlink"/>
            <w:rFonts w:ascii="Open Sans" w:hAnsi="Open Sans" w:cs="Open Sans"/>
          </w:rPr>
          <w:t>https://www.legislation.gov.uk/ukpga/2010/15/contents</w:t>
        </w:r>
      </w:hyperlink>
    </w:p>
    <w:p w14:paraId="6FA696A3" w14:textId="77777777" w:rsidR="00D20511" w:rsidRPr="00F84F14" w:rsidRDefault="00D20511" w:rsidP="00E76767">
      <w:pPr>
        <w:rPr>
          <w:rFonts w:ascii="Open Sans" w:hAnsi="Open Sans" w:cs="Open Sans"/>
        </w:rPr>
      </w:pPr>
    </w:p>
    <w:p w14:paraId="79D1BC35" w14:textId="763EECFC" w:rsidR="00E76767" w:rsidRPr="00F84F14" w:rsidRDefault="00D20511" w:rsidP="00E76767">
      <w:pPr>
        <w:rPr>
          <w:rFonts w:ascii="Open Sans" w:hAnsi="Open Sans" w:cs="Open Sans"/>
          <w:sz w:val="32"/>
          <w:szCs w:val="32"/>
        </w:rPr>
      </w:pPr>
      <w:r w:rsidRPr="00F84F14">
        <w:rPr>
          <w:rFonts w:ascii="Open Sans" w:hAnsi="Open Sans" w:cs="Open Sans"/>
          <w:sz w:val="32"/>
          <w:szCs w:val="32"/>
        </w:rPr>
        <w:t>England</w:t>
      </w:r>
    </w:p>
    <w:p w14:paraId="7C1020F5" w14:textId="03500C8C" w:rsidR="00E76767" w:rsidRPr="00F84F14" w:rsidRDefault="00E76767" w:rsidP="00E76767">
      <w:pPr>
        <w:rPr>
          <w:rFonts w:ascii="Open Sans" w:hAnsi="Open Sans" w:cs="Open Sans"/>
        </w:rPr>
      </w:pPr>
      <w:hyperlink r:id="rId24" w:history="1">
        <w:r w:rsidRPr="00F84F14">
          <w:rPr>
            <w:rStyle w:val="Hyperlink"/>
            <w:rFonts w:ascii="Open Sans" w:hAnsi="Open Sans" w:cs="Open Sans"/>
          </w:rPr>
          <w:t>https://www.rcslt.org/policy-and-influencing/england/</w:t>
        </w:r>
      </w:hyperlink>
    </w:p>
    <w:p w14:paraId="7E2E3C7B" w14:textId="163A70D3" w:rsidR="00E76767" w:rsidRPr="00F84F14" w:rsidRDefault="00E76767" w:rsidP="00E76767">
      <w:pPr>
        <w:rPr>
          <w:rFonts w:ascii="Open Sans" w:hAnsi="Open Sans" w:cs="Open Sans"/>
        </w:rPr>
      </w:pPr>
      <w:r w:rsidRPr="00F84F14">
        <w:rPr>
          <w:rFonts w:ascii="Open Sans" w:hAnsi="Open Sans" w:cs="Open Sans"/>
        </w:rPr>
        <w:t>National Disability Strategy</w:t>
      </w:r>
    </w:p>
    <w:p w14:paraId="4ED32502" w14:textId="77777777" w:rsidR="00E76767" w:rsidRPr="00F84F14" w:rsidRDefault="00E76767" w:rsidP="00E76767">
      <w:pPr>
        <w:rPr>
          <w:rFonts w:ascii="Open Sans" w:hAnsi="Open Sans" w:cs="Open Sans"/>
        </w:rPr>
      </w:pPr>
      <w:hyperlink r:id="rId25" w:history="1">
        <w:r w:rsidRPr="00F84F14">
          <w:rPr>
            <w:rStyle w:val="Hyperlink"/>
            <w:rFonts w:ascii="Open Sans" w:hAnsi="Open Sans" w:cs="Open Sans"/>
          </w:rPr>
          <w:t>https://www.gov.uk/government/publications/national-disability-strategy</w:t>
        </w:r>
      </w:hyperlink>
    </w:p>
    <w:p w14:paraId="153F8DFA" w14:textId="77777777" w:rsidR="00E76767" w:rsidRPr="00F84F14" w:rsidRDefault="00E76767" w:rsidP="00E76767">
      <w:pPr>
        <w:rPr>
          <w:rFonts w:ascii="Open Sans" w:hAnsi="Open Sans" w:cs="Open Sans"/>
        </w:rPr>
      </w:pPr>
      <w:r w:rsidRPr="00F84F14">
        <w:rPr>
          <w:rFonts w:ascii="Open Sans" w:hAnsi="Open Sans" w:cs="Open Sans"/>
        </w:rPr>
        <w:t>Children and Social Work Act (2017)</w:t>
      </w:r>
    </w:p>
    <w:p w14:paraId="423677E7" w14:textId="77777777" w:rsidR="00E76767" w:rsidRPr="00F84F14" w:rsidRDefault="00E76767" w:rsidP="00E76767">
      <w:pPr>
        <w:rPr>
          <w:rFonts w:ascii="Open Sans" w:hAnsi="Open Sans" w:cs="Open Sans"/>
        </w:rPr>
      </w:pPr>
      <w:hyperlink r:id="rId26" w:history="1">
        <w:r w:rsidRPr="00F84F14">
          <w:rPr>
            <w:rStyle w:val="Hyperlink"/>
            <w:rFonts w:ascii="Open Sans" w:hAnsi="Open Sans" w:cs="Open Sans"/>
          </w:rPr>
          <w:t>https://www.legislation.gov.uk/ukpga/2017/16/contents/enacted</w:t>
        </w:r>
      </w:hyperlink>
    </w:p>
    <w:p w14:paraId="3EA2A8B8" w14:textId="77777777" w:rsidR="00E76767" w:rsidRPr="00F84F14" w:rsidRDefault="00E76767" w:rsidP="00E76767">
      <w:pPr>
        <w:rPr>
          <w:rFonts w:ascii="Open Sans" w:hAnsi="Open Sans" w:cs="Open Sans"/>
        </w:rPr>
      </w:pPr>
      <w:r w:rsidRPr="00F84F14">
        <w:rPr>
          <w:rFonts w:ascii="Open Sans" w:hAnsi="Open Sans" w:cs="Open Sans"/>
        </w:rPr>
        <w:t>Children and Families Act (2014)</w:t>
      </w:r>
    </w:p>
    <w:p w14:paraId="012F5F7B" w14:textId="77777777" w:rsidR="00E76767" w:rsidRPr="00F84F14" w:rsidRDefault="00E76767" w:rsidP="00E76767">
      <w:pPr>
        <w:rPr>
          <w:rFonts w:ascii="Open Sans" w:hAnsi="Open Sans" w:cs="Open Sans"/>
        </w:rPr>
      </w:pPr>
      <w:hyperlink r:id="rId27" w:history="1">
        <w:r w:rsidRPr="00F84F14">
          <w:rPr>
            <w:rStyle w:val="Hyperlink"/>
            <w:rFonts w:ascii="Open Sans" w:hAnsi="Open Sans" w:cs="Open Sans"/>
          </w:rPr>
          <w:t>https://www.legislation.gov.uk/ukpga/2014/6/pdfs/ukpga_20140006_en.pdf</w:t>
        </w:r>
      </w:hyperlink>
    </w:p>
    <w:p w14:paraId="116EB3D9" w14:textId="77777777" w:rsidR="00E76767" w:rsidRPr="00F84F14" w:rsidRDefault="00E76767" w:rsidP="00E76767">
      <w:pPr>
        <w:rPr>
          <w:rFonts w:ascii="Open Sans" w:hAnsi="Open Sans" w:cs="Open Sans"/>
        </w:rPr>
      </w:pPr>
      <w:r w:rsidRPr="00F84F14">
        <w:rPr>
          <w:rFonts w:ascii="Open Sans" w:hAnsi="Open Sans" w:cs="Open Sans"/>
        </w:rPr>
        <w:t>SEND Code of Practice 0-25 years (2014)</w:t>
      </w:r>
    </w:p>
    <w:p w14:paraId="5EF64E38" w14:textId="77777777" w:rsidR="00E76767" w:rsidRPr="00F84F14" w:rsidRDefault="00E76767" w:rsidP="00E76767">
      <w:pPr>
        <w:rPr>
          <w:rFonts w:ascii="Open Sans" w:hAnsi="Open Sans" w:cs="Open Sans"/>
        </w:rPr>
      </w:pPr>
      <w:hyperlink r:id="rId28" w:history="1">
        <w:r w:rsidRPr="00F84F14">
          <w:rPr>
            <w:rStyle w:val="Hyperlink"/>
            <w:rFonts w:ascii="Open Sans" w:hAnsi="Open Sans" w:cs="Open Sans"/>
          </w:rPr>
          <w:t>https://www.gov.uk/government/publications/send-code-of-practice-0-to-25</w:t>
        </w:r>
      </w:hyperlink>
    </w:p>
    <w:p w14:paraId="2A239D23" w14:textId="5B071C47" w:rsidR="00E76767" w:rsidRPr="00F84F14" w:rsidRDefault="00E76767" w:rsidP="00E76767">
      <w:pPr>
        <w:rPr>
          <w:rFonts w:ascii="Open Sans" w:hAnsi="Open Sans" w:cs="Open Sans"/>
        </w:rPr>
      </w:pPr>
      <w:r w:rsidRPr="00F84F14">
        <w:rPr>
          <w:rFonts w:ascii="Open Sans" w:hAnsi="Open Sans" w:cs="Open Sans"/>
        </w:rPr>
        <w:t>Information Accessible Standard</w:t>
      </w:r>
    </w:p>
    <w:p w14:paraId="241B76A6" w14:textId="6DF2C400" w:rsidR="00E76767" w:rsidRPr="00F84F14" w:rsidRDefault="00E76767" w:rsidP="00E76767">
      <w:pPr>
        <w:rPr>
          <w:rFonts w:ascii="Open Sans" w:hAnsi="Open Sans" w:cs="Open Sans"/>
        </w:rPr>
      </w:pPr>
      <w:hyperlink r:id="rId29" w:history="1">
        <w:r w:rsidRPr="00F84F14">
          <w:rPr>
            <w:rStyle w:val="Hyperlink"/>
            <w:rFonts w:ascii="Open Sans" w:hAnsi="Open Sans" w:cs="Open Sans"/>
          </w:rPr>
          <w:t>https://www.england.nhs.uk/about/equality/equality-hub/patient-equalities-programme/equality-frameworks-and-information-standards/accessibleinfo/</w:t>
        </w:r>
      </w:hyperlink>
    </w:p>
    <w:p w14:paraId="4CA37DB2" w14:textId="77777777" w:rsidR="00E76767" w:rsidRPr="00F84F14" w:rsidRDefault="00E76767" w:rsidP="00E76767">
      <w:pPr>
        <w:rPr>
          <w:rFonts w:ascii="Open Sans" w:hAnsi="Open Sans" w:cs="Open Sans"/>
        </w:rPr>
      </w:pPr>
    </w:p>
    <w:p w14:paraId="3719E2C4" w14:textId="24885E62" w:rsidR="00E76767" w:rsidRPr="00F84F14" w:rsidRDefault="00D20511" w:rsidP="00E76767">
      <w:pPr>
        <w:rPr>
          <w:rFonts w:ascii="Open Sans" w:hAnsi="Open Sans" w:cs="Open Sans"/>
          <w:sz w:val="32"/>
          <w:szCs w:val="32"/>
        </w:rPr>
      </w:pPr>
      <w:r w:rsidRPr="00F84F14">
        <w:rPr>
          <w:rFonts w:ascii="Open Sans" w:hAnsi="Open Sans" w:cs="Open Sans"/>
          <w:sz w:val="32"/>
          <w:szCs w:val="32"/>
        </w:rPr>
        <w:t>Scotland</w:t>
      </w:r>
    </w:p>
    <w:p w14:paraId="771D4F84" w14:textId="4A00AA7C" w:rsidR="00E76767" w:rsidRPr="00F84F14" w:rsidRDefault="00E76767" w:rsidP="00E76767">
      <w:pPr>
        <w:rPr>
          <w:rFonts w:ascii="Open Sans" w:hAnsi="Open Sans" w:cs="Open Sans"/>
        </w:rPr>
      </w:pPr>
      <w:hyperlink r:id="rId30" w:history="1">
        <w:r w:rsidRPr="00F84F14">
          <w:rPr>
            <w:rStyle w:val="Hyperlink"/>
            <w:rFonts w:ascii="Open Sans" w:hAnsi="Open Sans" w:cs="Open Sans"/>
          </w:rPr>
          <w:t>https://www.rcslt.org/scotland/</w:t>
        </w:r>
      </w:hyperlink>
    </w:p>
    <w:p w14:paraId="3A8084BF" w14:textId="71449E45" w:rsidR="00E76767" w:rsidRPr="00F84F14" w:rsidRDefault="00E76767" w:rsidP="00E76767">
      <w:pPr>
        <w:rPr>
          <w:rFonts w:ascii="Open Sans" w:hAnsi="Open Sans" w:cs="Open Sans"/>
        </w:rPr>
      </w:pPr>
      <w:r w:rsidRPr="00F84F14">
        <w:rPr>
          <w:rFonts w:ascii="Open Sans" w:hAnsi="Open Sans" w:cs="Open Sans"/>
        </w:rPr>
        <w:t>NAIT Neurodevelopmental Pathways report (2023)</w:t>
      </w:r>
    </w:p>
    <w:p w14:paraId="6F716EB9" w14:textId="77777777" w:rsidR="00E76767" w:rsidRPr="00F84F14" w:rsidRDefault="00E76767" w:rsidP="00E76767">
      <w:pPr>
        <w:rPr>
          <w:rFonts w:ascii="Open Sans" w:hAnsi="Open Sans" w:cs="Open Sans"/>
        </w:rPr>
      </w:pPr>
      <w:hyperlink r:id="rId31" w:history="1">
        <w:r w:rsidRPr="00F84F14">
          <w:rPr>
            <w:rStyle w:val="Hyperlink"/>
            <w:rFonts w:ascii="Open Sans" w:hAnsi="Open Sans" w:cs="Open Sans"/>
          </w:rPr>
          <w:t>https://www.gov.scot/publications/nait-adult-neurodevelopmental-pathways-report/</w:t>
        </w:r>
      </w:hyperlink>
    </w:p>
    <w:p w14:paraId="6DB19927" w14:textId="77777777" w:rsidR="00E76767" w:rsidRPr="00F84F14" w:rsidRDefault="00E76767" w:rsidP="00E76767">
      <w:pPr>
        <w:rPr>
          <w:rFonts w:ascii="Open Sans" w:hAnsi="Open Sans" w:cs="Open Sans"/>
        </w:rPr>
      </w:pPr>
      <w:r w:rsidRPr="00F84F14">
        <w:rPr>
          <w:rFonts w:ascii="Open Sans" w:hAnsi="Open Sans" w:cs="Open Sans"/>
        </w:rPr>
        <w:t>Equity for all: children’s speech and language therapy services in Scotland:</w:t>
      </w:r>
    </w:p>
    <w:p w14:paraId="514D6760" w14:textId="77777777" w:rsidR="00E76767" w:rsidRPr="00F84F14" w:rsidRDefault="00E76767" w:rsidP="00E76767">
      <w:pPr>
        <w:rPr>
          <w:rFonts w:ascii="Open Sans" w:hAnsi="Open Sans" w:cs="Open Sans"/>
        </w:rPr>
      </w:pPr>
      <w:hyperlink r:id="rId32" w:history="1">
        <w:r w:rsidRPr="00F84F14">
          <w:rPr>
            <w:rStyle w:val="Hyperlink"/>
            <w:rFonts w:ascii="Open Sans" w:hAnsi="Open Sans" w:cs="Open Sans"/>
          </w:rPr>
          <w:t>https://www.bettercommunication.org.uk/downloads/2022%20Equity%20for%20All%20Final%20for%20Publication.pdf</w:t>
        </w:r>
      </w:hyperlink>
    </w:p>
    <w:p w14:paraId="2183B19B" w14:textId="77777777" w:rsidR="00E76767" w:rsidRPr="00F84F14" w:rsidRDefault="00E76767" w:rsidP="00E76767">
      <w:pPr>
        <w:rPr>
          <w:rFonts w:ascii="Open Sans" w:hAnsi="Open Sans" w:cs="Open Sans"/>
        </w:rPr>
      </w:pPr>
      <w:r w:rsidRPr="00F84F14">
        <w:rPr>
          <w:rFonts w:ascii="Open Sans" w:hAnsi="Open Sans" w:cs="Open Sans"/>
        </w:rPr>
        <w:t>Additional support for learning: Statutory guidance (2017)</w:t>
      </w:r>
    </w:p>
    <w:p w14:paraId="54415815" w14:textId="77777777" w:rsidR="00E76767" w:rsidRPr="00F84F14" w:rsidRDefault="00E76767" w:rsidP="00E76767">
      <w:pPr>
        <w:rPr>
          <w:rFonts w:ascii="Open Sans" w:hAnsi="Open Sans" w:cs="Open Sans"/>
        </w:rPr>
      </w:pPr>
      <w:hyperlink r:id="rId33" w:history="1">
        <w:r w:rsidRPr="00F84F14">
          <w:rPr>
            <w:rStyle w:val="Hyperlink"/>
            <w:rFonts w:ascii="Open Sans" w:hAnsi="Open Sans" w:cs="Open Sans"/>
          </w:rPr>
          <w:t>https://www.gov.scot/publications/supporting-childrens-learning-statutory-guidance-education-additional-support-learning-scotland/</w:t>
        </w:r>
      </w:hyperlink>
    </w:p>
    <w:p w14:paraId="69DCF01F" w14:textId="6C59CA00" w:rsidR="00E76767" w:rsidRPr="00F84F14" w:rsidRDefault="00E76767" w:rsidP="00E76767">
      <w:pPr>
        <w:rPr>
          <w:rFonts w:ascii="Open Sans" w:hAnsi="Open Sans" w:cs="Open Sans"/>
        </w:rPr>
      </w:pPr>
      <w:r w:rsidRPr="00F84F14">
        <w:rPr>
          <w:rFonts w:ascii="Open Sans" w:hAnsi="Open Sans" w:cs="Open Sans"/>
        </w:rPr>
        <w:t>Adult support and protection Act (2007)</w:t>
      </w:r>
    </w:p>
    <w:p w14:paraId="5BF4D4F0" w14:textId="77777777" w:rsidR="00E76767" w:rsidRPr="00F84F14" w:rsidRDefault="00E76767" w:rsidP="00E76767">
      <w:pPr>
        <w:rPr>
          <w:rFonts w:ascii="Open Sans" w:hAnsi="Open Sans" w:cs="Open Sans"/>
        </w:rPr>
      </w:pPr>
      <w:hyperlink r:id="rId34" w:history="1">
        <w:r w:rsidRPr="00F84F14">
          <w:rPr>
            <w:rStyle w:val="Hyperlink"/>
            <w:rFonts w:ascii="Open Sans" w:hAnsi="Open Sans" w:cs="Open Sans"/>
          </w:rPr>
          <w:t>https://www.legislation.gov.uk/asp/2007/10/contents</w:t>
        </w:r>
      </w:hyperlink>
    </w:p>
    <w:p w14:paraId="5A99E8CE" w14:textId="77777777" w:rsidR="00E76767" w:rsidRPr="00F84F14" w:rsidRDefault="00E76767" w:rsidP="00E76767">
      <w:pPr>
        <w:rPr>
          <w:rFonts w:ascii="Open Sans" w:hAnsi="Open Sans" w:cs="Open Sans"/>
        </w:rPr>
      </w:pPr>
      <w:r w:rsidRPr="00F84F14">
        <w:rPr>
          <w:rFonts w:ascii="Open Sans" w:hAnsi="Open Sans" w:cs="Open Sans"/>
        </w:rPr>
        <w:t>Education (Additional Support for Learning) Scotland Act (2004)</w:t>
      </w:r>
    </w:p>
    <w:p w14:paraId="5D851D12" w14:textId="77777777" w:rsidR="00E76767" w:rsidRPr="00F84F14" w:rsidRDefault="00E76767" w:rsidP="00E76767">
      <w:pPr>
        <w:rPr>
          <w:rFonts w:ascii="Open Sans" w:hAnsi="Open Sans" w:cs="Open Sans"/>
        </w:rPr>
      </w:pPr>
      <w:hyperlink r:id="rId35" w:history="1">
        <w:r w:rsidRPr="00F84F14">
          <w:rPr>
            <w:rStyle w:val="Hyperlink"/>
            <w:rFonts w:ascii="Open Sans" w:hAnsi="Open Sans" w:cs="Open Sans"/>
          </w:rPr>
          <w:t>https://www.legislation.gov.uk/asp/2004/4/contents</w:t>
        </w:r>
      </w:hyperlink>
    </w:p>
    <w:p w14:paraId="2FF7AEB5" w14:textId="64170EE5" w:rsidR="00E76767" w:rsidRPr="00F84F14" w:rsidRDefault="00E76767" w:rsidP="00E76767">
      <w:pPr>
        <w:rPr>
          <w:rFonts w:ascii="Open Sans" w:hAnsi="Open Sans" w:cs="Open Sans"/>
        </w:rPr>
      </w:pPr>
      <w:r w:rsidRPr="00F84F14">
        <w:rPr>
          <w:rFonts w:ascii="Open Sans" w:hAnsi="Open Sans" w:cs="Open Sans"/>
        </w:rPr>
        <w:t>Mental Health (Care and Treatment) Scotland Act (2003)</w:t>
      </w:r>
    </w:p>
    <w:p w14:paraId="0D7AAE1C" w14:textId="77777777" w:rsidR="00D20511" w:rsidRPr="00F84F14" w:rsidRDefault="00D20511" w:rsidP="00E76767">
      <w:pPr>
        <w:rPr>
          <w:rFonts w:ascii="Open Sans" w:hAnsi="Open Sans" w:cs="Open Sans"/>
        </w:rPr>
      </w:pPr>
    </w:p>
    <w:p w14:paraId="4BF623C1" w14:textId="718F5081" w:rsidR="00E76767" w:rsidRPr="00F84F14" w:rsidRDefault="00D20511" w:rsidP="00E76767">
      <w:pPr>
        <w:rPr>
          <w:rFonts w:ascii="Open Sans" w:hAnsi="Open Sans" w:cs="Open Sans"/>
          <w:sz w:val="32"/>
          <w:szCs w:val="32"/>
        </w:rPr>
      </w:pPr>
      <w:r w:rsidRPr="00F84F14">
        <w:rPr>
          <w:rFonts w:ascii="Open Sans" w:hAnsi="Open Sans" w:cs="Open Sans"/>
          <w:sz w:val="32"/>
          <w:szCs w:val="32"/>
        </w:rPr>
        <w:t>Wales</w:t>
      </w:r>
    </w:p>
    <w:p w14:paraId="3CC68053" w14:textId="6322922A" w:rsidR="00E76767" w:rsidRPr="00F84F14" w:rsidRDefault="00E76767" w:rsidP="00E76767">
      <w:pPr>
        <w:rPr>
          <w:rFonts w:ascii="Open Sans" w:hAnsi="Open Sans" w:cs="Open Sans"/>
        </w:rPr>
      </w:pPr>
      <w:hyperlink r:id="rId36" w:history="1">
        <w:r w:rsidRPr="00F84F14">
          <w:rPr>
            <w:rStyle w:val="Hyperlink"/>
            <w:rFonts w:ascii="Open Sans" w:hAnsi="Open Sans" w:cs="Open Sans"/>
          </w:rPr>
          <w:t>https://www.rcslt.org/wales/</w:t>
        </w:r>
      </w:hyperlink>
    </w:p>
    <w:p w14:paraId="2635C87F" w14:textId="3A9C38C3" w:rsidR="00E76767" w:rsidRPr="00F84F14" w:rsidRDefault="00E76767" w:rsidP="00E76767">
      <w:pPr>
        <w:rPr>
          <w:rFonts w:ascii="Open Sans" w:hAnsi="Open Sans" w:cs="Open Sans"/>
        </w:rPr>
      </w:pPr>
      <w:r w:rsidRPr="00F84F14">
        <w:rPr>
          <w:rFonts w:ascii="Open Sans" w:hAnsi="Open Sans" w:cs="Open Sans"/>
        </w:rPr>
        <w:t>Additional Learning Needs and Education Tribunal (Wales) Act (20</w:t>
      </w:r>
      <w:r w:rsidR="008F1042" w:rsidRPr="00F84F14">
        <w:rPr>
          <w:rFonts w:ascii="Open Sans" w:hAnsi="Open Sans" w:cs="Open Sans"/>
        </w:rPr>
        <w:t>18</w:t>
      </w:r>
      <w:r w:rsidRPr="00F84F14">
        <w:rPr>
          <w:rFonts w:ascii="Open Sans" w:hAnsi="Open Sans" w:cs="Open Sans"/>
        </w:rPr>
        <w:t>)</w:t>
      </w:r>
    </w:p>
    <w:p w14:paraId="78596987" w14:textId="77777777" w:rsidR="00E76767" w:rsidRPr="00F84F14" w:rsidRDefault="00E76767" w:rsidP="00E76767">
      <w:pPr>
        <w:rPr>
          <w:rFonts w:ascii="Open Sans" w:hAnsi="Open Sans" w:cs="Open Sans"/>
        </w:rPr>
      </w:pPr>
      <w:hyperlink r:id="rId37" w:history="1">
        <w:r w:rsidRPr="00F84F14">
          <w:rPr>
            <w:rStyle w:val="Hyperlink"/>
            <w:rFonts w:ascii="Open Sans" w:hAnsi="Open Sans" w:cs="Open Sans"/>
          </w:rPr>
          <w:t>https://www.legislation.gov.uk/anaw/2018/2/contents</w:t>
        </w:r>
      </w:hyperlink>
    </w:p>
    <w:p w14:paraId="1932657E" w14:textId="77777777" w:rsidR="00E76767" w:rsidRPr="00F84F14" w:rsidRDefault="00E76767" w:rsidP="00E76767">
      <w:pPr>
        <w:rPr>
          <w:rFonts w:ascii="Open Sans" w:hAnsi="Open Sans" w:cs="Open Sans"/>
        </w:rPr>
      </w:pPr>
      <w:r w:rsidRPr="00F84F14">
        <w:rPr>
          <w:rFonts w:ascii="Open Sans" w:hAnsi="Open Sans" w:cs="Open Sans"/>
        </w:rPr>
        <w:t>Social Services and Wellbeing (Wales) Act (2014)</w:t>
      </w:r>
    </w:p>
    <w:p w14:paraId="3D6C5995" w14:textId="77777777" w:rsidR="00E76767" w:rsidRPr="00F84F14" w:rsidRDefault="00E76767" w:rsidP="00E76767">
      <w:pPr>
        <w:rPr>
          <w:rFonts w:ascii="Open Sans" w:hAnsi="Open Sans" w:cs="Open Sans"/>
        </w:rPr>
      </w:pPr>
      <w:hyperlink r:id="rId38" w:history="1">
        <w:r w:rsidRPr="00F84F14">
          <w:rPr>
            <w:rStyle w:val="Hyperlink"/>
            <w:rFonts w:ascii="Open Sans" w:hAnsi="Open Sans" w:cs="Open Sans"/>
          </w:rPr>
          <w:t>https://www.legislation.gov.uk/anaw/2014/4/contents</w:t>
        </w:r>
      </w:hyperlink>
    </w:p>
    <w:p w14:paraId="59D56F2A" w14:textId="77777777" w:rsidR="00E76767" w:rsidRPr="00F84F14" w:rsidRDefault="00E76767" w:rsidP="00E76767">
      <w:pPr>
        <w:rPr>
          <w:rFonts w:ascii="Open Sans" w:hAnsi="Open Sans" w:cs="Open Sans"/>
        </w:rPr>
      </w:pPr>
    </w:p>
    <w:p w14:paraId="6C16819C" w14:textId="3E84C837" w:rsidR="00E76767" w:rsidRPr="00F84F14" w:rsidRDefault="00D20511" w:rsidP="00E76767">
      <w:pPr>
        <w:rPr>
          <w:rFonts w:ascii="Open Sans" w:hAnsi="Open Sans" w:cs="Open Sans"/>
          <w:sz w:val="32"/>
          <w:szCs w:val="32"/>
        </w:rPr>
      </w:pPr>
      <w:r w:rsidRPr="00F84F14">
        <w:rPr>
          <w:rFonts w:ascii="Open Sans" w:hAnsi="Open Sans" w:cs="Open Sans"/>
          <w:sz w:val="32"/>
          <w:szCs w:val="32"/>
        </w:rPr>
        <w:t>Northern Ireland</w:t>
      </w:r>
    </w:p>
    <w:p w14:paraId="16B8D5B2" w14:textId="005CB8A4" w:rsidR="00E76767" w:rsidRPr="00F84F14" w:rsidRDefault="00E76767" w:rsidP="00E76767">
      <w:pPr>
        <w:rPr>
          <w:rFonts w:ascii="Open Sans" w:hAnsi="Open Sans" w:cs="Open Sans"/>
        </w:rPr>
      </w:pPr>
      <w:hyperlink r:id="rId39" w:history="1">
        <w:r w:rsidRPr="00F84F14">
          <w:rPr>
            <w:rStyle w:val="Hyperlink"/>
            <w:rFonts w:ascii="Open Sans" w:hAnsi="Open Sans" w:cs="Open Sans"/>
          </w:rPr>
          <w:t>https://www.rcslt.org/northern-ireland/</w:t>
        </w:r>
      </w:hyperlink>
    </w:p>
    <w:p w14:paraId="06C939A4" w14:textId="0B337BB9" w:rsidR="00E76767" w:rsidRPr="00F84F14" w:rsidRDefault="00E76767" w:rsidP="00E76767">
      <w:pPr>
        <w:rPr>
          <w:rFonts w:ascii="Open Sans" w:hAnsi="Open Sans" w:cs="Open Sans"/>
        </w:rPr>
      </w:pPr>
      <w:r w:rsidRPr="00F84F14">
        <w:rPr>
          <w:rFonts w:ascii="Open Sans" w:hAnsi="Open Sans" w:cs="Open Sans"/>
        </w:rPr>
        <w:t>Special Educational Needs and Disability Act (Northern Ireland) (2016)</w:t>
      </w:r>
    </w:p>
    <w:p w14:paraId="0B3878D4" w14:textId="07007E6E" w:rsidR="00E76767" w:rsidRPr="00F84F14" w:rsidRDefault="00212473" w:rsidP="00E76767">
      <w:pPr>
        <w:rPr>
          <w:rFonts w:ascii="Open Sans" w:hAnsi="Open Sans" w:cs="Open Sans"/>
        </w:rPr>
      </w:pPr>
      <w:hyperlink r:id="rId40" w:history="1">
        <w:r w:rsidRPr="00F84F14">
          <w:rPr>
            <w:rStyle w:val="Hyperlink"/>
            <w:rFonts w:ascii="Open Sans" w:hAnsi="Open Sans" w:cs="Open Sans"/>
          </w:rPr>
          <w:t>https://www.legislation.gov.uk/nia/2016/8/contents</w:t>
        </w:r>
      </w:hyperlink>
    </w:p>
    <w:p w14:paraId="092219E5" w14:textId="476DBA3A" w:rsidR="001319CD" w:rsidRPr="00F84F14" w:rsidRDefault="0062027A" w:rsidP="0062027A">
      <w:pPr>
        <w:pStyle w:val="Heading1"/>
        <w:numPr>
          <w:ilvl w:val="0"/>
          <w:numId w:val="41"/>
        </w:numPr>
        <w:spacing w:line="240" w:lineRule="auto"/>
        <w:rPr>
          <w:rFonts w:ascii="Open Sans" w:hAnsi="Open Sans" w:cs="Open Sans"/>
        </w:rPr>
      </w:pPr>
      <w:r w:rsidRPr="00F84F14">
        <w:rPr>
          <w:rFonts w:ascii="Open Sans" w:hAnsi="Open Sans" w:cs="Open Sans"/>
        </w:rPr>
        <w:t xml:space="preserve"> </w:t>
      </w:r>
      <w:r w:rsidR="008E1A53" w:rsidRPr="00F84F14">
        <w:rPr>
          <w:rFonts w:ascii="Open Sans" w:hAnsi="Open Sans" w:cs="Open Sans"/>
        </w:rPr>
        <w:t>Learning resources</w:t>
      </w:r>
      <w:r w:rsidR="00553674" w:rsidRPr="00F84F14">
        <w:rPr>
          <w:rFonts w:ascii="Open Sans" w:hAnsi="Open Sans" w:cs="Open Sans"/>
        </w:rPr>
        <w:t xml:space="preserve"> </w:t>
      </w:r>
    </w:p>
    <w:p w14:paraId="45DF94FE" w14:textId="77777777" w:rsidR="00553674" w:rsidRPr="00F84F14" w:rsidRDefault="00553674" w:rsidP="00BE32EE">
      <w:pPr>
        <w:shd w:val="clear" w:color="auto" w:fill="FFFFFF"/>
        <w:rPr>
          <w:rFonts w:ascii="Open Sans" w:hAnsi="Open Sans" w:cs="Open Sans"/>
          <w:b/>
          <w:bCs/>
          <w:color w:val="FF0000"/>
        </w:rPr>
      </w:pPr>
    </w:p>
    <w:p w14:paraId="53733C35" w14:textId="6B55938B" w:rsidR="007C4439" w:rsidRPr="00F84F14" w:rsidRDefault="00550980" w:rsidP="0084032B">
      <w:pPr>
        <w:pStyle w:val="Heading2"/>
        <w:rPr>
          <w:rFonts w:ascii="Open Sans" w:hAnsi="Open Sans" w:cs="Open Sans"/>
        </w:rPr>
      </w:pPr>
      <w:r w:rsidRPr="00F84F14">
        <w:rPr>
          <w:rFonts w:ascii="Open Sans" w:hAnsi="Open Sans" w:cs="Open Sans"/>
        </w:rPr>
        <w:t xml:space="preserve">4.1 </w:t>
      </w:r>
      <w:r w:rsidR="00BE32EE" w:rsidRPr="00F84F14">
        <w:rPr>
          <w:rFonts w:ascii="Open Sans" w:hAnsi="Open Sans" w:cs="Open Sans"/>
        </w:rPr>
        <w:t>Books</w:t>
      </w:r>
    </w:p>
    <w:p w14:paraId="66F34761" w14:textId="5E1FE3BB" w:rsidR="000E4414" w:rsidRPr="00F84F14" w:rsidRDefault="000E4414" w:rsidP="0084032B">
      <w:pPr>
        <w:rPr>
          <w:rFonts w:ascii="Open Sans" w:hAnsi="Open Sans" w:cs="Open Sans"/>
          <w:i/>
          <w:iCs/>
        </w:rPr>
      </w:pPr>
      <w:r w:rsidRPr="00F84F14">
        <w:rPr>
          <w:rFonts w:ascii="Open Sans" w:hAnsi="Open Sans" w:cs="Open Sans"/>
        </w:rPr>
        <w:t xml:space="preserve">Van </w:t>
      </w:r>
      <w:proofErr w:type="spellStart"/>
      <w:r w:rsidRPr="00F84F14">
        <w:rPr>
          <w:rFonts w:ascii="Open Sans" w:hAnsi="Open Sans" w:cs="Open Sans"/>
        </w:rPr>
        <w:t>Zaalen</w:t>
      </w:r>
      <w:proofErr w:type="spellEnd"/>
      <w:r w:rsidRPr="00F84F14">
        <w:rPr>
          <w:rFonts w:ascii="Open Sans" w:hAnsi="Open Sans" w:cs="Open Sans"/>
        </w:rPr>
        <w:t xml:space="preserve">, Y. and Reichel, </w:t>
      </w:r>
      <w:r w:rsidR="00B13352" w:rsidRPr="00F84F14">
        <w:rPr>
          <w:rFonts w:ascii="Open Sans" w:hAnsi="Open Sans" w:cs="Open Sans"/>
        </w:rPr>
        <w:t>I. (2024)</w:t>
      </w:r>
      <w:r w:rsidR="00204B81" w:rsidRPr="00F84F14">
        <w:rPr>
          <w:rFonts w:ascii="Open Sans" w:hAnsi="Open Sans" w:cs="Open Sans"/>
        </w:rPr>
        <w:t xml:space="preserve"> </w:t>
      </w:r>
      <w:r w:rsidR="00204B81" w:rsidRPr="00F84F14">
        <w:rPr>
          <w:rFonts w:ascii="Open Sans" w:hAnsi="Open Sans" w:cs="Open Sans"/>
          <w:i/>
          <w:iCs/>
        </w:rPr>
        <w:t>An Introduction to Cluttering: A Practical Guide for Speech-Language Pathology Students, Clinicians, and Researchers</w:t>
      </w:r>
      <w:r w:rsidR="00812E60" w:rsidRPr="00F84F14">
        <w:rPr>
          <w:rFonts w:ascii="Open Sans" w:hAnsi="Open Sans" w:cs="Open Sans"/>
          <w:i/>
          <w:iCs/>
        </w:rPr>
        <w:t xml:space="preserve">. </w:t>
      </w:r>
      <w:r w:rsidR="00812E60" w:rsidRPr="00F84F14">
        <w:rPr>
          <w:rFonts w:ascii="Open Sans" w:hAnsi="Open Sans" w:cs="Open Sans"/>
        </w:rPr>
        <w:t>Routledge</w:t>
      </w:r>
    </w:p>
    <w:p w14:paraId="7BE5F446" w14:textId="77777777" w:rsidR="00EA39D9" w:rsidRPr="00F84F14" w:rsidRDefault="00EA39D9" w:rsidP="00F83D08">
      <w:pPr>
        <w:rPr>
          <w:rFonts w:ascii="Open Sans" w:hAnsi="Open Sans" w:cs="Open Sans"/>
          <w:i/>
          <w:iCs/>
        </w:rPr>
      </w:pPr>
    </w:p>
    <w:p w14:paraId="444B8B71" w14:textId="5C6111B3" w:rsidR="00EA39D9" w:rsidRPr="00F84F14" w:rsidRDefault="00EA39D9" w:rsidP="00EA39D9">
      <w:pPr>
        <w:rPr>
          <w:rFonts w:ascii="Open Sans" w:hAnsi="Open Sans" w:cs="Open Sans"/>
          <w:i/>
          <w:iCs/>
        </w:rPr>
      </w:pPr>
      <w:r w:rsidRPr="00F84F14">
        <w:rPr>
          <w:rFonts w:ascii="Open Sans" w:hAnsi="Open Sans" w:cs="Open Sans"/>
        </w:rPr>
        <w:t xml:space="preserve">Wilhelm, R. (2024). </w:t>
      </w:r>
      <w:r w:rsidRPr="00F84F14">
        <w:rPr>
          <w:rFonts w:ascii="Open Sans" w:hAnsi="Open Sans" w:cs="Open Sans"/>
          <w:i/>
          <w:iCs/>
        </w:rPr>
        <w:t xml:space="preserve">Too Fast for Words </w:t>
      </w:r>
      <w:r w:rsidR="00835FBE" w:rsidRPr="00F84F14">
        <w:rPr>
          <w:rFonts w:ascii="Open Sans" w:hAnsi="Open Sans" w:cs="Open Sans"/>
          <w:i/>
          <w:iCs/>
        </w:rPr>
        <w:t>(</w:t>
      </w:r>
      <w:r w:rsidRPr="00F84F14">
        <w:rPr>
          <w:rFonts w:ascii="Open Sans" w:hAnsi="Open Sans" w:cs="Open Sans"/>
          <w:i/>
          <w:iCs/>
        </w:rPr>
        <w:t>Light</w:t>
      </w:r>
      <w:r w:rsidR="00835FBE" w:rsidRPr="00F84F14">
        <w:rPr>
          <w:rFonts w:ascii="Open Sans" w:hAnsi="Open Sans" w:cs="Open Sans"/>
          <w:i/>
          <w:iCs/>
        </w:rPr>
        <w:t>)</w:t>
      </w:r>
      <w:r w:rsidRPr="00F84F14">
        <w:rPr>
          <w:rFonts w:ascii="Open Sans" w:hAnsi="Open Sans" w:cs="Open Sans"/>
          <w:i/>
          <w:iCs/>
        </w:rPr>
        <w:t xml:space="preserve">: How discovering that I don't stutter but clutter changed my life: book </w:t>
      </w:r>
      <w:r w:rsidR="00D52763" w:rsidRPr="00F84F14">
        <w:rPr>
          <w:rFonts w:ascii="Open Sans" w:hAnsi="Open Sans" w:cs="Open Sans"/>
          <w:i/>
          <w:iCs/>
        </w:rPr>
        <w:t>2</w:t>
      </w:r>
      <w:r w:rsidRPr="00F84F14">
        <w:rPr>
          <w:rFonts w:ascii="Open Sans" w:hAnsi="Open Sans" w:cs="Open Sans"/>
          <w:i/>
          <w:iCs/>
        </w:rPr>
        <w:t>.</w:t>
      </w:r>
    </w:p>
    <w:p w14:paraId="21314FFC" w14:textId="77777777" w:rsidR="00EA39D9" w:rsidRPr="00F84F14" w:rsidRDefault="00EA39D9" w:rsidP="00EA39D9">
      <w:pPr>
        <w:rPr>
          <w:rFonts w:ascii="Open Sans" w:hAnsi="Open Sans" w:cs="Open Sans"/>
          <w:i/>
          <w:iCs/>
        </w:rPr>
      </w:pPr>
    </w:p>
    <w:p w14:paraId="085390F2" w14:textId="12D06976" w:rsidR="00EA39D9" w:rsidRPr="00F84F14" w:rsidRDefault="00D52763" w:rsidP="00F83D08">
      <w:pPr>
        <w:rPr>
          <w:rFonts w:ascii="Open Sans" w:hAnsi="Open Sans" w:cs="Open Sans"/>
          <w:i/>
          <w:iCs/>
        </w:rPr>
      </w:pPr>
      <w:r w:rsidRPr="00F84F14">
        <w:rPr>
          <w:rFonts w:ascii="Open Sans" w:hAnsi="Open Sans" w:cs="Open Sans"/>
        </w:rPr>
        <w:t xml:space="preserve">Wilhelm, R. (2020). </w:t>
      </w:r>
      <w:r w:rsidRPr="00F84F14">
        <w:rPr>
          <w:rFonts w:ascii="Open Sans" w:hAnsi="Open Sans" w:cs="Open Sans"/>
          <w:i/>
          <w:iCs/>
        </w:rPr>
        <w:t>Too Fast for Words: How discovering that I don't stutter but clutter changed my life: book 1.</w:t>
      </w:r>
    </w:p>
    <w:p w14:paraId="2CBD9BFA" w14:textId="77777777" w:rsidR="00A057C9" w:rsidRPr="00F84F14" w:rsidRDefault="00A057C9" w:rsidP="00A057C9">
      <w:pPr>
        <w:pStyle w:val="CommentText"/>
        <w:rPr>
          <w:rFonts w:ascii="Open Sans" w:hAnsi="Open Sans" w:cs="Open Sans"/>
        </w:rPr>
      </w:pPr>
    </w:p>
    <w:p w14:paraId="1C313B66" w14:textId="77777777" w:rsidR="007F016C" w:rsidRPr="00F84F14" w:rsidRDefault="007F016C" w:rsidP="00F83D08">
      <w:pPr>
        <w:rPr>
          <w:rFonts w:ascii="Open Sans" w:hAnsi="Open Sans" w:cs="Open Sans"/>
        </w:rPr>
      </w:pPr>
      <w:r w:rsidRPr="00F84F14">
        <w:rPr>
          <w:rFonts w:ascii="Open Sans" w:hAnsi="Open Sans" w:cs="Open Sans"/>
        </w:rPr>
        <w:t xml:space="preserve">Ward, David, (2018), </w:t>
      </w:r>
      <w:r w:rsidRPr="00F84F14">
        <w:rPr>
          <w:rFonts w:ascii="Open Sans" w:hAnsi="Open Sans" w:cs="Open Sans"/>
          <w:i/>
          <w:iCs/>
        </w:rPr>
        <w:t>Stuttering and cluttering: frameworks for understanding and treatment</w:t>
      </w:r>
      <w:r w:rsidRPr="00F84F14">
        <w:rPr>
          <w:rFonts w:ascii="Open Sans" w:hAnsi="Open Sans" w:cs="Open Sans"/>
          <w:b/>
          <w:bCs/>
        </w:rPr>
        <w:t>,</w:t>
      </w:r>
      <w:r w:rsidRPr="00F84F14">
        <w:rPr>
          <w:rFonts w:ascii="Open Sans" w:hAnsi="Open Sans" w:cs="Open Sans"/>
          <w:i/>
          <w:iCs/>
        </w:rPr>
        <w:t xml:space="preserve"> </w:t>
      </w:r>
      <w:r w:rsidRPr="00F84F14">
        <w:rPr>
          <w:rFonts w:ascii="Open Sans" w:hAnsi="Open Sans" w:cs="Open Sans"/>
        </w:rPr>
        <w:t xml:space="preserve">Second </w:t>
      </w:r>
      <w:proofErr w:type="spellStart"/>
      <w:r w:rsidRPr="00F84F14">
        <w:rPr>
          <w:rFonts w:ascii="Open Sans" w:hAnsi="Open Sans" w:cs="Open Sans"/>
        </w:rPr>
        <w:t>edn</w:t>
      </w:r>
      <w:proofErr w:type="spellEnd"/>
      <w:r w:rsidRPr="00F84F14">
        <w:rPr>
          <w:rFonts w:ascii="Open Sans" w:hAnsi="Open Sans" w:cs="Open Sans"/>
        </w:rPr>
        <w:t>, Routledge, Milton Park, Abingdon, Oxon; New York, NY.</w:t>
      </w:r>
    </w:p>
    <w:p w14:paraId="364DF50A" w14:textId="77777777" w:rsidR="007F016C" w:rsidRPr="00F84F14" w:rsidRDefault="007F016C" w:rsidP="007F016C">
      <w:pPr>
        <w:spacing w:before="240" w:after="240"/>
        <w:rPr>
          <w:rFonts w:ascii="Open Sans" w:hAnsi="Open Sans" w:cs="Open Sans"/>
        </w:rPr>
      </w:pPr>
      <w:r w:rsidRPr="00F84F14">
        <w:rPr>
          <w:rFonts w:ascii="Open Sans" w:hAnsi="Open Sans" w:cs="Open Sans"/>
        </w:rPr>
        <w:t xml:space="preserve">Van </w:t>
      </w:r>
      <w:proofErr w:type="spellStart"/>
      <w:r w:rsidRPr="00F84F14">
        <w:rPr>
          <w:rFonts w:ascii="Open Sans" w:hAnsi="Open Sans" w:cs="Open Sans"/>
        </w:rPr>
        <w:t>Zaalen</w:t>
      </w:r>
      <w:proofErr w:type="spellEnd"/>
      <w:r w:rsidRPr="00F84F14">
        <w:rPr>
          <w:rFonts w:ascii="Open Sans" w:hAnsi="Open Sans" w:cs="Open Sans"/>
        </w:rPr>
        <w:t xml:space="preserve">, Y. and Reichel, I. (2015) </w:t>
      </w:r>
      <w:r w:rsidRPr="00F84F14">
        <w:rPr>
          <w:rFonts w:ascii="Open Sans" w:hAnsi="Open Sans" w:cs="Open Sans"/>
          <w:i/>
          <w:iCs/>
        </w:rPr>
        <w:t>Cluttering: Current views on its nature, diagnosis, and treatment</w:t>
      </w:r>
      <w:r w:rsidRPr="00F84F14">
        <w:rPr>
          <w:rFonts w:ascii="Open Sans" w:hAnsi="Open Sans" w:cs="Open Sans"/>
        </w:rPr>
        <w:t>. Bloomington, IN: iUniverse Inc.</w:t>
      </w:r>
    </w:p>
    <w:p w14:paraId="0092A4BC" w14:textId="4B3595F9" w:rsidR="43FAE71A" w:rsidRPr="00F84F14" w:rsidRDefault="6E23A752" w:rsidP="0084032B">
      <w:pPr>
        <w:rPr>
          <w:rFonts w:ascii="Open Sans" w:hAnsi="Open Sans" w:cs="Open Sans"/>
        </w:rPr>
      </w:pPr>
      <w:r w:rsidRPr="00F84F14">
        <w:rPr>
          <w:rFonts w:ascii="Open Sans" w:hAnsi="Open Sans" w:cs="Open Sans"/>
        </w:rPr>
        <w:t xml:space="preserve">Scott, K.S. and Ward, D. (2013) </w:t>
      </w:r>
      <w:r w:rsidRPr="00F84F14">
        <w:rPr>
          <w:rFonts w:ascii="Open Sans" w:hAnsi="Open Sans" w:cs="Open Sans"/>
          <w:i/>
          <w:iCs/>
        </w:rPr>
        <w:t>Managing cluttering: A comprehensive guidebook of activities</w:t>
      </w:r>
      <w:r w:rsidRPr="00F84F14">
        <w:rPr>
          <w:rFonts w:ascii="Open Sans" w:hAnsi="Open Sans" w:cs="Open Sans"/>
        </w:rPr>
        <w:t>. Austin, Tex: Pro-ed</w:t>
      </w:r>
    </w:p>
    <w:p w14:paraId="3333ABF1" w14:textId="3C03BEA0" w:rsidR="00BE32EE" w:rsidRPr="00F84F14" w:rsidRDefault="00550980" w:rsidP="00B00665">
      <w:pPr>
        <w:pStyle w:val="Heading2"/>
        <w:rPr>
          <w:rFonts w:ascii="Open Sans" w:hAnsi="Open Sans" w:cs="Open Sans"/>
        </w:rPr>
      </w:pPr>
      <w:r w:rsidRPr="00F84F14">
        <w:rPr>
          <w:rFonts w:ascii="Open Sans" w:hAnsi="Open Sans" w:cs="Open Sans"/>
        </w:rPr>
        <w:t xml:space="preserve">4.2 </w:t>
      </w:r>
      <w:r w:rsidR="00553674" w:rsidRPr="00F84F14">
        <w:rPr>
          <w:rFonts w:ascii="Open Sans" w:hAnsi="Open Sans" w:cs="Open Sans"/>
        </w:rPr>
        <w:t>Website resources</w:t>
      </w:r>
    </w:p>
    <w:p w14:paraId="51969EBF" w14:textId="1786AFEB" w:rsidR="773BC383" w:rsidRPr="00F84F14" w:rsidRDefault="773BC383" w:rsidP="43FAE71A">
      <w:pPr>
        <w:rPr>
          <w:rFonts w:ascii="Open Sans" w:hAnsi="Open Sans" w:cs="Open Sans"/>
          <w:b/>
          <w:bCs/>
        </w:rPr>
      </w:pPr>
      <w:r w:rsidRPr="00F84F14">
        <w:rPr>
          <w:rFonts w:ascii="Open Sans" w:hAnsi="Open Sans" w:cs="Open Sans"/>
          <w:b/>
          <w:bCs/>
        </w:rPr>
        <w:t>Too fast for words:</w:t>
      </w:r>
    </w:p>
    <w:p w14:paraId="4222150C" w14:textId="4F38804B" w:rsidR="43FAE71A" w:rsidRPr="00F84F14" w:rsidRDefault="773BC383" w:rsidP="43FAE71A">
      <w:pPr>
        <w:rPr>
          <w:rFonts w:ascii="Open Sans" w:hAnsi="Open Sans" w:cs="Open Sans"/>
          <w:color w:val="0000FF" w:themeColor="hyperlink"/>
          <w:u w:val="single"/>
        </w:rPr>
      </w:pPr>
      <w:hyperlink r:id="rId41" w:history="1">
        <w:r w:rsidRPr="00F84F14">
          <w:rPr>
            <w:rStyle w:val="Hyperlink"/>
            <w:rFonts w:ascii="Open Sans" w:hAnsi="Open Sans" w:cs="Open Sans"/>
          </w:rPr>
          <w:t>https://toofastforwords.com/</w:t>
        </w:r>
      </w:hyperlink>
    </w:p>
    <w:p w14:paraId="61A575CF" w14:textId="5B8639A2" w:rsidR="00683314" w:rsidRPr="00F84F14" w:rsidRDefault="008E1A53" w:rsidP="00B81556">
      <w:pPr>
        <w:pStyle w:val="Heading1"/>
        <w:numPr>
          <w:ilvl w:val="0"/>
          <w:numId w:val="41"/>
        </w:numPr>
        <w:rPr>
          <w:rFonts w:ascii="Open Sans" w:hAnsi="Open Sans" w:cs="Open Sans"/>
        </w:rPr>
      </w:pPr>
      <w:r w:rsidRPr="00F84F14">
        <w:rPr>
          <w:rFonts w:ascii="Open Sans" w:hAnsi="Open Sans" w:cs="Open Sans"/>
        </w:rPr>
        <w:t>Useful organisations</w:t>
      </w:r>
    </w:p>
    <w:p w14:paraId="1121D5A3" w14:textId="73768270" w:rsidR="10927F11" w:rsidRPr="00F84F14" w:rsidRDefault="10927F11" w:rsidP="008B5BC6">
      <w:pPr>
        <w:spacing w:after="160" w:line="278" w:lineRule="auto"/>
        <w:rPr>
          <w:rFonts w:ascii="Open Sans" w:hAnsi="Open Sans" w:cs="Open Sans"/>
          <w:color w:val="0000FF"/>
          <w:u w:val="single"/>
        </w:rPr>
      </w:pPr>
      <w:r w:rsidRPr="00F84F14">
        <w:rPr>
          <w:rFonts w:ascii="Open Sans" w:hAnsi="Open Sans" w:cs="Open Sans"/>
          <w:b/>
          <w:bCs/>
        </w:rPr>
        <w:t xml:space="preserve">International Cluttering Association: </w:t>
      </w:r>
      <w:hyperlink r:id="rId42" w:history="1">
        <w:r w:rsidRPr="00F84F14">
          <w:rPr>
            <w:rStyle w:val="Hyperlink"/>
            <w:rFonts w:ascii="Open Sans" w:hAnsi="Open Sans" w:cs="Open Sans"/>
          </w:rPr>
          <w:t>https://sites.google.com/view/icacluttering</w:t>
        </w:r>
      </w:hyperlink>
      <w:r w:rsidRPr="00F84F14">
        <w:rPr>
          <w:rFonts w:ascii="Open Sans" w:hAnsi="Open Sans" w:cs="Open Sans"/>
          <w:b/>
          <w:bCs/>
          <w:color w:val="0000FF"/>
          <w:u w:val="single"/>
        </w:rPr>
        <w:t xml:space="preserve"> </w:t>
      </w:r>
    </w:p>
    <w:p w14:paraId="5DD0CA71" w14:textId="5BC6369A" w:rsidR="005553A4" w:rsidRPr="00F84F14" w:rsidRDefault="005553A4" w:rsidP="008B5BC6">
      <w:pPr>
        <w:pStyle w:val="ListParagraph"/>
        <w:numPr>
          <w:ilvl w:val="0"/>
          <w:numId w:val="32"/>
        </w:numPr>
        <w:spacing w:after="160" w:line="278" w:lineRule="auto"/>
        <w:rPr>
          <w:rFonts w:ascii="Open Sans" w:hAnsi="Open Sans" w:cs="Open Sans"/>
        </w:rPr>
      </w:pPr>
      <w:r w:rsidRPr="00F84F14">
        <w:rPr>
          <w:rFonts w:ascii="Open Sans" w:hAnsi="Open Sans" w:cs="Open Sans"/>
        </w:rPr>
        <w:t>International organisation whose primary mission is to increase awareness and understanding of cluttering, and to improve treatment and quality of life for people who clutter.</w:t>
      </w:r>
    </w:p>
    <w:p w14:paraId="5D0225C5" w14:textId="2D944B4A" w:rsidR="00683314" w:rsidRPr="00F84F14" w:rsidRDefault="00683314" w:rsidP="008B5BC6">
      <w:pPr>
        <w:spacing w:after="160" w:line="278" w:lineRule="auto"/>
        <w:rPr>
          <w:rFonts w:ascii="Open Sans" w:hAnsi="Open Sans" w:cs="Open Sans"/>
        </w:rPr>
      </w:pPr>
      <w:r w:rsidRPr="00F84F14">
        <w:rPr>
          <w:rFonts w:ascii="Open Sans" w:hAnsi="Open Sans" w:cs="Open Sans"/>
          <w:b/>
          <w:bCs/>
        </w:rPr>
        <w:t xml:space="preserve">STAMMA: </w:t>
      </w:r>
      <w:hyperlink r:id="rId43" w:history="1">
        <w:r w:rsidRPr="00F84F14">
          <w:rPr>
            <w:rStyle w:val="Hyperlink"/>
            <w:rFonts w:ascii="Open Sans" w:hAnsi="Open Sans" w:cs="Open Sans"/>
          </w:rPr>
          <w:t>www.stamma.org</w:t>
        </w:r>
      </w:hyperlink>
    </w:p>
    <w:p w14:paraId="01062240" w14:textId="1027EF5F" w:rsidR="00683314" w:rsidRPr="00F84F14" w:rsidRDefault="00683314" w:rsidP="008B5BC6">
      <w:pPr>
        <w:pStyle w:val="ListParagraph"/>
        <w:numPr>
          <w:ilvl w:val="0"/>
          <w:numId w:val="31"/>
        </w:numPr>
        <w:rPr>
          <w:rFonts w:ascii="Open Sans" w:hAnsi="Open Sans" w:cs="Open Sans"/>
        </w:rPr>
      </w:pPr>
      <w:r w:rsidRPr="00F84F14">
        <w:rPr>
          <w:rFonts w:ascii="Open Sans" w:hAnsi="Open Sans" w:cs="Open Sans"/>
        </w:rPr>
        <w:t xml:space="preserve">This UK organisation offers resources on stammering </w:t>
      </w:r>
      <w:r w:rsidR="2B744188" w:rsidRPr="00F84F14">
        <w:rPr>
          <w:rFonts w:ascii="Open Sans" w:hAnsi="Open Sans" w:cs="Open Sans"/>
        </w:rPr>
        <w:t xml:space="preserve">and cluttering </w:t>
      </w:r>
      <w:r w:rsidRPr="00F84F14">
        <w:rPr>
          <w:rFonts w:ascii="Open Sans" w:hAnsi="Open Sans" w:cs="Open Sans"/>
        </w:rPr>
        <w:t>therapy, self-help, and advocacy for children, young people and adults.</w:t>
      </w:r>
    </w:p>
    <w:p w14:paraId="635CB103" w14:textId="77777777" w:rsidR="00683314" w:rsidRPr="00F84F14" w:rsidRDefault="00683314" w:rsidP="00683314">
      <w:pPr>
        <w:rPr>
          <w:rFonts w:ascii="Open Sans" w:hAnsi="Open Sans" w:cs="Open Sans"/>
          <w:b/>
          <w:bCs/>
        </w:rPr>
      </w:pPr>
    </w:p>
    <w:p w14:paraId="75FFB008" w14:textId="169C505E" w:rsidR="00683314" w:rsidRPr="00F84F14" w:rsidRDefault="00683314" w:rsidP="008B5BC6">
      <w:pPr>
        <w:rPr>
          <w:rFonts w:ascii="Open Sans" w:hAnsi="Open Sans" w:cs="Open Sans"/>
          <w:color w:val="0000FF" w:themeColor="hyperlink"/>
          <w:u w:val="single"/>
        </w:rPr>
      </w:pPr>
      <w:r w:rsidRPr="00F84F14">
        <w:rPr>
          <w:rFonts w:ascii="Open Sans" w:hAnsi="Open Sans" w:cs="Open Sans"/>
          <w:b/>
          <w:bCs/>
        </w:rPr>
        <w:t xml:space="preserve">Action for stammering children: </w:t>
      </w:r>
      <w:hyperlink r:id="rId44" w:history="1">
        <w:r w:rsidRPr="00F84F14">
          <w:rPr>
            <w:rStyle w:val="Hyperlink"/>
            <w:rFonts w:ascii="Open Sans" w:hAnsi="Open Sans" w:cs="Open Sans"/>
          </w:rPr>
          <w:t>www.actionforstammeringchildren.org</w:t>
        </w:r>
      </w:hyperlink>
    </w:p>
    <w:p w14:paraId="06515F24" w14:textId="6EA410B9" w:rsidR="00683314" w:rsidRPr="00F84F14" w:rsidRDefault="00683314" w:rsidP="008B5BC6">
      <w:pPr>
        <w:pStyle w:val="ListParagraph"/>
        <w:numPr>
          <w:ilvl w:val="0"/>
          <w:numId w:val="32"/>
        </w:numPr>
        <w:rPr>
          <w:rFonts w:ascii="Open Sans" w:hAnsi="Open Sans" w:cs="Open Sans"/>
        </w:rPr>
      </w:pPr>
      <w:r w:rsidRPr="00F84F14">
        <w:rPr>
          <w:rFonts w:ascii="Open Sans" w:hAnsi="Open Sans" w:cs="Open Sans"/>
        </w:rPr>
        <w:t>This UK charity support</w:t>
      </w:r>
      <w:r w:rsidR="1A8E8E32" w:rsidRPr="00F84F14">
        <w:rPr>
          <w:rFonts w:ascii="Open Sans" w:hAnsi="Open Sans" w:cs="Open Sans"/>
        </w:rPr>
        <w:t>s</w:t>
      </w:r>
      <w:r w:rsidRPr="00F84F14">
        <w:rPr>
          <w:rFonts w:ascii="Open Sans" w:hAnsi="Open Sans" w:cs="Open Sans"/>
        </w:rPr>
        <w:t xml:space="preserve"> children and young people </w:t>
      </w:r>
      <w:r w:rsidR="310B2CDA" w:rsidRPr="00F84F14">
        <w:rPr>
          <w:rFonts w:ascii="Open Sans" w:hAnsi="Open Sans" w:cs="Open Sans"/>
        </w:rPr>
        <w:t>who stammer</w:t>
      </w:r>
      <w:r w:rsidR="79F3ACE4" w:rsidRPr="00F84F14">
        <w:rPr>
          <w:rFonts w:ascii="Open Sans" w:hAnsi="Open Sans" w:cs="Open Sans"/>
        </w:rPr>
        <w:t xml:space="preserve"> or clutter</w:t>
      </w:r>
      <w:r w:rsidR="310B2CDA" w:rsidRPr="00F84F14">
        <w:rPr>
          <w:rFonts w:ascii="Open Sans" w:hAnsi="Open Sans" w:cs="Open Sans"/>
        </w:rPr>
        <w:t xml:space="preserve">, their families, SLTs and schools by providing information and resources, championing research, and influencing policy and societal change. </w:t>
      </w:r>
    </w:p>
    <w:p w14:paraId="5CE73DE1" w14:textId="77777777" w:rsidR="008B5BC6" w:rsidRPr="00F84F14" w:rsidRDefault="008B5BC6" w:rsidP="00683314">
      <w:pPr>
        <w:rPr>
          <w:rFonts w:ascii="Open Sans" w:hAnsi="Open Sans" w:cs="Open Sans"/>
        </w:rPr>
      </w:pPr>
    </w:p>
    <w:p w14:paraId="640793E5" w14:textId="1D01D9E5" w:rsidR="00A40F9A" w:rsidRPr="00F84F14" w:rsidRDefault="00683314" w:rsidP="00683314">
      <w:pPr>
        <w:rPr>
          <w:rFonts w:ascii="Open Sans" w:hAnsi="Open Sans" w:cs="Open Sans"/>
        </w:rPr>
      </w:pPr>
      <w:r w:rsidRPr="00F84F14">
        <w:rPr>
          <w:rFonts w:ascii="Open Sans" w:hAnsi="Open Sans" w:cs="Open Sans"/>
        </w:rPr>
        <w:t>The following organisations prov</w:t>
      </w:r>
      <w:r w:rsidR="00A40F9A" w:rsidRPr="00F84F14">
        <w:rPr>
          <w:rFonts w:ascii="Open Sans" w:hAnsi="Open Sans" w:cs="Open Sans"/>
        </w:rPr>
        <w:t xml:space="preserve">ide </w:t>
      </w:r>
      <w:r w:rsidRPr="00F84F14">
        <w:rPr>
          <w:rFonts w:ascii="Open Sans" w:hAnsi="Open Sans" w:cs="Open Sans"/>
        </w:rPr>
        <w:t>specialist therapy for people who clutter</w:t>
      </w:r>
      <w:r w:rsidR="00A40F9A" w:rsidRPr="00F84F14">
        <w:rPr>
          <w:rFonts w:ascii="Open Sans" w:hAnsi="Open Sans" w:cs="Open Sans"/>
        </w:rPr>
        <w:t>. They also offer professional training courses for SLTs</w:t>
      </w:r>
      <w:r w:rsidR="00491BC1" w:rsidRPr="00F84F14">
        <w:rPr>
          <w:rFonts w:ascii="Open Sans" w:hAnsi="Open Sans" w:cs="Open Sans"/>
        </w:rPr>
        <w:t>:</w:t>
      </w:r>
    </w:p>
    <w:p w14:paraId="7417BAA4" w14:textId="77777777" w:rsidR="006301CA" w:rsidRPr="00F84F14" w:rsidRDefault="006301CA" w:rsidP="00683314">
      <w:pPr>
        <w:rPr>
          <w:rFonts w:ascii="Open Sans" w:hAnsi="Open Sans" w:cs="Open Sans"/>
        </w:rPr>
      </w:pPr>
    </w:p>
    <w:p w14:paraId="2F6AADA4" w14:textId="6DB4F7FA" w:rsidR="00683314" w:rsidRPr="00F84F14" w:rsidRDefault="0080442F" w:rsidP="009558F0">
      <w:pPr>
        <w:pStyle w:val="ListParagraph"/>
        <w:numPr>
          <w:ilvl w:val="0"/>
          <w:numId w:val="33"/>
        </w:numPr>
        <w:spacing w:after="160" w:line="278" w:lineRule="auto"/>
        <w:rPr>
          <w:rFonts w:ascii="Open Sans" w:hAnsi="Open Sans" w:cs="Open Sans"/>
        </w:rPr>
      </w:pPr>
      <w:hyperlink r:id="rId45" w:history="1">
        <w:r w:rsidRPr="00F84F14">
          <w:rPr>
            <w:rStyle w:val="Hyperlink"/>
            <w:rFonts w:ascii="Open Sans" w:hAnsi="Open Sans" w:cs="Open Sans"/>
          </w:rPr>
          <w:t>The Michael Palin Centre for Stammering</w:t>
        </w:r>
      </w:hyperlink>
    </w:p>
    <w:p w14:paraId="431A117F" w14:textId="22E90DAC" w:rsidR="00644940" w:rsidRPr="00F84F14" w:rsidRDefault="0080442F" w:rsidP="00644940">
      <w:pPr>
        <w:pStyle w:val="ListParagraph"/>
        <w:numPr>
          <w:ilvl w:val="0"/>
          <w:numId w:val="33"/>
        </w:numPr>
        <w:spacing w:after="160" w:line="278" w:lineRule="auto"/>
        <w:rPr>
          <w:rFonts w:ascii="Open Sans" w:hAnsi="Open Sans" w:cs="Open Sans"/>
        </w:rPr>
      </w:pPr>
      <w:hyperlink r:id="rId46" w:history="1">
        <w:r w:rsidRPr="00F84F14">
          <w:rPr>
            <w:rStyle w:val="Hyperlink"/>
            <w:rFonts w:ascii="Open Sans" w:hAnsi="Open Sans" w:cs="Open Sans"/>
          </w:rPr>
          <w:t xml:space="preserve">The Fluency Trust </w:t>
        </w:r>
      </w:hyperlink>
    </w:p>
    <w:p w14:paraId="66EE01FC" w14:textId="189EE5F8" w:rsidR="00A40F9A" w:rsidRPr="00F84F14" w:rsidRDefault="0080442F" w:rsidP="00A40F9A">
      <w:pPr>
        <w:pStyle w:val="ListParagraph"/>
        <w:numPr>
          <w:ilvl w:val="0"/>
          <w:numId w:val="33"/>
        </w:numPr>
        <w:spacing w:after="160" w:line="278" w:lineRule="auto"/>
        <w:rPr>
          <w:rFonts w:ascii="Open Sans" w:hAnsi="Open Sans" w:cs="Open Sans"/>
        </w:rPr>
      </w:pPr>
      <w:hyperlink r:id="rId47" w:tgtFrame="_new" w:history="1">
        <w:r w:rsidRPr="00F84F14">
          <w:rPr>
            <w:rStyle w:val="Hyperlink"/>
            <w:rFonts w:ascii="Open Sans" w:hAnsi="Open Sans" w:cs="Open Sans"/>
          </w:rPr>
          <w:t xml:space="preserve">City Lit  </w:t>
        </w:r>
      </w:hyperlink>
    </w:p>
    <w:p w14:paraId="5539AE95" w14:textId="000D5EF9" w:rsidR="00A40F9A" w:rsidRPr="00F84F14" w:rsidRDefault="00A40F9A" w:rsidP="00BA1FC5">
      <w:pPr>
        <w:rPr>
          <w:rFonts w:ascii="Open Sans" w:hAnsi="Open Sans" w:cs="Open Sans"/>
          <w:b/>
          <w:bCs/>
        </w:rPr>
      </w:pPr>
      <w:r w:rsidRPr="00F84F14">
        <w:rPr>
          <w:rFonts w:ascii="Open Sans" w:hAnsi="Open Sans" w:cs="Open Sans"/>
          <w:b/>
          <w:bCs/>
        </w:rPr>
        <w:t>Clinical Excellence Networks</w:t>
      </w:r>
      <w:r w:rsidR="00BA1FC5" w:rsidRPr="00F84F14">
        <w:rPr>
          <w:rFonts w:ascii="Open Sans" w:hAnsi="Open Sans" w:cs="Open Sans"/>
          <w:b/>
          <w:bCs/>
        </w:rPr>
        <w:t>:</w:t>
      </w:r>
    </w:p>
    <w:p w14:paraId="715CA265" w14:textId="77777777" w:rsidR="00BA1FC5" w:rsidRPr="00F84F14" w:rsidRDefault="00BA1FC5" w:rsidP="00BA1FC5">
      <w:pPr>
        <w:rPr>
          <w:rFonts w:ascii="Open Sans" w:hAnsi="Open Sans" w:cs="Open Sans"/>
          <w:b/>
          <w:bCs/>
        </w:rPr>
      </w:pPr>
    </w:p>
    <w:p w14:paraId="11C19AA6" w14:textId="7C098C42" w:rsidR="00A40F9A" w:rsidRPr="00F84F14" w:rsidRDefault="00A40F9A" w:rsidP="00A40F9A">
      <w:pPr>
        <w:pStyle w:val="ListParagraph"/>
        <w:numPr>
          <w:ilvl w:val="0"/>
          <w:numId w:val="33"/>
        </w:numPr>
        <w:rPr>
          <w:rFonts w:ascii="Open Sans" w:hAnsi="Open Sans" w:cs="Open Sans"/>
        </w:rPr>
      </w:pPr>
      <w:hyperlink r:id="rId48" w:history="1">
        <w:r w:rsidRPr="00F84F14">
          <w:rPr>
            <w:rStyle w:val="Hyperlink"/>
            <w:rFonts w:ascii="Open Sans" w:hAnsi="Open Sans" w:cs="Open Sans"/>
          </w:rPr>
          <w:t>National Stammering CEN</w:t>
        </w:r>
      </w:hyperlink>
    </w:p>
    <w:p w14:paraId="54A6C481" w14:textId="77777777" w:rsidR="0080442F" w:rsidRPr="00F84F14" w:rsidRDefault="0080442F" w:rsidP="0080442F">
      <w:pPr>
        <w:pStyle w:val="ListParagraph"/>
        <w:rPr>
          <w:rFonts w:ascii="Open Sans" w:hAnsi="Open Sans" w:cs="Open Sans"/>
        </w:rPr>
      </w:pPr>
    </w:p>
    <w:p w14:paraId="0FA9A743" w14:textId="475DDE3B" w:rsidR="0080442F" w:rsidRPr="00F84F14" w:rsidRDefault="00A40F9A" w:rsidP="0080442F">
      <w:pPr>
        <w:rPr>
          <w:rFonts w:ascii="Open Sans" w:hAnsi="Open Sans" w:cs="Open Sans"/>
        </w:rPr>
      </w:pPr>
      <w:r w:rsidRPr="00F84F14">
        <w:rPr>
          <w:rFonts w:ascii="Open Sans" w:hAnsi="Open Sans" w:cs="Open Sans"/>
        </w:rPr>
        <w:t>For other CENs see:</w:t>
      </w:r>
      <w:r w:rsidR="0080442F" w:rsidRPr="00F84F14">
        <w:rPr>
          <w:rFonts w:ascii="Open Sans" w:hAnsi="Open Sans" w:cs="Open Sans"/>
        </w:rPr>
        <w:t xml:space="preserve"> </w:t>
      </w:r>
    </w:p>
    <w:p w14:paraId="52DE4B9D" w14:textId="7F8A2387" w:rsidR="00A40F9A" w:rsidRPr="00F84F14" w:rsidRDefault="0080442F" w:rsidP="0080442F">
      <w:pPr>
        <w:pStyle w:val="ListParagraph"/>
        <w:numPr>
          <w:ilvl w:val="0"/>
          <w:numId w:val="33"/>
        </w:numPr>
        <w:rPr>
          <w:rFonts w:ascii="Open Sans" w:hAnsi="Open Sans" w:cs="Open Sans"/>
        </w:rPr>
      </w:pPr>
      <w:hyperlink r:id="rId49" w:history="1">
        <w:r w:rsidRPr="00F84F14">
          <w:rPr>
            <w:rStyle w:val="Hyperlink"/>
            <w:rFonts w:ascii="Open Sans" w:hAnsi="Open Sans" w:cs="Open Sans"/>
          </w:rPr>
          <w:t>https://www.rcslt.org/members/get-involved/clinical-excellence-networks/cen-directory/</w:t>
        </w:r>
      </w:hyperlink>
    </w:p>
    <w:p w14:paraId="4D2B8291" w14:textId="40B550BD" w:rsidR="002552CF" w:rsidRPr="00F84F14" w:rsidRDefault="00B81556" w:rsidP="00B81556">
      <w:pPr>
        <w:pStyle w:val="Heading1"/>
        <w:numPr>
          <w:ilvl w:val="0"/>
          <w:numId w:val="41"/>
        </w:numPr>
        <w:spacing w:line="240" w:lineRule="auto"/>
        <w:rPr>
          <w:rFonts w:ascii="Open Sans" w:hAnsi="Open Sans" w:cs="Open Sans"/>
        </w:rPr>
      </w:pPr>
      <w:r w:rsidRPr="00F84F14">
        <w:rPr>
          <w:rFonts w:ascii="Open Sans" w:hAnsi="Open Sans" w:cs="Open Sans"/>
        </w:rPr>
        <w:t xml:space="preserve"> </w:t>
      </w:r>
      <w:r w:rsidR="002552CF" w:rsidRPr="00F84F14">
        <w:rPr>
          <w:rFonts w:ascii="Open Sans" w:hAnsi="Open Sans" w:cs="Open Sans"/>
        </w:rPr>
        <w:t>Related RCSLT guidance</w:t>
      </w:r>
    </w:p>
    <w:p w14:paraId="41E3DD86" w14:textId="6AD2319A" w:rsidR="00E445C9" w:rsidRPr="00F84F14" w:rsidRDefault="00E445C9" w:rsidP="002552CF">
      <w:pPr>
        <w:widowControl w:val="0"/>
        <w:numPr>
          <w:ilvl w:val="0"/>
          <w:numId w:val="11"/>
        </w:numPr>
        <w:rPr>
          <w:rFonts w:ascii="Open Sans" w:hAnsi="Open Sans" w:cs="Open Sans"/>
          <w:color w:val="1155CC"/>
          <w:u w:val="single"/>
        </w:rPr>
      </w:pPr>
      <w:hyperlink r:id="rId50" w:history="1">
        <w:r w:rsidRPr="00F84F14">
          <w:rPr>
            <w:rFonts w:ascii="Open Sans" w:hAnsi="Open Sans" w:cs="Open Sans"/>
            <w:color w:val="1155CC"/>
            <w:u w:val="single"/>
          </w:rPr>
          <w:t>Clinical guidance A-Z</w:t>
        </w:r>
      </w:hyperlink>
      <w:r w:rsidRPr="00F84F14">
        <w:rPr>
          <w:rFonts w:ascii="Open Sans" w:hAnsi="Open Sans" w:cs="Open Sans"/>
          <w:color w:val="1155CC"/>
          <w:u w:val="single"/>
        </w:rPr>
        <w:t xml:space="preserve"> </w:t>
      </w:r>
    </w:p>
    <w:p w14:paraId="4241B2B2" w14:textId="14049D8C" w:rsidR="005E5D8E" w:rsidRPr="00F84F14" w:rsidRDefault="005E5D8E" w:rsidP="002552CF">
      <w:pPr>
        <w:widowControl w:val="0"/>
        <w:numPr>
          <w:ilvl w:val="0"/>
          <w:numId w:val="11"/>
        </w:numPr>
        <w:rPr>
          <w:rFonts w:ascii="Open Sans" w:hAnsi="Open Sans" w:cs="Open Sans"/>
          <w:color w:val="1155CC"/>
          <w:u w:val="single"/>
        </w:rPr>
      </w:pPr>
      <w:hyperlink r:id="rId51" w:history="1">
        <w:r w:rsidRPr="00F84F14">
          <w:rPr>
            <w:rFonts w:ascii="Open Sans" w:hAnsi="Open Sans" w:cs="Open Sans"/>
            <w:color w:val="1155CC"/>
            <w:u w:val="single"/>
          </w:rPr>
          <w:t>Delivering quality services</w:t>
        </w:r>
      </w:hyperlink>
      <w:r w:rsidRPr="00F84F14">
        <w:rPr>
          <w:rFonts w:ascii="Open Sans" w:hAnsi="Open Sans" w:cs="Open Sans"/>
          <w:color w:val="1155CC"/>
          <w:u w:val="single"/>
        </w:rPr>
        <w:t xml:space="preserve"> </w:t>
      </w:r>
    </w:p>
    <w:p w14:paraId="29112587" w14:textId="2205BCB8" w:rsidR="00584AAC" w:rsidRPr="00F84F14" w:rsidRDefault="00584AAC" w:rsidP="002552CF">
      <w:pPr>
        <w:widowControl w:val="0"/>
        <w:numPr>
          <w:ilvl w:val="0"/>
          <w:numId w:val="11"/>
        </w:numPr>
        <w:rPr>
          <w:rFonts w:ascii="Open Sans" w:hAnsi="Open Sans" w:cs="Open Sans"/>
          <w:color w:val="1155CC"/>
          <w:u w:val="single"/>
        </w:rPr>
      </w:pPr>
      <w:hyperlink r:id="rId52" w:history="1">
        <w:r w:rsidRPr="00F84F14">
          <w:rPr>
            <w:rFonts w:ascii="Open Sans" w:hAnsi="Open Sans" w:cs="Open Sans"/>
            <w:color w:val="1155CC"/>
            <w:u w:val="single"/>
          </w:rPr>
          <w:t>Meeting the HCPC standards</w:t>
        </w:r>
      </w:hyperlink>
    </w:p>
    <w:p w14:paraId="3E21F95D" w14:textId="49B81A4D" w:rsidR="000756BE" w:rsidRPr="00F84F14" w:rsidRDefault="000756BE" w:rsidP="002552CF">
      <w:pPr>
        <w:widowControl w:val="0"/>
        <w:numPr>
          <w:ilvl w:val="0"/>
          <w:numId w:val="11"/>
        </w:numPr>
        <w:rPr>
          <w:rFonts w:ascii="Open Sans" w:hAnsi="Open Sans" w:cs="Open Sans"/>
          <w:color w:val="1155CC"/>
          <w:u w:val="single"/>
        </w:rPr>
      </w:pPr>
      <w:hyperlink r:id="rId53" w:history="1">
        <w:r w:rsidRPr="00F84F14">
          <w:rPr>
            <w:rFonts w:ascii="Open Sans" w:hAnsi="Open Sans" w:cs="Open Sans"/>
            <w:color w:val="1155CC"/>
            <w:u w:val="single"/>
          </w:rPr>
          <w:t>Settings where SLTs work</w:t>
        </w:r>
      </w:hyperlink>
    </w:p>
    <w:p w14:paraId="4DF21858" w14:textId="1ED480FB" w:rsidR="00CB131F" w:rsidRPr="00F84F14" w:rsidRDefault="00CB131F" w:rsidP="007F40CD">
      <w:pPr>
        <w:rPr>
          <w:rFonts w:ascii="Open Sans" w:hAnsi="Open Sans" w:cs="Open Sans"/>
          <w:sz w:val="40"/>
          <w:szCs w:val="40"/>
        </w:rPr>
      </w:pPr>
    </w:p>
    <w:sectPr w:rsidR="00CB131F" w:rsidRPr="00F84F14" w:rsidSect="002A6400">
      <w:headerReference w:type="default" r:id="rId54"/>
      <w:footerReference w:type="default" r:id="rId5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A23DB" w14:textId="77777777" w:rsidR="00554AF6" w:rsidRDefault="00554AF6" w:rsidP="00A14721">
      <w:pPr>
        <w:spacing w:line="240" w:lineRule="auto"/>
      </w:pPr>
      <w:r>
        <w:separator/>
      </w:r>
    </w:p>
  </w:endnote>
  <w:endnote w:type="continuationSeparator" w:id="0">
    <w:p w14:paraId="4FACCE89" w14:textId="77777777" w:rsidR="00554AF6" w:rsidRDefault="00554AF6" w:rsidP="00A14721">
      <w:pPr>
        <w:spacing w:line="240" w:lineRule="auto"/>
      </w:pPr>
      <w:r>
        <w:continuationSeparator/>
      </w:r>
    </w:p>
  </w:endnote>
  <w:endnote w:type="continuationNotice" w:id="1">
    <w:p w14:paraId="3F76CCF5" w14:textId="77777777" w:rsidR="00554AF6" w:rsidRDefault="00554A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766120"/>
      <w:docPartObj>
        <w:docPartGallery w:val="Page Numbers (Bottom of Page)"/>
        <w:docPartUnique/>
      </w:docPartObj>
    </w:sdtPr>
    <w:sdtEndPr>
      <w:rPr>
        <w:noProof/>
      </w:rPr>
    </w:sdtEndPr>
    <w:sdtContent>
      <w:p w14:paraId="429E3267" w14:textId="4DEB1AF5" w:rsidR="002A6400" w:rsidRDefault="002A64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7D40A5" w14:textId="77777777" w:rsidR="002A6400" w:rsidRDefault="002A6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EE50F" w14:textId="77777777" w:rsidR="00554AF6" w:rsidRDefault="00554AF6" w:rsidP="00A14721">
      <w:pPr>
        <w:spacing w:line="240" w:lineRule="auto"/>
      </w:pPr>
      <w:r>
        <w:separator/>
      </w:r>
    </w:p>
  </w:footnote>
  <w:footnote w:type="continuationSeparator" w:id="0">
    <w:p w14:paraId="7082C21B" w14:textId="77777777" w:rsidR="00554AF6" w:rsidRDefault="00554AF6" w:rsidP="00A14721">
      <w:pPr>
        <w:spacing w:line="240" w:lineRule="auto"/>
      </w:pPr>
      <w:r>
        <w:continuationSeparator/>
      </w:r>
    </w:p>
  </w:footnote>
  <w:footnote w:type="continuationNotice" w:id="1">
    <w:p w14:paraId="144465C7" w14:textId="77777777" w:rsidR="00554AF6" w:rsidRDefault="00554A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E918" w14:textId="33CE9B0F" w:rsidR="006846F5" w:rsidRDefault="00886A18" w:rsidP="004E5AB3">
    <w:pPr>
      <w:pStyle w:val="Header"/>
      <w:jc w:val="right"/>
    </w:pPr>
    <w:r>
      <w:rPr>
        <w:noProof/>
      </w:rPr>
      <mc:AlternateContent>
        <mc:Choice Requires="wps">
          <w:drawing>
            <wp:anchor distT="0" distB="0" distL="114300" distR="114300" simplePos="0" relativeHeight="251657216" behindDoc="0" locked="0" layoutInCell="1" allowOverlap="1" wp14:anchorId="181F5137" wp14:editId="047B5864">
              <wp:simplePos x="0" y="0"/>
              <wp:positionH relativeFrom="column">
                <wp:posOffset>0</wp:posOffset>
              </wp:positionH>
              <wp:positionV relativeFrom="paragraph">
                <wp:posOffset>0</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568A7C8C" w14:textId="07BF579B" w:rsidR="00886A18" w:rsidRDefault="00886A18" w:rsidP="00886A18">
                          <w:r>
                            <w:t>RCST Cluttering resources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F5137" id="_x0000_t202" coordsize="21600,21600" o:spt="202" path="m,l,21600r21600,l21600,xe">
              <v:stroke joinstyle="miter"/>
              <v:path gradientshapeok="t" o:connecttype="rect"/>
            </v:shapetype>
            <v:shape id="Text Box 286156329" o:spid="_x0000_s1026" type="#_x0000_t202" style="position:absolute;left:0;text-align:left;margin-left:0;margin-top:0;width:293.35pt;height:45.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" filled="f" stroked="f" strokeweight=".5pt">
              <v:textbox>
                <w:txbxContent>
                  <w:p w14:paraId="568A7C8C" w14:textId="07BF579B" w:rsidR="00886A18" w:rsidRDefault="00886A18" w:rsidP="00886A18">
                    <w:r>
                      <w:t>RCST Cluttering resources – DRAFT FOR CONSULTATION</w:t>
                    </w:r>
                  </w:p>
                </w:txbxContent>
              </v:textbox>
            </v:shape>
          </w:pict>
        </mc:Fallback>
      </mc:AlternateContent>
    </w:r>
    <w:sdt>
      <w:sdtPr>
        <w:id w:val="1260178639"/>
        <w:docPartObj>
          <w:docPartGallery w:val="Watermarks"/>
          <w:docPartUnique/>
        </w:docPartObj>
      </w:sdtPr>
      <w:sdtEndPr/>
      <w:sdtContent>
        <w:r w:rsidR="00F84F14">
          <w:rPr>
            <w:noProof/>
          </w:rPr>
          <w:pict w14:anchorId="185C1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E5AB3">
      <w:rPr>
        <w:noProof/>
        <w:color w:val="102036"/>
      </w:rPr>
      <w:drawing>
        <wp:inline distT="0" distB="0" distL="0" distR="0" wp14:anchorId="385836F1" wp14:editId="518C9DF5">
          <wp:extent cx="1929954" cy="666750"/>
          <wp:effectExtent l="0" t="0" r="0" b="0"/>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4D12"/>
    <w:multiLevelType w:val="hybridMultilevel"/>
    <w:tmpl w:val="CB22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A57"/>
    <w:multiLevelType w:val="multilevel"/>
    <w:tmpl w:val="54A2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378F5"/>
    <w:multiLevelType w:val="hybridMultilevel"/>
    <w:tmpl w:val="371C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760C6"/>
    <w:multiLevelType w:val="multilevel"/>
    <w:tmpl w:val="A56A73A6"/>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401C7"/>
    <w:multiLevelType w:val="hybridMultilevel"/>
    <w:tmpl w:val="DB76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D0133"/>
    <w:multiLevelType w:val="hybridMultilevel"/>
    <w:tmpl w:val="7D9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3448A"/>
    <w:multiLevelType w:val="multilevel"/>
    <w:tmpl w:val="3C90C22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B713F8"/>
    <w:multiLevelType w:val="multilevel"/>
    <w:tmpl w:val="8D104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8667C3"/>
    <w:multiLevelType w:val="multilevel"/>
    <w:tmpl w:val="F5426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8B2D33"/>
    <w:multiLevelType w:val="multilevel"/>
    <w:tmpl w:val="94F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35C63"/>
    <w:multiLevelType w:val="hybridMultilevel"/>
    <w:tmpl w:val="FB42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77E02"/>
    <w:multiLevelType w:val="multilevel"/>
    <w:tmpl w:val="B2421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2A0392"/>
    <w:multiLevelType w:val="hybridMultilevel"/>
    <w:tmpl w:val="F9640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27D05"/>
    <w:multiLevelType w:val="multilevel"/>
    <w:tmpl w:val="8444B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D00F71"/>
    <w:multiLevelType w:val="multilevel"/>
    <w:tmpl w:val="0728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42F94"/>
    <w:multiLevelType w:val="multilevel"/>
    <w:tmpl w:val="056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51868"/>
    <w:multiLevelType w:val="multilevel"/>
    <w:tmpl w:val="242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A5CDB"/>
    <w:multiLevelType w:val="multilevel"/>
    <w:tmpl w:val="1C94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10303"/>
    <w:multiLevelType w:val="multilevel"/>
    <w:tmpl w:val="95C6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C4EDE"/>
    <w:multiLevelType w:val="multilevel"/>
    <w:tmpl w:val="230E5D4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52090C"/>
    <w:multiLevelType w:val="multilevel"/>
    <w:tmpl w:val="7D5E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117F6"/>
    <w:multiLevelType w:val="multilevel"/>
    <w:tmpl w:val="FC3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C5A8C"/>
    <w:multiLevelType w:val="hybridMultilevel"/>
    <w:tmpl w:val="1FB4AFAE"/>
    <w:lvl w:ilvl="0" w:tplc="1102D06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0230F"/>
    <w:multiLevelType w:val="multilevel"/>
    <w:tmpl w:val="83CA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55865"/>
    <w:multiLevelType w:val="hybridMultilevel"/>
    <w:tmpl w:val="CFFE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807A40"/>
    <w:multiLevelType w:val="hybridMultilevel"/>
    <w:tmpl w:val="9DF6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E467D"/>
    <w:multiLevelType w:val="multilevel"/>
    <w:tmpl w:val="DAD0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E7932"/>
    <w:multiLevelType w:val="multilevel"/>
    <w:tmpl w:val="7DC4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2D04CE"/>
    <w:multiLevelType w:val="hybridMultilevel"/>
    <w:tmpl w:val="3D9E5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A1A46"/>
    <w:multiLevelType w:val="multilevel"/>
    <w:tmpl w:val="335EF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604C5D"/>
    <w:multiLevelType w:val="multilevel"/>
    <w:tmpl w:val="7F76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E04FB"/>
    <w:multiLevelType w:val="multilevel"/>
    <w:tmpl w:val="A2F2A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127DA3"/>
    <w:multiLevelType w:val="multilevel"/>
    <w:tmpl w:val="587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3AEB"/>
    <w:multiLevelType w:val="multilevel"/>
    <w:tmpl w:val="F09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43FF5"/>
    <w:multiLevelType w:val="multilevel"/>
    <w:tmpl w:val="CD4A379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C12878"/>
    <w:multiLevelType w:val="multilevel"/>
    <w:tmpl w:val="88327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36A7E77"/>
    <w:multiLevelType w:val="multilevel"/>
    <w:tmpl w:val="C9986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9B52DA"/>
    <w:multiLevelType w:val="hybridMultilevel"/>
    <w:tmpl w:val="8AF2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86096"/>
    <w:multiLevelType w:val="hybridMultilevel"/>
    <w:tmpl w:val="F5F2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56F91"/>
    <w:multiLevelType w:val="multilevel"/>
    <w:tmpl w:val="D358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E0D1D"/>
    <w:multiLevelType w:val="multilevel"/>
    <w:tmpl w:val="692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93124">
    <w:abstractNumId w:val="13"/>
  </w:num>
  <w:num w:numId="2" w16cid:durableId="1388147904">
    <w:abstractNumId w:val="35"/>
  </w:num>
  <w:num w:numId="3" w16cid:durableId="941255266">
    <w:abstractNumId w:val="31"/>
  </w:num>
  <w:num w:numId="4" w16cid:durableId="223412644">
    <w:abstractNumId w:val="3"/>
  </w:num>
  <w:num w:numId="5" w16cid:durableId="315308537">
    <w:abstractNumId w:val="11"/>
  </w:num>
  <w:num w:numId="6" w16cid:durableId="175464611">
    <w:abstractNumId w:val="34"/>
  </w:num>
  <w:num w:numId="7" w16cid:durableId="1261719315">
    <w:abstractNumId w:val="7"/>
  </w:num>
  <w:num w:numId="8" w16cid:durableId="2104061326">
    <w:abstractNumId w:val="8"/>
  </w:num>
  <w:num w:numId="9" w16cid:durableId="658269847">
    <w:abstractNumId w:val="29"/>
  </w:num>
  <w:num w:numId="10" w16cid:durableId="1448817693">
    <w:abstractNumId w:val="19"/>
  </w:num>
  <w:num w:numId="11" w16cid:durableId="1167550493">
    <w:abstractNumId w:val="6"/>
  </w:num>
  <w:num w:numId="12" w16cid:durableId="1773666618">
    <w:abstractNumId w:val="36"/>
  </w:num>
  <w:num w:numId="13" w16cid:durableId="1077823462">
    <w:abstractNumId w:val="1"/>
  </w:num>
  <w:num w:numId="14" w16cid:durableId="897278492">
    <w:abstractNumId w:val="30"/>
  </w:num>
  <w:num w:numId="15" w16cid:durableId="1888757864">
    <w:abstractNumId w:val="10"/>
  </w:num>
  <w:num w:numId="16" w16cid:durableId="540173685">
    <w:abstractNumId w:val="38"/>
  </w:num>
  <w:num w:numId="17" w16cid:durableId="434445943">
    <w:abstractNumId w:val="26"/>
  </w:num>
  <w:num w:numId="18" w16cid:durableId="1950626155">
    <w:abstractNumId w:val="21"/>
  </w:num>
  <w:num w:numId="19" w16cid:durableId="102193393">
    <w:abstractNumId w:val="15"/>
  </w:num>
  <w:num w:numId="20" w16cid:durableId="1066490267">
    <w:abstractNumId w:val="23"/>
  </w:num>
  <w:num w:numId="21" w16cid:durableId="140581407">
    <w:abstractNumId w:val="17"/>
  </w:num>
  <w:num w:numId="22" w16cid:durableId="1709406851">
    <w:abstractNumId w:val="9"/>
  </w:num>
  <w:num w:numId="23" w16cid:durableId="886338287">
    <w:abstractNumId w:val="27"/>
  </w:num>
  <w:num w:numId="24" w16cid:durableId="98763002">
    <w:abstractNumId w:val="4"/>
  </w:num>
  <w:num w:numId="25" w16cid:durableId="776634352">
    <w:abstractNumId w:val="33"/>
  </w:num>
  <w:num w:numId="26" w16cid:durableId="600335779">
    <w:abstractNumId w:val="2"/>
  </w:num>
  <w:num w:numId="27" w16cid:durableId="1139689414">
    <w:abstractNumId w:val="24"/>
  </w:num>
  <w:num w:numId="28" w16cid:durableId="965771039">
    <w:abstractNumId w:val="37"/>
  </w:num>
  <w:num w:numId="29" w16cid:durableId="1314259587">
    <w:abstractNumId w:val="32"/>
  </w:num>
  <w:num w:numId="30" w16cid:durableId="2018846616">
    <w:abstractNumId w:val="39"/>
  </w:num>
  <w:num w:numId="31" w16cid:durableId="806901594">
    <w:abstractNumId w:val="12"/>
  </w:num>
  <w:num w:numId="32" w16cid:durableId="1731418255">
    <w:abstractNumId w:val="22"/>
  </w:num>
  <w:num w:numId="33" w16cid:durableId="362706559">
    <w:abstractNumId w:val="25"/>
  </w:num>
  <w:num w:numId="34" w16cid:durableId="1932817232">
    <w:abstractNumId w:val="0"/>
  </w:num>
  <w:num w:numId="35" w16cid:durableId="2038115535">
    <w:abstractNumId w:val="16"/>
  </w:num>
  <w:num w:numId="36" w16cid:durableId="1306741348">
    <w:abstractNumId w:val="20"/>
  </w:num>
  <w:num w:numId="37" w16cid:durableId="1901553115">
    <w:abstractNumId w:val="18"/>
  </w:num>
  <w:num w:numId="38" w16cid:durableId="1492137502">
    <w:abstractNumId w:val="14"/>
  </w:num>
  <w:num w:numId="39" w16cid:durableId="1930768874">
    <w:abstractNumId w:val="40"/>
  </w:num>
  <w:num w:numId="40" w16cid:durableId="910771668">
    <w:abstractNumId w:val="5"/>
  </w:num>
  <w:num w:numId="41" w16cid:durableId="8519889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CD"/>
    <w:rsid w:val="00004174"/>
    <w:rsid w:val="00006921"/>
    <w:rsid w:val="000076B9"/>
    <w:rsid w:val="00016115"/>
    <w:rsid w:val="0002591F"/>
    <w:rsid w:val="00032B1E"/>
    <w:rsid w:val="00035642"/>
    <w:rsid w:val="00035973"/>
    <w:rsid w:val="00053D0D"/>
    <w:rsid w:val="00061900"/>
    <w:rsid w:val="00061C70"/>
    <w:rsid w:val="00067B05"/>
    <w:rsid w:val="00073542"/>
    <w:rsid w:val="000756BE"/>
    <w:rsid w:val="0007586B"/>
    <w:rsid w:val="000848AE"/>
    <w:rsid w:val="00093D7B"/>
    <w:rsid w:val="000B35A3"/>
    <w:rsid w:val="000C153B"/>
    <w:rsid w:val="000C5220"/>
    <w:rsid w:val="000D5394"/>
    <w:rsid w:val="000E3012"/>
    <w:rsid w:val="000E4414"/>
    <w:rsid w:val="000E55F0"/>
    <w:rsid w:val="00110AE9"/>
    <w:rsid w:val="001172B3"/>
    <w:rsid w:val="00120932"/>
    <w:rsid w:val="00124CC8"/>
    <w:rsid w:val="00127752"/>
    <w:rsid w:val="0012791F"/>
    <w:rsid w:val="00127CA8"/>
    <w:rsid w:val="001319CD"/>
    <w:rsid w:val="001416D4"/>
    <w:rsid w:val="00150F32"/>
    <w:rsid w:val="00163668"/>
    <w:rsid w:val="00166118"/>
    <w:rsid w:val="00170BDE"/>
    <w:rsid w:val="00176866"/>
    <w:rsid w:val="00191CA3"/>
    <w:rsid w:val="001A20BE"/>
    <w:rsid w:val="001A2DDE"/>
    <w:rsid w:val="001A36B7"/>
    <w:rsid w:val="001A4B53"/>
    <w:rsid w:val="001B1527"/>
    <w:rsid w:val="001B4973"/>
    <w:rsid w:val="001B60BD"/>
    <w:rsid w:val="001B6DFF"/>
    <w:rsid w:val="001C1F66"/>
    <w:rsid w:val="001C3308"/>
    <w:rsid w:val="001D121A"/>
    <w:rsid w:val="001D609E"/>
    <w:rsid w:val="001E5659"/>
    <w:rsid w:val="001E58AE"/>
    <w:rsid w:val="00204B81"/>
    <w:rsid w:val="00207E3E"/>
    <w:rsid w:val="00212473"/>
    <w:rsid w:val="00216CEA"/>
    <w:rsid w:val="0022596E"/>
    <w:rsid w:val="00234325"/>
    <w:rsid w:val="002352A9"/>
    <w:rsid w:val="002552CF"/>
    <w:rsid w:val="002554D1"/>
    <w:rsid w:val="0026029B"/>
    <w:rsid w:val="00265545"/>
    <w:rsid w:val="00267999"/>
    <w:rsid w:val="002679AD"/>
    <w:rsid w:val="00274EAE"/>
    <w:rsid w:val="00286267"/>
    <w:rsid w:val="00286B92"/>
    <w:rsid w:val="002934FE"/>
    <w:rsid w:val="00295BEC"/>
    <w:rsid w:val="0029701E"/>
    <w:rsid w:val="002A328C"/>
    <w:rsid w:val="002A6400"/>
    <w:rsid w:val="002A6A6E"/>
    <w:rsid w:val="002B529D"/>
    <w:rsid w:val="002C0527"/>
    <w:rsid w:val="002D5556"/>
    <w:rsid w:val="002E1C6B"/>
    <w:rsid w:val="002E54E7"/>
    <w:rsid w:val="002F1C9B"/>
    <w:rsid w:val="002F5356"/>
    <w:rsid w:val="002F5D33"/>
    <w:rsid w:val="00302CB2"/>
    <w:rsid w:val="0031194A"/>
    <w:rsid w:val="00312961"/>
    <w:rsid w:val="00313AB2"/>
    <w:rsid w:val="00316E45"/>
    <w:rsid w:val="00321316"/>
    <w:rsid w:val="0033375D"/>
    <w:rsid w:val="003369EB"/>
    <w:rsid w:val="00340AE3"/>
    <w:rsid w:val="0034751D"/>
    <w:rsid w:val="00351FA5"/>
    <w:rsid w:val="00351FEF"/>
    <w:rsid w:val="003648FF"/>
    <w:rsid w:val="00374084"/>
    <w:rsid w:val="00374B72"/>
    <w:rsid w:val="00375D61"/>
    <w:rsid w:val="00377748"/>
    <w:rsid w:val="003814ED"/>
    <w:rsid w:val="003C0ECD"/>
    <w:rsid w:val="003C17B5"/>
    <w:rsid w:val="003C1D5C"/>
    <w:rsid w:val="003C68CA"/>
    <w:rsid w:val="003C6CDF"/>
    <w:rsid w:val="003E40D8"/>
    <w:rsid w:val="003E5DCD"/>
    <w:rsid w:val="00403CBA"/>
    <w:rsid w:val="00405E74"/>
    <w:rsid w:val="0041203D"/>
    <w:rsid w:val="004272E6"/>
    <w:rsid w:val="0043431D"/>
    <w:rsid w:val="00437BD9"/>
    <w:rsid w:val="004461CE"/>
    <w:rsid w:val="0048000D"/>
    <w:rsid w:val="00491BC1"/>
    <w:rsid w:val="0049241C"/>
    <w:rsid w:val="0049689C"/>
    <w:rsid w:val="004A2966"/>
    <w:rsid w:val="004A407C"/>
    <w:rsid w:val="004B5168"/>
    <w:rsid w:val="004B58E0"/>
    <w:rsid w:val="004C2D93"/>
    <w:rsid w:val="004C30F7"/>
    <w:rsid w:val="004D5397"/>
    <w:rsid w:val="004D71EE"/>
    <w:rsid w:val="004E5AB3"/>
    <w:rsid w:val="004E6159"/>
    <w:rsid w:val="004F3B33"/>
    <w:rsid w:val="004F4F1E"/>
    <w:rsid w:val="004F4FE9"/>
    <w:rsid w:val="0050016C"/>
    <w:rsid w:val="005171B2"/>
    <w:rsid w:val="00527D3E"/>
    <w:rsid w:val="00530A88"/>
    <w:rsid w:val="00533512"/>
    <w:rsid w:val="00541CB6"/>
    <w:rsid w:val="00550980"/>
    <w:rsid w:val="00553674"/>
    <w:rsid w:val="00554AF6"/>
    <w:rsid w:val="005553A4"/>
    <w:rsid w:val="00560F9A"/>
    <w:rsid w:val="0057034C"/>
    <w:rsid w:val="00580750"/>
    <w:rsid w:val="00584AAC"/>
    <w:rsid w:val="00585CC4"/>
    <w:rsid w:val="00590346"/>
    <w:rsid w:val="0059301A"/>
    <w:rsid w:val="00594C24"/>
    <w:rsid w:val="005953FC"/>
    <w:rsid w:val="005A1C8F"/>
    <w:rsid w:val="005A59E7"/>
    <w:rsid w:val="005B5970"/>
    <w:rsid w:val="005C2D6B"/>
    <w:rsid w:val="005C4881"/>
    <w:rsid w:val="005D744F"/>
    <w:rsid w:val="005E1EE1"/>
    <w:rsid w:val="005E5D8E"/>
    <w:rsid w:val="005E65C5"/>
    <w:rsid w:val="005E7AED"/>
    <w:rsid w:val="005F2739"/>
    <w:rsid w:val="005F5DCE"/>
    <w:rsid w:val="005F6BB2"/>
    <w:rsid w:val="005F7671"/>
    <w:rsid w:val="00602810"/>
    <w:rsid w:val="0060411F"/>
    <w:rsid w:val="00606A43"/>
    <w:rsid w:val="0061208C"/>
    <w:rsid w:val="0062027A"/>
    <w:rsid w:val="006301CA"/>
    <w:rsid w:val="00630F3E"/>
    <w:rsid w:val="006335B8"/>
    <w:rsid w:val="00634661"/>
    <w:rsid w:val="00635186"/>
    <w:rsid w:val="0064188C"/>
    <w:rsid w:val="00641A8D"/>
    <w:rsid w:val="0064403F"/>
    <w:rsid w:val="00644710"/>
    <w:rsid w:val="00644940"/>
    <w:rsid w:val="00646A0D"/>
    <w:rsid w:val="006569D2"/>
    <w:rsid w:val="00657E25"/>
    <w:rsid w:val="006710CB"/>
    <w:rsid w:val="00671365"/>
    <w:rsid w:val="00680F4C"/>
    <w:rsid w:val="006828B3"/>
    <w:rsid w:val="00682E4C"/>
    <w:rsid w:val="00683314"/>
    <w:rsid w:val="006846F5"/>
    <w:rsid w:val="006A3045"/>
    <w:rsid w:val="006B384B"/>
    <w:rsid w:val="006B6FEC"/>
    <w:rsid w:val="006B7936"/>
    <w:rsid w:val="006C2E60"/>
    <w:rsid w:val="006C452C"/>
    <w:rsid w:val="006C6AA1"/>
    <w:rsid w:val="006D08F2"/>
    <w:rsid w:val="006D41E5"/>
    <w:rsid w:val="006D46CF"/>
    <w:rsid w:val="006E4C8B"/>
    <w:rsid w:val="006F133F"/>
    <w:rsid w:val="006F32DC"/>
    <w:rsid w:val="006F7724"/>
    <w:rsid w:val="00701771"/>
    <w:rsid w:val="0071004A"/>
    <w:rsid w:val="007127DD"/>
    <w:rsid w:val="00714C61"/>
    <w:rsid w:val="00725039"/>
    <w:rsid w:val="00731D87"/>
    <w:rsid w:val="00735A3C"/>
    <w:rsid w:val="00743F6A"/>
    <w:rsid w:val="00751ADD"/>
    <w:rsid w:val="0075380B"/>
    <w:rsid w:val="007601CB"/>
    <w:rsid w:val="00776891"/>
    <w:rsid w:val="0078542F"/>
    <w:rsid w:val="00785671"/>
    <w:rsid w:val="007923D7"/>
    <w:rsid w:val="00795AE1"/>
    <w:rsid w:val="007966B6"/>
    <w:rsid w:val="007C4439"/>
    <w:rsid w:val="007C5612"/>
    <w:rsid w:val="007D4D1C"/>
    <w:rsid w:val="007E1D98"/>
    <w:rsid w:val="007E3199"/>
    <w:rsid w:val="007E5D49"/>
    <w:rsid w:val="007F016C"/>
    <w:rsid w:val="007F117C"/>
    <w:rsid w:val="007F23DC"/>
    <w:rsid w:val="007F40CD"/>
    <w:rsid w:val="0080122B"/>
    <w:rsid w:val="0080442F"/>
    <w:rsid w:val="00812E60"/>
    <w:rsid w:val="008147B9"/>
    <w:rsid w:val="00815DAA"/>
    <w:rsid w:val="00815E0B"/>
    <w:rsid w:val="00816A98"/>
    <w:rsid w:val="00823E67"/>
    <w:rsid w:val="00827C6F"/>
    <w:rsid w:val="00832F8D"/>
    <w:rsid w:val="00835FBE"/>
    <w:rsid w:val="0084032B"/>
    <w:rsid w:val="00842D65"/>
    <w:rsid w:val="00853223"/>
    <w:rsid w:val="00853C96"/>
    <w:rsid w:val="00854E64"/>
    <w:rsid w:val="0085739E"/>
    <w:rsid w:val="008620F4"/>
    <w:rsid w:val="00885D77"/>
    <w:rsid w:val="00886A18"/>
    <w:rsid w:val="00886DD3"/>
    <w:rsid w:val="00886FE9"/>
    <w:rsid w:val="008A0D7E"/>
    <w:rsid w:val="008B0B56"/>
    <w:rsid w:val="008B5BC6"/>
    <w:rsid w:val="008C2557"/>
    <w:rsid w:val="008C6CC9"/>
    <w:rsid w:val="008E1A53"/>
    <w:rsid w:val="008E3730"/>
    <w:rsid w:val="008F1042"/>
    <w:rsid w:val="008F3485"/>
    <w:rsid w:val="0090602D"/>
    <w:rsid w:val="00906F64"/>
    <w:rsid w:val="0090708F"/>
    <w:rsid w:val="009255AC"/>
    <w:rsid w:val="00936686"/>
    <w:rsid w:val="00941EF7"/>
    <w:rsid w:val="009558F0"/>
    <w:rsid w:val="0096282B"/>
    <w:rsid w:val="00964849"/>
    <w:rsid w:val="009827D1"/>
    <w:rsid w:val="00983CA2"/>
    <w:rsid w:val="00993E4D"/>
    <w:rsid w:val="00997021"/>
    <w:rsid w:val="009A3E44"/>
    <w:rsid w:val="009A62D3"/>
    <w:rsid w:val="009B198D"/>
    <w:rsid w:val="009B7381"/>
    <w:rsid w:val="009B75CA"/>
    <w:rsid w:val="009C68A2"/>
    <w:rsid w:val="009D576B"/>
    <w:rsid w:val="009D62CC"/>
    <w:rsid w:val="009E2B5A"/>
    <w:rsid w:val="009F09AA"/>
    <w:rsid w:val="009F6151"/>
    <w:rsid w:val="00A057C9"/>
    <w:rsid w:val="00A07697"/>
    <w:rsid w:val="00A111DA"/>
    <w:rsid w:val="00A13B9F"/>
    <w:rsid w:val="00A14721"/>
    <w:rsid w:val="00A30580"/>
    <w:rsid w:val="00A35338"/>
    <w:rsid w:val="00A40F9A"/>
    <w:rsid w:val="00A42A3D"/>
    <w:rsid w:val="00A45F52"/>
    <w:rsid w:val="00A46E3E"/>
    <w:rsid w:val="00A50D5C"/>
    <w:rsid w:val="00A52478"/>
    <w:rsid w:val="00A62B36"/>
    <w:rsid w:val="00A65EED"/>
    <w:rsid w:val="00A71F03"/>
    <w:rsid w:val="00A73499"/>
    <w:rsid w:val="00A81DE9"/>
    <w:rsid w:val="00A851ED"/>
    <w:rsid w:val="00A85E5B"/>
    <w:rsid w:val="00A9215E"/>
    <w:rsid w:val="00A93C84"/>
    <w:rsid w:val="00AA6C0D"/>
    <w:rsid w:val="00AB2540"/>
    <w:rsid w:val="00AB6221"/>
    <w:rsid w:val="00AC5900"/>
    <w:rsid w:val="00AC6C75"/>
    <w:rsid w:val="00AC6EC1"/>
    <w:rsid w:val="00AD19DD"/>
    <w:rsid w:val="00AD4E1B"/>
    <w:rsid w:val="00AE222C"/>
    <w:rsid w:val="00AE231F"/>
    <w:rsid w:val="00AE5EEA"/>
    <w:rsid w:val="00AE622B"/>
    <w:rsid w:val="00AF0AE5"/>
    <w:rsid w:val="00AF461A"/>
    <w:rsid w:val="00B00665"/>
    <w:rsid w:val="00B057A6"/>
    <w:rsid w:val="00B101DF"/>
    <w:rsid w:val="00B13352"/>
    <w:rsid w:val="00B51B9D"/>
    <w:rsid w:val="00B555F7"/>
    <w:rsid w:val="00B568D2"/>
    <w:rsid w:val="00B63D9B"/>
    <w:rsid w:val="00B738B4"/>
    <w:rsid w:val="00B81556"/>
    <w:rsid w:val="00BA17F7"/>
    <w:rsid w:val="00BA1FC5"/>
    <w:rsid w:val="00BB14A6"/>
    <w:rsid w:val="00BB2E83"/>
    <w:rsid w:val="00BD52D4"/>
    <w:rsid w:val="00BD5A67"/>
    <w:rsid w:val="00BD5FDC"/>
    <w:rsid w:val="00BE32EE"/>
    <w:rsid w:val="00BE5BEE"/>
    <w:rsid w:val="00C022CC"/>
    <w:rsid w:val="00C06C7C"/>
    <w:rsid w:val="00C1039C"/>
    <w:rsid w:val="00C12711"/>
    <w:rsid w:val="00C14B25"/>
    <w:rsid w:val="00C15F18"/>
    <w:rsid w:val="00C16BE8"/>
    <w:rsid w:val="00C17F4E"/>
    <w:rsid w:val="00C330C3"/>
    <w:rsid w:val="00C44139"/>
    <w:rsid w:val="00C54627"/>
    <w:rsid w:val="00C546C5"/>
    <w:rsid w:val="00C55DE4"/>
    <w:rsid w:val="00C60B64"/>
    <w:rsid w:val="00C7704D"/>
    <w:rsid w:val="00C80524"/>
    <w:rsid w:val="00C925E2"/>
    <w:rsid w:val="00C9312A"/>
    <w:rsid w:val="00CA16C4"/>
    <w:rsid w:val="00CA64A2"/>
    <w:rsid w:val="00CB131F"/>
    <w:rsid w:val="00CB64CF"/>
    <w:rsid w:val="00CC01A2"/>
    <w:rsid w:val="00CC2E04"/>
    <w:rsid w:val="00CD4B21"/>
    <w:rsid w:val="00CE6FE5"/>
    <w:rsid w:val="00D0200A"/>
    <w:rsid w:val="00D063B3"/>
    <w:rsid w:val="00D159FD"/>
    <w:rsid w:val="00D1646F"/>
    <w:rsid w:val="00D1685C"/>
    <w:rsid w:val="00D20511"/>
    <w:rsid w:val="00D21443"/>
    <w:rsid w:val="00D225AF"/>
    <w:rsid w:val="00D3065C"/>
    <w:rsid w:val="00D40FB8"/>
    <w:rsid w:val="00D47EA6"/>
    <w:rsid w:val="00D52763"/>
    <w:rsid w:val="00D5337E"/>
    <w:rsid w:val="00D54B11"/>
    <w:rsid w:val="00D5647B"/>
    <w:rsid w:val="00D651B7"/>
    <w:rsid w:val="00D6552A"/>
    <w:rsid w:val="00D67F71"/>
    <w:rsid w:val="00D73E99"/>
    <w:rsid w:val="00D77798"/>
    <w:rsid w:val="00D93906"/>
    <w:rsid w:val="00DA0E6D"/>
    <w:rsid w:val="00DA0F7E"/>
    <w:rsid w:val="00DA16CC"/>
    <w:rsid w:val="00DA1CD2"/>
    <w:rsid w:val="00DA56FF"/>
    <w:rsid w:val="00DB4A78"/>
    <w:rsid w:val="00DB53F8"/>
    <w:rsid w:val="00DC18CF"/>
    <w:rsid w:val="00DC4C9C"/>
    <w:rsid w:val="00DC6289"/>
    <w:rsid w:val="00DD182C"/>
    <w:rsid w:val="00DD6585"/>
    <w:rsid w:val="00DE114E"/>
    <w:rsid w:val="00DE7135"/>
    <w:rsid w:val="00DE7BAC"/>
    <w:rsid w:val="00E04622"/>
    <w:rsid w:val="00E076B0"/>
    <w:rsid w:val="00E14485"/>
    <w:rsid w:val="00E16E7B"/>
    <w:rsid w:val="00E277DA"/>
    <w:rsid w:val="00E445C9"/>
    <w:rsid w:val="00E67608"/>
    <w:rsid w:val="00E701FE"/>
    <w:rsid w:val="00E76767"/>
    <w:rsid w:val="00E8139A"/>
    <w:rsid w:val="00E90214"/>
    <w:rsid w:val="00E90F9C"/>
    <w:rsid w:val="00E92DD5"/>
    <w:rsid w:val="00E9376A"/>
    <w:rsid w:val="00EA122D"/>
    <w:rsid w:val="00EA3482"/>
    <w:rsid w:val="00EA39D9"/>
    <w:rsid w:val="00EB0E3E"/>
    <w:rsid w:val="00EB26C2"/>
    <w:rsid w:val="00EB5876"/>
    <w:rsid w:val="00EB67EC"/>
    <w:rsid w:val="00EC1ED8"/>
    <w:rsid w:val="00EC30E8"/>
    <w:rsid w:val="00ED05C2"/>
    <w:rsid w:val="00ED665D"/>
    <w:rsid w:val="00EE25D9"/>
    <w:rsid w:val="00F02203"/>
    <w:rsid w:val="00F0374D"/>
    <w:rsid w:val="00F05F14"/>
    <w:rsid w:val="00F1309F"/>
    <w:rsid w:val="00F2290F"/>
    <w:rsid w:val="00F26723"/>
    <w:rsid w:val="00F374DE"/>
    <w:rsid w:val="00F42C1C"/>
    <w:rsid w:val="00F5186C"/>
    <w:rsid w:val="00F561C0"/>
    <w:rsid w:val="00F56BA9"/>
    <w:rsid w:val="00F7162B"/>
    <w:rsid w:val="00F72980"/>
    <w:rsid w:val="00F76391"/>
    <w:rsid w:val="00F83D08"/>
    <w:rsid w:val="00F84F14"/>
    <w:rsid w:val="00F91583"/>
    <w:rsid w:val="00F91C7B"/>
    <w:rsid w:val="00F94155"/>
    <w:rsid w:val="00FB371D"/>
    <w:rsid w:val="00FB4F71"/>
    <w:rsid w:val="00FC2569"/>
    <w:rsid w:val="00FD5A86"/>
    <w:rsid w:val="00FD7915"/>
    <w:rsid w:val="00FE0C1B"/>
    <w:rsid w:val="00FE28B7"/>
    <w:rsid w:val="00FE428F"/>
    <w:rsid w:val="00FF0886"/>
    <w:rsid w:val="00FF0E57"/>
    <w:rsid w:val="00FF3BFF"/>
    <w:rsid w:val="00FF5412"/>
    <w:rsid w:val="01C8C48C"/>
    <w:rsid w:val="02A85852"/>
    <w:rsid w:val="031CDB62"/>
    <w:rsid w:val="03BD72A6"/>
    <w:rsid w:val="05096FBA"/>
    <w:rsid w:val="075A88EF"/>
    <w:rsid w:val="085F65D9"/>
    <w:rsid w:val="08BFC34A"/>
    <w:rsid w:val="0916D060"/>
    <w:rsid w:val="0AA13270"/>
    <w:rsid w:val="0ABD1891"/>
    <w:rsid w:val="0C80F469"/>
    <w:rsid w:val="0CC42C8B"/>
    <w:rsid w:val="0E6B6577"/>
    <w:rsid w:val="0EABE994"/>
    <w:rsid w:val="0FB7DB80"/>
    <w:rsid w:val="102C6B99"/>
    <w:rsid w:val="10927F11"/>
    <w:rsid w:val="121072B9"/>
    <w:rsid w:val="12937EA6"/>
    <w:rsid w:val="130350A3"/>
    <w:rsid w:val="13946225"/>
    <w:rsid w:val="154488CD"/>
    <w:rsid w:val="154963A6"/>
    <w:rsid w:val="16A63873"/>
    <w:rsid w:val="16CBB270"/>
    <w:rsid w:val="18F3F0AE"/>
    <w:rsid w:val="1A8E8E32"/>
    <w:rsid w:val="1AB316FF"/>
    <w:rsid w:val="1B9F740A"/>
    <w:rsid w:val="1C4EE760"/>
    <w:rsid w:val="1D94D8A3"/>
    <w:rsid w:val="2072E52D"/>
    <w:rsid w:val="208C5A1A"/>
    <w:rsid w:val="20F85BD8"/>
    <w:rsid w:val="22981046"/>
    <w:rsid w:val="22CB7420"/>
    <w:rsid w:val="27BDAD1B"/>
    <w:rsid w:val="2994695B"/>
    <w:rsid w:val="2B42324B"/>
    <w:rsid w:val="2B744188"/>
    <w:rsid w:val="2C8BE9D2"/>
    <w:rsid w:val="2D284FFB"/>
    <w:rsid w:val="2D5E9C24"/>
    <w:rsid w:val="2D738E84"/>
    <w:rsid w:val="2DD31728"/>
    <w:rsid w:val="2DFDC516"/>
    <w:rsid w:val="2E9B2ED8"/>
    <w:rsid w:val="2F49FA9A"/>
    <w:rsid w:val="310B2CDA"/>
    <w:rsid w:val="31B0025F"/>
    <w:rsid w:val="320E8205"/>
    <w:rsid w:val="321316E3"/>
    <w:rsid w:val="339E04A7"/>
    <w:rsid w:val="33C8973F"/>
    <w:rsid w:val="379682FA"/>
    <w:rsid w:val="37E2AB22"/>
    <w:rsid w:val="39458BD6"/>
    <w:rsid w:val="39532A11"/>
    <w:rsid w:val="3B1F5EBD"/>
    <w:rsid w:val="3B9D962B"/>
    <w:rsid w:val="3BF11EA1"/>
    <w:rsid w:val="3CEA89EF"/>
    <w:rsid w:val="3DC4C04B"/>
    <w:rsid w:val="3F6AA4DF"/>
    <w:rsid w:val="3F9A2EF7"/>
    <w:rsid w:val="40706AC8"/>
    <w:rsid w:val="41AD7E6A"/>
    <w:rsid w:val="4286B3B1"/>
    <w:rsid w:val="43FAE71A"/>
    <w:rsid w:val="4458B242"/>
    <w:rsid w:val="445B8A03"/>
    <w:rsid w:val="46443E37"/>
    <w:rsid w:val="474C8D87"/>
    <w:rsid w:val="47A8E4F3"/>
    <w:rsid w:val="48553BD0"/>
    <w:rsid w:val="48FF35CF"/>
    <w:rsid w:val="49691186"/>
    <w:rsid w:val="49C20AEE"/>
    <w:rsid w:val="4AACD0AF"/>
    <w:rsid w:val="4B228307"/>
    <w:rsid w:val="4B7F23D8"/>
    <w:rsid w:val="4BD80A79"/>
    <w:rsid w:val="4BE6D757"/>
    <w:rsid w:val="4BF51CE0"/>
    <w:rsid w:val="4CBC9DD2"/>
    <w:rsid w:val="4DBB082A"/>
    <w:rsid w:val="4DF27159"/>
    <w:rsid w:val="4E2925E8"/>
    <w:rsid w:val="4E470F88"/>
    <w:rsid w:val="4E60C8F1"/>
    <w:rsid w:val="4F2D98A6"/>
    <w:rsid w:val="4FCA8ACE"/>
    <w:rsid w:val="50FAC4CE"/>
    <w:rsid w:val="5161881A"/>
    <w:rsid w:val="51703AF3"/>
    <w:rsid w:val="51B82E06"/>
    <w:rsid w:val="52AF0F46"/>
    <w:rsid w:val="52D4FBE3"/>
    <w:rsid w:val="557609D8"/>
    <w:rsid w:val="56A514A0"/>
    <w:rsid w:val="5757729E"/>
    <w:rsid w:val="591013E0"/>
    <w:rsid w:val="599F59A6"/>
    <w:rsid w:val="5AC994B6"/>
    <w:rsid w:val="5B0A072F"/>
    <w:rsid w:val="5B9B7CF1"/>
    <w:rsid w:val="5C3705D4"/>
    <w:rsid w:val="5C57F4F9"/>
    <w:rsid w:val="5D60B8FE"/>
    <w:rsid w:val="5E013578"/>
    <w:rsid w:val="5F90D455"/>
    <w:rsid w:val="5F9D05D9"/>
    <w:rsid w:val="5FC19711"/>
    <w:rsid w:val="5FC66C35"/>
    <w:rsid w:val="5FFE68FF"/>
    <w:rsid w:val="60929AA5"/>
    <w:rsid w:val="60ECC6A6"/>
    <w:rsid w:val="61F4087B"/>
    <w:rsid w:val="6227565E"/>
    <w:rsid w:val="630FE53E"/>
    <w:rsid w:val="63F98344"/>
    <w:rsid w:val="64246768"/>
    <w:rsid w:val="663C54A9"/>
    <w:rsid w:val="66E746A7"/>
    <w:rsid w:val="670DD1EC"/>
    <w:rsid w:val="671EDA9A"/>
    <w:rsid w:val="6850B64E"/>
    <w:rsid w:val="6A7920E2"/>
    <w:rsid w:val="6AA8FDDB"/>
    <w:rsid w:val="6AEED6CD"/>
    <w:rsid w:val="6CAD70E1"/>
    <w:rsid w:val="6CE39327"/>
    <w:rsid w:val="6E23A752"/>
    <w:rsid w:val="71561317"/>
    <w:rsid w:val="72850E89"/>
    <w:rsid w:val="7312E156"/>
    <w:rsid w:val="73AA2C02"/>
    <w:rsid w:val="7413A13D"/>
    <w:rsid w:val="747EE18A"/>
    <w:rsid w:val="7561355C"/>
    <w:rsid w:val="76991748"/>
    <w:rsid w:val="76EA4EEA"/>
    <w:rsid w:val="773BC383"/>
    <w:rsid w:val="789B11A2"/>
    <w:rsid w:val="79F3ACE4"/>
    <w:rsid w:val="7AD91FF0"/>
    <w:rsid w:val="7DD032A1"/>
    <w:rsid w:val="7F6C0302"/>
    <w:rsid w:val="7F84EDF6"/>
    <w:rsid w:val="7FFBD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4BE5F"/>
  <w15:docId w15:val="{48CA6CA1-BFBE-43B5-AFAB-51CC4195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A53"/>
    <w:pPr>
      <w:spacing w:line="240" w:lineRule="auto"/>
    </w:pPr>
  </w:style>
  <w:style w:type="character" w:styleId="Hyperlink">
    <w:name w:val="Hyperlink"/>
    <w:basedOn w:val="DefaultParagraphFont"/>
    <w:uiPriority w:val="99"/>
    <w:unhideWhenUsed/>
    <w:rsid w:val="00AE622B"/>
    <w:rPr>
      <w:color w:val="0000FF" w:themeColor="hyperlink"/>
      <w:u w:val="single"/>
    </w:rPr>
  </w:style>
  <w:style w:type="character" w:styleId="UnresolvedMention">
    <w:name w:val="Unresolved Mention"/>
    <w:basedOn w:val="DefaultParagraphFont"/>
    <w:uiPriority w:val="99"/>
    <w:semiHidden/>
    <w:unhideWhenUsed/>
    <w:rsid w:val="00AE62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2478"/>
    <w:rPr>
      <w:b/>
      <w:bCs/>
    </w:rPr>
  </w:style>
  <w:style w:type="character" w:customStyle="1" w:styleId="CommentSubjectChar">
    <w:name w:val="Comment Subject Char"/>
    <w:basedOn w:val="CommentTextChar"/>
    <w:link w:val="CommentSubject"/>
    <w:uiPriority w:val="99"/>
    <w:semiHidden/>
    <w:rsid w:val="00A52478"/>
    <w:rPr>
      <w:b/>
      <w:bCs/>
      <w:sz w:val="20"/>
      <w:szCs w:val="20"/>
    </w:rPr>
  </w:style>
  <w:style w:type="paragraph" w:styleId="NormalWeb">
    <w:name w:val="Normal (Web)"/>
    <w:basedOn w:val="Normal"/>
    <w:uiPriority w:val="99"/>
    <w:unhideWhenUsed/>
    <w:rsid w:val="0023432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42A3D"/>
    <w:rPr>
      <w:color w:val="800080" w:themeColor="followedHyperlink"/>
      <w:u w:val="single"/>
    </w:rPr>
  </w:style>
  <w:style w:type="character" w:styleId="Strong">
    <w:name w:val="Strong"/>
    <w:basedOn w:val="DefaultParagraphFont"/>
    <w:uiPriority w:val="22"/>
    <w:qFormat/>
    <w:rsid w:val="004F4FE9"/>
    <w:rPr>
      <w:b/>
      <w:bCs/>
    </w:rPr>
  </w:style>
  <w:style w:type="paragraph" w:styleId="ListParagraph">
    <w:name w:val="List Paragraph"/>
    <w:basedOn w:val="Normal"/>
    <w:uiPriority w:val="34"/>
    <w:qFormat/>
    <w:rsid w:val="004F4FE9"/>
    <w:pPr>
      <w:ind w:left="720"/>
      <w:contextualSpacing/>
    </w:pPr>
  </w:style>
  <w:style w:type="paragraph" w:styleId="Header">
    <w:name w:val="header"/>
    <w:basedOn w:val="Normal"/>
    <w:link w:val="HeaderChar"/>
    <w:uiPriority w:val="99"/>
    <w:unhideWhenUsed/>
    <w:rsid w:val="00A14721"/>
    <w:pPr>
      <w:tabs>
        <w:tab w:val="center" w:pos="4513"/>
        <w:tab w:val="right" w:pos="9026"/>
      </w:tabs>
      <w:spacing w:line="240" w:lineRule="auto"/>
    </w:pPr>
  </w:style>
  <w:style w:type="character" w:customStyle="1" w:styleId="HeaderChar">
    <w:name w:val="Header Char"/>
    <w:basedOn w:val="DefaultParagraphFont"/>
    <w:link w:val="Header"/>
    <w:uiPriority w:val="99"/>
    <w:rsid w:val="00A14721"/>
  </w:style>
  <w:style w:type="paragraph" w:styleId="Footer">
    <w:name w:val="footer"/>
    <w:basedOn w:val="Normal"/>
    <w:link w:val="FooterChar"/>
    <w:uiPriority w:val="99"/>
    <w:unhideWhenUsed/>
    <w:rsid w:val="00A14721"/>
    <w:pPr>
      <w:tabs>
        <w:tab w:val="center" w:pos="4513"/>
        <w:tab w:val="right" w:pos="9026"/>
      </w:tabs>
      <w:spacing w:line="240" w:lineRule="auto"/>
    </w:pPr>
  </w:style>
  <w:style w:type="character" w:customStyle="1" w:styleId="FooterChar">
    <w:name w:val="Footer Char"/>
    <w:basedOn w:val="DefaultParagraphFont"/>
    <w:link w:val="Footer"/>
    <w:uiPriority w:val="99"/>
    <w:rsid w:val="00A14721"/>
  </w:style>
  <w:style w:type="character" w:styleId="Mention">
    <w:name w:val="Mention"/>
    <w:basedOn w:val="DefaultParagraphFont"/>
    <w:uiPriority w:val="99"/>
    <w:unhideWhenUsed/>
    <w:rsid w:val="00B057A6"/>
    <w:rPr>
      <w:color w:val="2B579A"/>
      <w:shd w:val="clear" w:color="auto" w:fill="E1DFDD"/>
    </w:rPr>
  </w:style>
  <w:style w:type="character" w:customStyle="1" w:styleId="cf01">
    <w:name w:val="cf01"/>
    <w:basedOn w:val="DefaultParagraphFont"/>
    <w:rsid w:val="0096282B"/>
    <w:rPr>
      <w:rFonts w:ascii="Segoe UI" w:hAnsi="Segoe UI" w:cs="Segoe UI" w:hint="default"/>
      <w:sz w:val="18"/>
      <w:szCs w:val="18"/>
    </w:rPr>
  </w:style>
  <w:style w:type="paragraph" w:customStyle="1" w:styleId="ng-binding">
    <w:name w:val="ng-binding"/>
    <w:basedOn w:val="Normal"/>
    <w:rsid w:val="006569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92273">
      <w:bodyDiv w:val="1"/>
      <w:marLeft w:val="0"/>
      <w:marRight w:val="0"/>
      <w:marTop w:val="0"/>
      <w:marBottom w:val="0"/>
      <w:divBdr>
        <w:top w:val="none" w:sz="0" w:space="0" w:color="auto"/>
        <w:left w:val="none" w:sz="0" w:space="0" w:color="auto"/>
        <w:bottom w:val="none" w:sz="0" w:space="0" w:color="auto"/>
        <w:right w:val="none" w:sz="0" w:space="0" w:color="auto"/>
      </w:divBdr>
    </w:div>
    <w:div w:id="253787070">
      <w:bodyDiv w:val="1"/>
      <w:marLeft w:val="0"/>
      <w:marRight w:val="0"/>
      <w:marTop w:val="0"/>
      <w:marBottom w:val="0"/>
      <w:divBdr>
        <w:top w:val="none" w:sz="0" w:space="0" w:color="auto"/>
        <w:left w:val="none" w:sz="0" w:space="0" w:color="auto"/>
        <w:bottom w:val="none" w:sz="0" w:space="0" w:color="auto"/>
        <w:right w:val="none" w:sz="0" w:space="0" w:color="auto"/>
      </w:divBdr>
    </w:div>
    <w:div w:id="260143291">
      <w:bodyDiv w:val="1"/>
      <w:marLeft w:val="0"/>
      <w:marRight w:val="0"/>
      <w:marTop w:val="0"/>
      <w:marBottom w:val="0"/>
      <w:divBdr>
        <w:top w:val="none" w:sz="0" w:space="0" w:color="auto"/>
        <w:left w:val="none" w:sz="0" w:space="0" w:color="auto"/>
        <w:bottom w:val="none" w:sz="0" w:space="0" w:color="auto"/>
        <w:right w:val="none" w:sz="0" w:space="0" w:color="auto"/>
      </w:divBdr>
    </w:div>
    <w:div w:id="272565668">
      <w:bodyDiv w:val="1"/>
      <w:marLeft w:val="0"/>
      <w:marRight w:val="0"/>
      <w:marTop w:val="0"/>
      <w:marBottom w:val="0"/>
      <w:divBdr>
        <w:top w:val="none" w:sz="0" w:space="0" w:color="auto"/>
        <w:left w:val="none" w:sz="0" w:space="0" w:color="auto"/>
        <w:bottom w:val="none" w:sz="0" w:space="0" w:color="auto"/>
        <w:right w:val="none" w:sz="0" w:space="0" w:color="auto"/>
      </w:divBdr>
    </w:div>
    <w:div w:id="280915479">
      <w:bodyDiv w:val="1"/>
      <w:marLeft w:val="0"/>
      <w:marRight w:val="0"/>
      <w:marTop w:val="0"/>
      <w:marBottom w:val="0"/>
      <w:divBdr>
        <w:top w:val="none" w:sz="0" w:space="0" w:color="auto"/>
        <w:left w:val="none" w:sz="0" w:space="0" w:color="auto"/>
        <w:bottom w:val="none" w:sz="0" w:space="0" w:color="auto"/>
        <w:right w:val="none" w:sz="0" w:space="0" w:color="auto"/>
      </w:divBdr>
    </w:div>
    <w:div w:id="328679701">
      <w:bodyDiv w:val="1"/>
      <w:marLeft w:val="0"/>
      <w:marRight w:val="0"/>
      <w:marTop w:val="0"/>
      <w:marBottom w:val="0"/>
      <w:divBdr>
        <w:top w:val="none" w:sz="0" w:space="0" w:color="auto"/>
        <w:left w:val="none" w:sz="0" w:space="0" w:color="auto"/>
        <w:bottom w:val="none" w:sz="0" w:space="0" w:color="auto"/>
        <w:right w:val="none" w:sz="0" w:space="0" w:color="auto"/>
      </w:divBdr>
    </w:div>
    <w:div w:id="343214255">
      <w:bodyDiv w:val="1"/>
      <w:marLeft w:val="0"/>
      <w:marRight w:val="0"/>
      <w:marTop w:val="0"/>
      <w:marBottom w:val="0"/>
      <w:divBdr>
        <w:top w:val="none" w:sz="0" w:space="0" w:color="auto"/>
        <w:left w:val="none" w:sz="0" w:space="0" w:color="auto"/>
        <w:bottom w:val="none" w:sz="0" w:space="0" w:color="auto"/>
        <w:right w:val="none" w:sz="0" w:space="0" w:color="auto"/>
      </w:divBdr>
    </w:div>
    <w:div w:id="384917295">
      <w:bodyDiv w:val="1"/>
      <w:marLeft w:val="0"/>
      <w:marRight w:val="0"/>
      <w:marTop w:val="0"/>
      <w:marBottom w:val="0"/>
      <w:divBdr>
        <w:top w:val="none" w:sz="0" w:space="0" w:color="auto"/>
        <w:left w:val="none" w:sz="0" w:space="0" w:color="auto"/>
        <w:bottom w:val="none" w:sz="0" w:space="0" w:color="auto"/>
        <w:right w:val="none" w:sz="0" w:space="0" w:color="auto"/>
      </w:divBdr>
    </w:div>
    <w:div w:id="388383649">
      <w:bodyDiv w:val="1"/>
      <w:marLeft w:val="0"/>
      <w:marRight w:val="0"/>
      <w:marTop w:val="0"/>
      <w:marBottom w:val="0"/>
      <w:divBdr>
        <w:top w:val="none" w:sz="0" w:space="0" w:color="auto"/>
        <w:left w:val="none" w:sz="0" w:space="0" w:color="auto"/>
        <w:bottom w:val="none" w:sz="0" w:space="0" w:color="auto"/>
        <w:right w:val="none" w:sz="0" w:space="0" w:color="auto"/>
      </w:divBdr>
    </w:div>
    <w:div w:id="489056268">
      <w:bodyDiv w:val="1"/>
      <w:marLeft w:val="0"/>
      <w:marRight w:val="0"/>
      <w:marTop w:val="0"/>
      <w:marBottom w:val="0"/>
      <w:divBdr>
        <w:top w:val="none" w:sz="0" w:space="0" w:color="auto"/>
        <w:left w:val="none" w:sz="0" w:space="0" w:color="auto"/>
        <w:bottom w:val="none" w:sz="0" w:space="0" w:color="auto"/>
        <w:right w:val="none" w:sz="0" w:space="0" w:color="auto"/>
      </w:divBdr>
    </w:div>
    <w:div w:id="532809730">
      <w:bodyDiv w:val="1"/>
      <w:marLeft w:val="0"/>
      <w:marRight w:val="0"/>
      <w:marTop w:val="0"/>
      <w:marBottom w:val="0"/>
      <w:divBdr>
        <w:top w:val="none" w:sz="0" w:space="0" w:color="auto"/>
        <w:left w:val="none" w:sz="0" w:space="0" w:color="auto"/>
        <w:bottom w:val="none" w:sz="0" w:space="0" w:color="auto"/>
        <w:right w:val="none" w:sz="0" w:space="0" w:color="auto"/>
      </w:divBdr>
    </w:div>
    <w:div w:id="620846431">
      <w:bodyDiv w:val="1"/>
      <w:marLeft w:val="0"/>
      <w:marRight w:val="0"/>
      <w:marTop w:val="0"/>
      <w:marBottom w:val="0"/>
      <w:divBdr>
        <w:top w:val="none" w:sz="0" w:space="0" w:color="auto"/>
        <w:left w:val="none" w:sz="0" w:space="0" w:color="auto"/>
        <w:bottom w:val="none" w:sz="0" w:space="0" w:color="auto"/>
        <w:right w:val="none" w:sz="0" w:space="0" w:color="auto"/>
      </w:divBdr>
    </w:div>
    <w:div w:id="641693721">
      <w:bodyDiv w:val="1"/>
      <w:marLeft w:val="0"/>
      <w:marRight w:val="0"/>
      <w:marTop w:val="0"/>
      <w:marBottom w:val="0"/>
      <w:divBdr>
        <w:top w:val="none" w:sz="0" w:space="0" w:color="auto"/>
        <w:left w:val="none" w:sz="0" w:space="0" w:color="auto"/>
        <w:bottom w:val="none" w:sz="0" w:space="0" w:color="auto"/>
        <w:right w:val="none" w:sz="0" w:space="0" w:color="auto"/>
      </w:divBdr>
    </w:div>
    <w:div w:id="666059669">
      <w:bodyDiv w:val="1"/>
      <w:marLeft w:val="0"/>
      <w:marRight w:val="0"/>
      <w:marTop w:val="0"/>
      <w:marBottom w:val="0"/>
      <w:divBdr>
        <w:top w:val="none" w:sz="0" w:space="0" w:color="auto"/>
        <w:left w:val="none" w:sz="0" w:space="0" w:color="auto"/>
        <w:bottom w:val="none" w:sz="0" w:space="0" w:color="auto"/>
        <w:right w:val="none" w:sz="0" w:space="0" w:color="auto"/>
      </w:divBdr>
    </w:div>
    <w:div w:id="692655961">
      <w:bodyDiv w:val="1"/>
      <w:marLeft w:val="0"/>
      <w:marRight w:val="0"/>
      <w:marTop w:val="0"/>
      <w:marBottom w:val="0"/>
      <w:divBdr>
        <w:top w:val="none" w:sz="0" w:space="0" w:color="auto"/>
        <w:left w:val="none" w:sz="0" w:space="0" w:color="auto"/>
        <w:bottom w:val="none" w:sz="0" w:space="0" w:color="auto"/>
        <w:right w:val="none" w:sz="0" w:space="0" w:color="auto"/>
      </w:divBdr>
    </w:div>
    <w:div w:id="705980765">
      <w:bodyDiv w:val="1"/>
      <w:marLeft w:val="0"/>
      <w:marRight w:val="0"/>
      <w:marTop w:val="0"/>
      <w:marBottom w:val="0"/>
      <w:divBdr>
        <w:top w:val="none" w:sz="0" w:space="0" w:color="auto"/>
        <w:left w:val="none" w:sz="0" w:space="0" w:color="auto"/>
        <w:bottom w:val="none" w:sz="0" w:space="0" w:color="auto"/>
        <w:right w:val="none" w:sz="0" w:space="0" w:color="auto"/>
      </w:divBdr>
    </w:div>
    <w:div w:id="708260329">
      <w:bodyDiv w:val="1"/>
      <w:marLeft w:val="0"/>
      <w:marRight w:val="0"/>
      <w:marTop w:val="0"/>
      <w:marBottom w:val="0"/>
      <w:divBdr>
        <w:top w:val="none" w:sz="0" w:space="0" w:color="auto"/>
        <w:left w:val="none" w:sz="0" w:space="0" w:color="auto"/>
        <w:bottom w:val="none" w:sz="0" w:space="0" w:color="auto"/>
        <w:right w:val="none" w:sz="0" w:space="0" w:color="auto"/>
      </w:divBdr>
    </w:div>
    <w:div w:id="786386203">
      <w:bodyDiv w:val="1"/>
      <w:marLeft w:val="0"/>
      <w:marRight w:val="0"/>
      <w:marTop w:val="0"/>
      <w:marBottom w:val="0"/>
      <w:divBdr>
        <w:top w:val="none" w:sz="0" w:space="0" w:color="auto"/>
        <w:left w:val="none" w:sz="0" w:space="0" w:color="auto"/>
        <w:bottom w:val="none" w:sz="0" w:space="0" w:color="auto"/>
        <w:right w:val="none" w:sz="0" w:space="0" w:color="auto"/>
      </w:divBdr>
    </w:div>
    <w:div w:id="821117323">
      <w:bodyDiv w:val="1"/>
      <w:marLeft w:val="0"/>
      <w:marRight w:val="0"/>
      <w:marTop w:val="0"/>
      <w:marBottom w:val="0"/>
      <w:divBdr>
        <w:top w:val="none" w:sz="0" w:space="0" w:color="auto"/>
        <w:left w:val="none" w:sz="0" w:space="0" w:color="auto"/>
        <w:bottom w:val="none" w:sz="0" w:space="0" w:color="auto"/>
        <w:right w:val="none" w:sz="0" w:space="0" w:color="auto"/>
      </w:divBdr>
    </w:div>
    <w:div w:id="857236067">
      <w:bodyDiv w:val="1"/>
      <w:marLeft w:val="0"/>
      <w:marRight w:val="0"/>
      <w:marTop w:val="0"/>
      <w:marBottom w:val="0"/>
      <w:divBdr>
        <w:top w:val="none" w:sz="0" w:space="0" w:color="auto"/>
        <w:left w:val="none" w:sz="0" w:space="0" w:color="auto"/>
        <w:bottom w:val="none" w:sz="0" w:space="0" w:color="auto"/>
        <w:right w:val="none" w:sz="0" w:space="0" w:color="auto"/>
      </w:divBdr>
    </w:div>
    <w:div w:id="857619689">
      <w:bodyDiv w:val="1"/>
      <w:marLeft w:val="0"/>
      <w:marRight w:val="0"/>
      <w:marTop w:val="0"/>
      <w:marBottom w:val="0"/>
      <w:divBdr>
        <w:top w:val="none" w:sz="0" w:space="0" w:color="auto"/>
        <w:left w:val="none" w:sz="0" w:space="0" w:color="auto"/>
        <w:bottom w:val="none" w:sz="0" w:space="0" w:color="auto"/>
        <w:right w:val="none" w:sz="0" w:space="0" w:color="auto"/>
      </w:divBdr>
    </w:div>
    <w:div w:id="913012496">
      <w:bodyDiv w:val="1"/>
      <w:marLeft w:val="0"/>
      <w:marRight w:val="0"/>
      <w:marTop w:val="0"/>
      <w:marBottom w:val="0"/>
      <w:divBdr>
        <w:top w:val="none" w:sz="0" w:space="0" w:color="auto"/>
        <w:left w:val="none" w:sz="0" w:space="0" w:color="auto"/>
        <w:bottom w:val="none" w:sz="0" w:space="0" w:color="auto"/>
        <w:right w:val="none" w:sz="0" w:space="0" w:color="auto"/>
      </w:divBdr>
    </w:div>
    <w:div w:id="938101188">
      <w:bodyDiv w:val="1"/>
      <w:marLeft w:val="0"/>
      <w:marRight w:val="0"/>
      <w:marTop w:val="0"/>
      <w:marBottom w:val="0"/>
      <w:divBdr>
        <w:top w:val="none" w:sz="0" w:space="0" w:color="auto"/>
        <w:left w:val="none" w:sz="0" w:space="0" w:color="auto"/>
        <w:bottom w:val="none" w:sz="0" w:space="0" w:color="auto"/>
        <w:right w:val="none" w:sz="0" w:space="0" w:color="auto"/>
      </w:divBdr>
    </w:div>
    <w:div w:id="950552572">
      <w:bodyDiv w:val="1"/>
      <w:marLeft w:val="0"/>
      <w:marRight w:val="0"/>
      <w:marTop w:val="0"/>
      <w:marBottom w:val="0"/>
      <w:divBdr>
        <w:top w:val="none" w:sz="0" w:space="0" w:color="auto"/>
        <w:left w:val="none" w:sz="0" w:space="0" w:color="auto"/>
        <w:bottom w:val="none" w:sz="0" w:space="0" w:color="auto"/>
        <w:right w:val="none" w:sz="0" w:space="0" w:color="auto"/>
      </w:divBdr>
    </w:div>
    <w:div w:id="951982987">
      <w:bodyDiv w:val="1"/>
      <w:marLeft w:val="0"/>
      <w:marRight w:val="0"/>
      <w:marTop w:val="0"/>
      <w:marBottom w:val="0"/>
      <w:divBdr>
        <w:top w:val="none" w:sz="0" w:space="0" w:color="auto"/>
        <w:left w:val="none" w:sz="0" w:space="0" w:color="auto"/>
        <w:bottom w:val="none" w:sz="0" w:space="0" w:color="auto"/>
        <w:right w:val="none" w:sz="0" w:space="0" w:color="auto"/>
      </w:divBdr>
    </w:div>
    <w:div w:id="975185774">
      <w:bodyDiv w:val="1"/>
      <w:marLeft w:val="0"/>
      <w:marRight w:val="0"/>
      <w:marTop w:val="0"/>
      <w:marBottom w:val="0"/>
      <w:divBdr>
        <w:top w:val="none" w:sz="0" w:space="0" w:color="auto"/>
        <w:left w:val="none" w:sz="0" w:space="0" w:color="auto"/>
        <w:bottom w:val="none" w:sz="0" w:space="0" w:color="auto"/>
        <w:right w:val="none" w:sz="0" w:space="0" w:color="auto"/>
      </w:divBdr>
    </w:div>
    <w:div w:id="989753792">
      <w:bodyDiv w:val="1"/>
      <w:marLeft w:val="0"/>
      <w:marRight w:val="0"/>
      <w:marTop w:val="0"/>
      <w:marBottom w:val="0"/>
      <w:divBdr>
        <w:top w:val="none" w:sz="0" w:space="0" w:color="auto"/>
        <w:left w:val="none" w:sz="0" w:space="0" w:color="auto"/>
        <w:bottom w:val="none" w:sz="0" w:space="0" w:color="auto"/>
        <w:right w:val="none" w:sz="0" w:space="0" w:color="auto"/>
      </w:divBdr>
    </w:div>
    <w:div w:id="1054037243">
      <w:bodyDiv w:val="1"/>
      <w:marLeft w:val="0"/>
      <w:marRight w:val="0"/>
      <w:marTop w:val="0"/>
      <w:marBottom w:val="0"/>
      <w:divBdr>
        <w:top w:val="none" w:sz="0" w:space="0" w:color="auto"/>
        <w:left w:val="none" w:sz="0" w:space="0" w:color="auto"/>
        <w:bottom w:val="none" w:sz="0" w:space="0" w:color="auto"/>
        <w:right w:val="none" w:sz="0" w:space="0" w:color="auto"/>
      </w:divBdr>
    </w:div>
    <w:div w:id="1054623288">
      <w:bodyDiv w:val="1"/>
      <w:marLeft w:val="0"/>
      <w:marRight w:val="0"/>
      <w:marTop w:val="0"/>
      <w:marBottom w:val="0"/>
      <w:divBdr>
        <w:top w:val="none" w:sz="0" w:space="0" w:color="auto"/>
        <w:left w:val="none" w:sz="0" w:space="0" w:color="auto"/>
        <w:bottom w:val="none" w:sz="0" w:space="0" w:color="auto"/>
        <w:right w:val="none" w:sz="0" w:space="0" w:color="auto"/>
      </w:divBdr>
    </w:div>
    <w:div w:id="1126579900">
      <w:bodyDiv w:val="1"/>
      <w:marLeft w:val="0"/>
      <w:marRight w:val="0"/>
      <w:marTop w:val="0"/>
      <w:marBottom w:val="0"/>
      <w:divBdr>
        <w:top w:val="none" w:sz="0" w:space="0" w:color="auto"/>
        <w:left w:val="none" w:sz="0" w:space="0" w:color="auto"/>
        <w:bottom w:val="none" w:sz="0" w:space="0" w:color="auto"/>
        <w:right w:val="none" w:sz="0" w:space="0" w:color="auto"/>
      </w:divBdr>
    </w:div>
    <w:div w:id="1151141955">
      <w:bodyDiv w:val="1"/>
      <w:marLeft w:val="0"/>
      <w:marRight w:val="0"/>
      <w:marTop w:val="0"/>
      <w:marBottom w:val="0"/>
      <w:divBdr>
        <w:top w:val="none" w:sz="0" w:space="0" w:color="auto"/>
        <w:left w:val="none" w:sz="0" w:space="0" w:color="auto"/>
        <w:bottom w:val="none" w:sz="0" w:space="0" w:color="auto"/>
        <w:right w:val="none" w:sz="0" w:space="0" w:color="auto"/>
      </w:divBdr>
    </w:div>
    <w:div w:id="1183740436">
      <w:bodyDiv w:val="1"/>
      <w:marLeft w:val="0"/>
      <w:marRight w:val="0"/>
      <w:marTop w:val="0"/>
      <w:marBottom w:val="0"/>
      <w:divBdr>
        <w:top w:val="none" w:sz="0" w:space="0" w:color="auto"/>
        <w:left w:val="none" w:sz="0" w:space="0" w:color="auto"/>
        <w:bottom w:val="none" w:sz="0" w:space="0" w:color="auto"/>
        <w:right w:val="none" w:sz="0" w:space="0" w:color="auto"/>
      </w:divBdr>
    </w:div>
    <w:div w:id="1197964017">
      <w:bodyDiv w:val="1"/>
      <w:marLeft w:val="0"/>
      <w:marRight w:val="0"/>
      <w:marTop w:val="0"/>
      <w:marBottom w:val="0"/>
      <w:divBdr>
        <w:top w:val="none" w:sz="0" w:space="0" w:color="auto"/>
        <w:left w:val="none" w:sz="0" w:space="0" w:color="auto"/>
        <w:bottom w:val="none" w:sz="0" w:space="0" w:color="auto"/>
        <w:right w:val="none" w:sz="0" w:space="0" w:color="auto"/>
      </w:divBdr>
    </w:div>
    <w:div w:id="1237200989">
      <w:bodyDiv w:val="1"/>
      <w:marLeft w:val="0"/>
      <w:marRight w:val="0"/>
      <w:marTop w:val="0"/>
      <w:marBottom w:val="0"/>
      <w:divBdr>
        <w:top w:val="none" w:sz="0" w:space="0" w:color="auto"/>
        <w:left w:val="none" w:sz="0" w:space="0" w:color="auto"/>
        <w:bottom w:val="none" w:sz="0" w:space="0" w:color="auto"/>
        <w:right w:val="none" w:sz="0" w:space="0" w:color="auto"/>
      </w:divBdr>
    </w:div>
    <w:div w:id="1241525125">
      <w:bodyDiv w:val="1"/>
      <w:marLeft w:val="0"/>
      <w:marRight w:val="0"/>
      <w:marTop w:val="0"/>
      <w:marBottom w:val="0"/>
      <w:divBdr>
        <w:top w:val="none" w:sz="0" w:space="0" w:color="auto"/>
        <w:left w:val="none" w:sz="0" w:space="0" w:color="auto"/>
        <w:bottom w:val="none" w:sz="0" w:space="0" w:color="auto"/>
        <w:right w:val="none" w:sz="0" w:space="0" w:color="auto"/>
      </w:divBdr>
    </w:div>
    <w:div w:id="1265067964">
      <w:bodyDiv w:val="1"/>
      <w:marLeft w:val="0"/>
      <w:marRight w:val="0"/>
      <w:marTop w:val="0"/>
      <w:marBottom w:val="0"/>
      <w:divBdr>
        <w:top w:val="none" w:sz="0" w:space="0" w:color="auto"/>
        <w:left w:val="none" w:sz="0" w:space="0" w:color="auto"/>
        <w:bottom w:val="none" w:sz="0" w:space="0" w:color="auto"/>
        <w:right w:val="none" w:sz="0" w:space="0" w:color="auto"/>
      </w:divBdr>
    </w:div>
    <w:div w:id="1283343388">
      <w:bodyDiv w:val="1"/>
      <w:marLeft w:val="0"/>
      <w:marRight w:val="0"/>
      <w:marTop w:val="0"/>
      <w:marBottom w:val="0"/>
      <w:divBdr>
        <w:top w:val="none" w:sz="0" w:space="0" w:color="auto"/>
        <w:left w:val="none" w:sz="0" w:space="0" w:color="auto"/>
        <w:bottom w:val="none" w:sz="0" w:space="0" w:color="auto"/>
        <w:right w:val="none" w:sz="0" w:space="0" w:color="auto"/>
      </w:divBdr>
    </w:div>
    <w:div w:id="1305237040">
      <w:bodyDiv w:val="1"/>
      <w:marLeft w:val="0"/>
      <w:marRight w:val="0"/>
      <w:marTop w:val="0"/>
      <w:marBottom w:val="0"/>
      <w:divBdr>
        <w:top w:val="none" w:sz="0" w:space="0" w:color="auto"/>
        <w:left w:val="none" w:sz="0" w:space="0" w:color="auto"/>
        <w:bottom w:val="none" w:sz="0" w:space="0" w:color="auto"/>
        <w:right w:val="none" w:sz="0" w:space="0" w:color="auto"/>
      </w:divBdr>
    </w:div>
    <w:div w:id="1379627123">
      <w:bodyDiv w:val="1"/>
      <w:marLeft w:val="0"/>
      <w:marRight w:val="0"/>
      <w:marTop w:val="0"/>
      <w:marBottom w:val="0"/>
      <w:divBdr>
        <w:top w:val="none" w:sz="0" w:space="0" w:color="auto"/>
        <w:left w:val="none" w:sz="0" w:space="0" w:color="auto"/>
        <w:bottom w:val="none" w:sz="0" w:space="0" w:color="auto"/>
        <w:right w:val="none" w:sz="0" w:space="0" w:color="auto"/>
      </w:divBdr>
    </w:div>
    <w:div w:id="1410494232">
      <w:bodyDiv w:val="1"/>
      <w:marLeft w:val="0"/>
      <w:marRight w:val="0"/>
      <w:marTop w:val="0"/>
      <w:marBottom w:val="0"/>
      <w:divBdr>
        <w:top w:val="none" w:sz="0" w:space="0" w:color="auto"/>
        <w:left w:val="none" w:sz="0" w:space="0" w:color="auto"/>
        <w:bottom w:val="none" w:sz="0" w:space="0" w:color="auto"/>
        <w:right w:val="none" w:sz="0" w:space="0" w:color="auto"/>
      </w:divBdr>
    </w:div>
    <w:div w:id="1429691748">
      <w:bodyDiv w:val="1"/>
      <w:marLeft w:val="0"/>
      <w:marRight w:val="0"/>
      <w:marTop w:val="0"/>
      <w:marBottom w:val="0"/>
      <w:divBdr>
        <w:top w:val="none" w:sz="0" w:space="0" w:color="auto"/>
        <w:left w:val="none" w:sz="0" w:space="0" w:color="auto"/>
        <w:bottom w:val="none" w:sz="0" w:space="0" w:color="auto"/>
        <w:right w:val="none" w:sz="0" w:space="0" w:color="auto"/>
      </w:divBdr>
    </w:div>
    <w:div w:id="1514416643">
      <w:bodyDiv w:val="1"/>
      <w:marLeft w:val="0"/>
      <w:marRight w:val="0"/>
      <w:marTop w:val="0"/>
      <w:marBottom w:val="0"/>
      <w:divBdr>
        <w:top w:val="none" w:sz="0" w:space="0" w:color="auto"/>
        <w:left w:val="none" w:sz="0" w:space="0" w:color="auto"/>
        <w:bottom w:val="none" w:sz="0" w:space="0" w:color="auto"/>
        <w:right w:val="none" w:sz="0" w:space="0" w:color="auto"/>
      </w:divBdr>
    </w:div>
    <w:div w:id="1642542415">
      <w:bodyDiv w:val="1"/>
      <w:marLeft w:val="0"/>
      <w:marRight w:val="0"/>
      <w:marTop w:val="0"/>
      <w:marBottom w:val="0"/>
      <w:divBdr>
        <w:top w:val="none" w:sz="0" w:space="0" w:color="auto"/>
        <w:left w:val="none" w:sz="0" w:space="0" w:color="auto"/>
        <w:bottom w:val="none" w:sz="0" w:space="0" w:color="auto"/>
        <w:right w:val="none" w:sz="0" w:space="0" w:color="auto"/>
      </w:divBdr>
    </w:div>
    <w:div w:id="1710573358">
      <w:bodyDiv w:val="1"/>
      <w:marLeft w:val="0"/>
      <w:marRight w:val="0"/>
      <w:marTop w:val="0"/>
      <w:marBottom w:val="0"/>
      <w:divBdr>
        <w:top w:val="none" w:sz="0" w:space="0" w:color="auto"/>
        <w:left w:val="none" w:sz="0" w:space="0" w:color="auto"/>
        <w:bottom w:val="none" w:sz="0" w:space="0" w:color="auto"/>
        <w:right w:val="none" w:sz="0" w:space="0" w:color="auto"/>
      </w:divBdr>
    </w:div>
    <w:div w:id="1750233424">
      <w:bodyDiv w:val="1"/>
      <w:marLeft w:val="0"/>
      <w:marRight w:val="0"/>
      <w:marTop w:val="0"/>
      <w:marBottom w:val="0"/>
      <w:divBdr>
        <w:top w:val="none" w:sz="0" w:space="0" w:color="auto"/>
        <w:left w:val="none" w:sz="0" w:space="0" w:color="auto"/>
        <w:bottom w:val="none" w:sz="0" w:space="0" w:color="auto"/>
        <w:right w:val="none" w:sz="0" w:space="0" w:color="auto"/>
      </w:divBdr>
    </w:div>
    <w:div w:id="1883520388">
      <w:bodyDiv w:val="1"/>
      <w:marLeft w:val="0"/>
      <w:marRight w:val="0"/>
      <w:marTop w:val="0"/>
      <w:marBottom w:val="0"/>
      <w:divBdr>
        <w:top w:val="none" w:sz="0" w:space="0" w:color="auto"/>
        <w:left w:val="none" w:sz="0" w:space="0" w:color="auto"/>
        <w:bottom w:val="none" w:sz="0" w:space="0" w:color="auto"/>
        <w:right w:val="none" w:sz="0" w:space="0" w:color="auto"/>
      </w:divBdr>
    </w:div>
    <w:div w:id="1965650098">
      <w:bodyDiv w:val="1"/>
      <w:marLeft w:val="0"/>
      <w:marRight w:val="0"/>
      <w:marTop w:val="0"/>
      <w:marBottom w:val="0"/>
      <w:divBdr>
        <w:top w:val="none" w:sz="0" w:space="0" w:color="auto"/>
        <w:left w:val="none" w:sz="0" w:space="0" w:color="auto"/>
        <w:bottom w:val="none" w:sz="0" w:space="0" w:color="auto"/>
        <w:right w:val="none" w:sz="0" w:space="0" w:color="auto"/>
      </w:divBdr>
    </w:div>
    <w:div w:id="1973905890">
      <w:bodyDiv w:val="1"/>
      <w:marLeft w:val="0"/>
      <w:marRight w:val="0"/>
      <w:marTop w:val="0"/>
      <w:marBottom w:val="0"/>
      <w:divBdr>
        <w:top w:val="none" w:sz="0" w:space="0" w:color="auto"/>
        <w:left w:val="none" w:sz="0" w:space="0" w:color="auto"/>
        <w:bottom w:val="none" w:sz="0" w:space="0" w:color="auto"/>
        <w:right w:val="none" w:sz="0" w:space="0" w:color="auto"/>
      </w:divBdr>
    </w:div>
    <w:div w:id="2049448579">
      <w:bodyDiv w:val="1"/>
      <w:marLeft w:val="0"/>
      <w:marRight w:val="0"/>
      <w:marTop w:val="0"/>
      <w:marBottom w:val="0"/>
      <w:divBdr>
        <w:top w:val="none" w:sz="0" w:space="0" w:color="auto"/>
        <w:left w:val="none" w:sz="0" w:space="0" w:color="auto"/>
        <w:bottom w:val="none" w:sz="0" w:space="0" w:color="auto"/>
        <w:right w:val="none" w:sz="0" w:space="0" w:color="auto"/>
      </w:divBdr>
    </w:div>
    <w:div w:id="2063359363">
      <w:bodyDiv w:val="1"/>
      <w:marLeft w:val="0"/>
      <w:marRight w:val="0"/>
      <w:marTop w:val="0"/>
      <w:marBottom w:val="0"/>
      <w:divBdr>
        <w:top w:val="none" w:sz="0" w:space="0" w:color="auto"/>
        <w:left w:val="none" w:sz="0" w:space="0" w:color="auto"/>
        <w:bottom w:val="none" w:sz="0" w:space="0" w:color="auto"/>
        <w:right w:val="none" w:sz="0" w:space="0" w:color="auto"/>
      </w:divBdr>
    </w:div>
    <w:div w:id="2089689708">
      <w:bodyDiv w:val="1"/>
      <w:marLeft w:val="0"/>
      <w:marRight w:val="0"/>
      <w:marTop w:val="0"/>
      <w:marBottom w:val="0"/>
      <w:divBdr>
        <w:top w:val="none" w:sz="0" w:space="0" w:color="auto"/>
        <w:left w:val="none" w:sz="0" w:space="0" w:color="auto"/>
        <w:bottom w:val="none" w:sz="0" w:space="0" w:color="auto"/>
        <w:right w:val="none" w:sz="0" w:space="0" w:color="auto"/>
      </w:divBdr>
    </w:div>
    <w:div w:id="209816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ecommunicationtrust.org.uk/projects/what-works" TargetMode="External"/><Relationship Id="rId18" Type="http://schemas.openxmlformats.org/officeDocument/2006/relationships/hyperlink" Target="https://www.tandfonline.com/toc/iasl20/current" TargetMode="External"/><Relationship Id="rId26" Type="http://schemas.openxmlformats.org/officeDocument/2006/relationships/hyperlink" Target="https://www.legislation.gov.uk/ukpga/2017/16/contents/enacted" TargetMode="External"/><Relationship Id="rId39" Type="http://schemas.openxmlformats.org/officeDocument/2006/relationships/hyperlink" Target="https://www.rcslt.org/northern-ireland/" TargetMode="External"/><Relationship Id="rId21" Type="http://schemas.openxmlformats.org/officeDocument/2006/relationships/hyperlink" Target="https://www.hcpc-uk.org/standards/standards-of-conduct-performance-and-ethics/" TargetMode="External"/><Relationship Id="rId34" Type="http://schemas.openxmlformats.org/officeDocument/2006/relationships/hyperlink" Target="https://www.legislation.gov.uk/asp/2007/10/contents" TargetMode="External"/><Relationship Id="rId42" Type="http://schemas.openxmlformats.org/officeDocument/2006/relationships/hyperlink" Target="https://sites.google.com/view/icacluttering" TargetMode="External"/><Relationship Id="rId47" Type="http://schemas.openxmlformats.org/officeDocument/2006/relationships/hyperlink" Target="https://www.citylit.ac.uk/" TargetMode="External"/><Relationship Id="rId50" Type="http://schemas.openxmlformats.org/officeDocument/2006/relationships/hyperlink" Target="https://www.rcslt.org/members/clinical-guidance/"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cslt.org/members/research/evidence-based-practice" TargetMode="External"/><Relationship Id="rId29" Type="http://schemas.openxmlformats.org/officeDocument/2006/relationships/hyperlink" Target="https://www.england.nhs.uk/about/equality/equality-hub/patient-equalities-programme/equality-frameworks-and-information-standards/accessibleinfo/" TargetMode="External"/><Relationship Id="rId11" Type="http://schemas.openxmlformats.org/officeDocument/2006/relationships/hyperlink" Target="mailto:lorna.baxter@rcslt.org" TargetMode="External"/><Relationship Id="rId24" Type="http://schemas.openxmlformats.org/officeDocument/2006/relationships/hyperlink" Target="https://www.rcslt.org/policy-and-influencing/england/" TargetMode="External"/><Relationship Id="rId32" Type="http://schemas.openxmlformats.org/officeDocument/2006/relationships/hyperlink" Target="https://www.bettercommunication.org.uk/downloads/2022%20Equity%20for%20All%20Final%20for%20Publication.pdf" TargetMode="External"/><Relationship Id="rId37" Type="http://schemas.openxmlformats.org/officeDocument/2006/relationships/hyperlink" Target="https://www.legislation.gov.uk/anaw/2018/2/contents" TargetMode="External"/><Relationship Id="rId40" Type="http://schemas.openxmlformats.org/officeDocument/2006/relationships/hyperlink" Target="https://www.legislation.gov.uk/nia/2016/8/contents" TargetMode="External"/><Relationship Id="rId45" Type="http://schemas.openxmlformats.org/officeDocument/2006/relationships/hyperlink" Target="https://michaelpalincentreforstammering.org/" TargetMode="External"/><Relationship Id="rId53" Type="http://schemas.openxmlformats.org/officeDocument/2006/relationships/hyperlink" Target="https://www.rcslt.org/members/settings/" TargetMode="External"/><Relationship Id="rId5" Type="http://schemas.openxmlformats.org/officeDocument/2006/relationships/numbering" Target="numbering.xml"/><Relationship Id="rId19" Type="http://schemas.openxmlformats.org/officeDocument/2006/relationships/hyperlink" Target="https://www.nice.org.uk/guidance/qs1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asha.org/evidence-maps/" TargetMode="External"/><Relationship Id="rId22" Type="http://schemas.openxmlformats.org/officeDocument/2006/relationships/hyperlink" Target="https://www.hcpc-uk.org/standards/standards-of-proficiency/speech-and-language-therapists/" TargetMode="External"/><Relationship Id="rId27" Type="http://schemas.openxmlformats.org/officeDocument/2006/relationships/hyperlink" Target="https://www.legislation.gov.uk/ukpga/2014/6/pdfs/ukpga_20140006_en.pdf" TargetMode="External"/><Relationship Id="rId30" Type="http://schemas.openxmlformats.org/officeDocument/2006/relationships/hyperlink" Target="https://www.rcslt.org/scotland/" TargetMode="External"/><Relationship Id="rId35" Type="http://schemas.openxmlformats.org/officeDocument/2006/relationships/hyperlink" Target="https://www.legislation.gov.uk/asp/2004/4/contents" TargetMode="External"/><Relationship Id="rId43" Type="http://schemas.openxmlformats.org/officeDocument/2006/relationships/hyperlink" Target="http://www.stamma.org" TargetMode="External"/><Relationship Id="rId48" Type="http://schemas.openxmlformats.org/officeDocument/2006/relationships/hyperlink" Target="https://www.nationalstammeringcen.co.uk/"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cslt.org/members/delivering-quality-services/" TargetMode="External"/><Relationship Id="rId3" Type="http://schemas.openxmlformats.org/officeDocument/2006/relationships/customXml" Target="../customXml/item3.xml"/><Relationship Id="rId12" Type="http://schemas.openxmlformats.org/officeDocument/2006/relationships/hyperlink" Target="https://www.rcslt.org/help-and-support/contact-us" TargetMode="External"/><Relationship Id="rId17" Type="http://schemas.openxmlformats.org/officeDocument/2006/relationships/hyperlink" Target="https://onlinelibrary.wiley.com/journal/14606984" TargetMode="External"/><Relationship Id="rId25" Type="http://schemas.openxmlformats.org/officeDocument/2006/relationships/hyperlink" Target="https://www.gov.uk/government/publications/national-disability-strategy" TargetMode="External"/><Relationship Id="rId33" Type="http://schemas.openxmlformats.org/officeDocument/2006/relationships/hyperlink" Target="https://www.gov.scot/publications/supporting-childrens-learning-statutory-guidance-education-additional-support-learning-scotland/" TargetMode="External"/><Relationship Id="rId38" Type="http://schemas.openxmlformats.org/officeDocument/2006/relationships/hyperlink" Target="https://www.legislation.gov.uk/anaw/2014/4/contents" TargetMode="External"/><Relationship Id="rId46" Type="http://schemas.openxmlformats.org/officeDocument/2006/relationships/hyperlink" Target="https://thefluencytrust.org.uk/" TargetMode="External"/><Relationship Id="rId20" Type="http://schemas.openxmlformats.org/officeDocument/2006/relationships/hyperlink" Target="https://www.rcslt.org/wp-content/uploads/media/Project/RCSLT/quality-standards-up-to-standard-leaflet.pdf" TargetMode="External"/><Relationship Id="rId41" Type="http://schemas.openxmlformats.org/officeDocument/2006/relationships/hyperlink" Target="https://toofastforwords.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cslt.org/members/research/journals/"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https://www.gov.uk/government/publications/send-code-of-practice-0-to-25" TargetMode="External"/><Relationship Id="rId36" Type="http://schemas.openxmlformats.org/officeDocument/2006/relationships/hyperlink" Target="https://www.rcslt.org/wales/" TargetMode="External"/><Relationship Id="rId49" Type="http://schemas.openxmlformats.org/officeDocument/2006/relationships/hyperlink" Target="https://www.rcslt.org/members/get-involved/clinical-excellence-networks/cen-directory/"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ov.scot/publications/nait-adult-neurodevelopmental-pathways-report/" TargetMode="External"/><Relationship Id="rId44" Type="http://schemas.openxmlformats.org/officeDocument/2006/relationships/hyperlink" Target="http://www.actionforstammeringchildren.org" TargetMode="External"/><Relationship Id="rId52" Type="http://schemas.openxmlformats.org/officeDocument/2006/relationships/hyperlink" Target="https://www.rcslt.org/members/delivering-quality-services/meeting-the-hcpc-standard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662E9-36F7-4BB2-A0D6-52547C545449}">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2742bbb5-d832-4556-9006-8a246a5838e7"/>
    <ds:schemaRef ds:uri="http://schemas.openxmlformats.org/package/2006/metadata/core-properties"/>
    <ds:schemaRef ds:uri="e1e76a81-16a8-40f3-82d7-6fd0426f2a09"/>
    <ds:schemaRef ds:uri="752d7865-7f80-4b4d-9f7e-5617889a551d"/>
    <ds:schemaRef ds:uri="http://purl.org/dc/terms/"/>
  </ds:schemaRefs>
</ds:datastoreItem>
</file>

<file path=customXml/itemProps2.xml><?xml version="1.0" encoding="utf-8"?>
<ds:datastoreItem xmlns:ds="http://schemas.openxmlformats.org/officeDocument/2006/customXml" ds:itemID="{2D829E0C-1232-41CE-B1AA-4CCCA0B76786}">
  <ds:schemaRefs>
    <ds:schemaRef ds:uri="http://schemas.microsoft.com/sharepoint/v3/contenttype/forms"/>
  </ds:schemaRefs>
</ds:datastoreItem>
</file>

<file path=customXml/itemProps3.xml><?xml version="1.0" encoding="utf-8"?>
<ds:datastoreItem xmlns:ds="http://schemas.openxmlformats.org/officeDocument/2006/customXml" ds:itemID="{8F023A4E-234F-4300-BEAF-473FC32FCA03}">
  <ds:schemaRefs>
    <ds:schemaRef ds:uri="http://schemas.openxmlformats.org/officeDocument/2006/bibliography"/>
  </ds:schemaRefs>
</ds:datastoreItem>
</file>

<file path=customXml/itemProps4.xml><?xml version="1.0" encoding="utf-8"?>
<ds:datastoreItem xmlns:ds="http://schemas.openxmlformats.org/officeDocument/2006/customXml" ds:itemID="{262557A7-2D8A-4F97-9C89-FA23686CA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1783</Words>
  <Characters>10167</Characters>
  <Application>Microsoft Office Word</Application>
  <DocSecurity>4</DocSecurity>
  <Lines>84</Lines>
  <Paragraphs>23</Paragraphs>
  <ScaleCrop>false</ScaleCrop>
  <Company/>
  <LinksUpToDate>false</LinksUpToDate>
  <CharactersWithSpaces>11927</CharactersWithSpaces>
  <SharedDoc>false</SharedDoc>
  <HLinks>
    <vt:vector size="258" baseType="variant">
      <vt:variant>
        <vt:i4>6422562</vt:i4>
      </vt:variant>
      <vt:variant>
        <vt:i4>126</vt:i4>
      </vt:variant>
      <vt:variant>
        <vt:i4>0</vt:i4>
      </vt:variant>
      <vt:variant>
        <vt:i4>5</vt:i4>
      </vt:variant>
      <vt:variant>
        <vt:lpwstr>https://www.rcslt.org/members/settings/</vt:lpwstr>
      </vt:variant>
      <vt:variant>
        <vt:lpwstr/>
      </vt:variant>
      <vt:variant>
        <vt:i4>6815789</vt:i4>
      </vt:variant>
      <vt:variant>
        <vt:i4>123</vt:i4>
      </vt:variant>
      <vt:variant>
        <vt:i4>0</vt:i4>
      </vt:variant>
      <vt:variant>
        <vt:i4>5</vt:i4>
      </vt:variant>
      <vt:variant>
        <vt:lpwstr>https://www.rcslt.org/members/delivering-quality-services/meeting-the-hcpc-standards-guidance/</vt:lpwstr>
      </vt:variant>
      <vt:variant>
        <vt:lpwstr/>
      </vt:variant>
      <vt:variant>
        <vt:i4>2818087</vt:i4>
      </vt:variant>
      <vt:variant>
        <vt:i4>120</vt:i4>
      </vt:variant>
      <vt:variant>
        <vt:i4>0</vt:i4>
      </vt:variant>
      <vt:variant>
        <vt:i4>5</vt:i4>
      </vt:variant>
      <vt:variant>
        <vt:lpwstr>https://www.rcslt.org/members/delivering-quality-services/</vt:lpwstr>
      </vt:variant>
      <vt:variant>
        <vt:lpwstr/>
      </vt:variant>
      <vt:variant>
        <vt:i4>4194334</vt:i4>
      </vt:variant>
      <vt:variant>
        <vt:i4>117</vt:i4>
      </vt:variant>
      <vt:variant>
        <vt:i4>0</vt:i4>
      </vt:variant>
      <vt:variant>
        <vt:i4>5</vt:i4>
      </vt:variant>
      <vt:variant>
        <vt:lpwstr>https://www.rcslt.org/members/clinical-guidance/</vt:lpwstr>
      </vt:variant>
      <vt:variant>
        <vt:lpwstr/>
      </vt:variant>
      <vt:variant>
        <vt:i4>3932208</vt:i4>
      </vt:variant>
      <vt:variant>
        <vt:i4>114</vt:i4>
      </vt:variant>
      <vt:variant>
        <vt:i4>0</vt:i4>
      </vt:variant>
      <vt:variant>
        <vt:i4>5</vt:i4>
      </vt:variant>
      <vt:variant>
        <vt:lpwstr>https://www.rcslt.org/members/get-involved/clinical-excellence-networks/cen-directory/</vt:lpwstr>
      </vt:variant>
      <vt:variant>
        <vt:lpwstr/>
      </vt:variant>
      <vt:variant>
        <vt:i4>5111836</vt:i4>
      </vt:variant>
      <vt:variant>
        <vt:i4>111</vt:i4>
      </vt:variant>
      <vt:variant>
        <vt:i4>0</vt:i4>
      </vt:variant>
      <vt:variant>
        <vt:i4>5</vt:i4>
      </vt:variant>
      <vt:variant>
        <vt:lpwstr>https://www.nationalstammeringcen.co.uk/</vt:lpwstr>
      </vt:variant>
      <vt:variant>
        <vt:lpwstr/>
      </vt:variant>
      <vt:variant>
        <vt:i4>2490475</vt:i4>
      </vt:variant>
      <vt:variant>
        <vt:i4>108</vt:i4>
      </vt:variant>
      <vt:variant>
        <vt:i4>0</vt:i4>
      </vt:variant>
      <vt:variant>
        <vt:i4>5</vt:i4>
      </vt:variant>
      <vt:variant>
        <vt:lpwstr>https://www.citylit.ac.uk/</vt:lpwstr>
      </vt:variant>
      <vt:variant>
        <vt:lpwstr/>
      </vt:variant>
      <vt:variant>
        <vt:i4>6619187</vt:i4>
      </vt:variant>
      <vt:variant>
        <vt:i4>105</vt:i4>
      </vt:variant>
      <vt:variant>
        <vt:i4>0</vt:i4>
      </vt:variant>
      <vt:variant>
        <vt:i4>5</vt:i4>
      </vt:variant>
      <vt:variant>
        <vt:lpwstr>https://thefluencytrust.org.uk/</vt:lpwstr>
      </vt:variant>
      <vt:variant>
        <vt:lpwstr/>
      </vt:variant>
      <vt:variant>
        <vt:i4>786522</vt:i4>
      </vt:variant>
      <vt:variant>
        <vt:i4>102</vt:i4>
      </vt:variant>
      <vt:variant>
        <vt:i4>0</vt:i4>
      </vt:variant>
      <vt:variant>
        <vt:i4>5</vt:i4>
      </vt:variant>
      <vt:variant>
        <vt:lpwstr>https://michaelpalincentreforstammering.org/</vt:lpwstr>
      </vt:variant>
      <vt:variant>
        <vt:lpwstr/>
      </vt:variant>
      <vt:variant>
        <vt:i4>2556015</vt:i4>
      </vt:variant>
      <vt:variant>
        <vt:i4>99</vt:i4>
      </vt:variant>
      <vt:variant>
        <vt:i4>0</vt:i4>
      </vt:variant>
      <vt:variant>
        <vt:i4>5</vt:i4>
      </vt:variant>
      <vt:variant>
        <vt:lpwstr>http://www.actionforstammeringchildren.org/</vt:lpwstr>
      </vt:variant>
      <vt:variant>
        <vt:lpwstr/>
      </vt:variant>
      <vt:variant>
        <vt:i4>2555936</vt:i4>
      </vt:variant>
      <vt:variant>
        <vt:i4>96</vt:i4>
      </vt:variant>
      <vt:variant>
        <vt:i4>0</vt:i4>
      </vt:variant>
      <vt:variant>
        <vt:i4>5</vt:i4>
      </vt:variant>
      <vt:variant>
        <vt:lpwstr>http://www.stamma.org/</vt:lpwstr>
      </vt:variant>
      <vt:variant>
        <vt:lpwstr/>
      </vt:variant>
      <vt:variant>
        <vt:i4>7405628</vt:i4>
      </vt:variant>
      <vt:variant>
        <vt:i4>93</vt:i4>
      </vt:variant>
      <vt:variant>
        <vt:i4>0</vt:i4>
      </vt:variant>
      <vt:variant>
        <vt:i4>5</vt:i4>
      </vt:variant>
      <vt:variant>
        <vt:lpwstr>https://sites.google.com/view/icacluttering</vt:lpwstr>
      </vt:variant>
      <vt:variant>
        <vt:lpwstr/>
      </vt:variant>
      <vt:variant>
        <vt:i4>1704025</vt:i4>
      </vt:variant>
      <vt:variant>
        <vt:i4>90</vt:i4>
      </vt:variant>
      <vt:variant>
        <vt:i4>0</vt:i4>
      </vt:variant>
      <vt:variant>
        <vt:i4>5</vt:i4>
      </vt:variant>
      <vt:variant>
        <vt:lpwstr>https://toofastforwords.com/</vt:lpwstr>
      </vt:variant>
      <vt:variant>
        <vt:lpwstr/>
      </vt:variant>
      <vt:variant>
        <vt:i4>3997809</vt:i4>
      </vt:variant>
      <vt:variant>
        <vt:i4>87</vt:i4>
      </vt:variant>
      <vt:variant>
        <vt:i4>0</vt:i4>
      </vt:variant>
      <vt:variant>
        <vt:i4>5</vt:i4>
      </vt:variant>
      <vt:variant>
        <vt:lpwstr>https://www.legislation.gov.uk/nia/2016/8/contents</vt:lpwstr>
      </vt:variant>
      <vt:variant>
        <vt:lpwstr/>
      </vt:variant>
      <vt:variant>
        <vt:i4>2949222</vt:i4>
      </vt:variant>
      <vt:variant>
        <vt:i4>84</vt:i4>
      </vt:variant>
      <vt:variant>
        <vt:i4>0</vt:i4>
      </vt:variant>
      <vt:variant>
        <vt:i4>5</vt:i4>
      </vt:variant>
      <vt:variant>
        <vt:lpwstr>https://www.rcslt.org/northern-ireland/</vt:lpwstr>
      </vt:variant>
      <vt:variant>
        <vt:lpwstr/>
      </vt:variant>
      <vt:variant>
        <vt:i4>3407994</vt:i4>
      </vt:variant>
      <vt:variant>
        <vt:i4>81</vt:i4>
      </vt:variant>
      <vt:variant>
        <vt:i4>0</vt:i4>
      </vt:variant>
      <vt:variant>
        <vt:i4>5</vt:i4>
      </vt:variant>
      <vt:variant>
        <vt:lpwstr>https://www.legislation.gov.uk/anaw/2014/4/contents</vt:lpwstr>
      </vt:variant>
      <vt:variant>
        <vt:lpwstr/>
      </vt:variant>
      <vt:variant>
        <vt:i4>4063354</vt:i4>
      </vt:variant>
      <vt:variant>
        <vt:i4>78</vt:i4>
      </vt:variant>
      <vt:variant>
        <vt:i4>0</vt:i4>
      </vt:variant>
      <vt:variant>
        <vt:i4>5</vt:i4>
      </vt:variant>
      <vt:variant>
        <vt:lpwstr>https://www.legislation.gov.uk/anaw/2018/2/contents</vt:lpwstr>
      </vt:variant>
      <vt:variant>
        <vt:lpwstr/>
      </vt:variant>
      <vt:variant>
        <vt:i4>2031701</vt:i4>
      </vt:variant>
      <vt:variant>
        <vt:i4>75</vt:i4>
      </vt:variant>
      <vt:variant>
        <vt:i4>0</vt:i4>
      </vt:variant>
      <vt:variant>
        <vt:i4>5</vt:i4>
      </vt:variant>
      <vt:variant>
        <vt:lpwstr>https://www.rcslt.org/wales/</vt:lpwstr>
      </vt:variant>
      <vt:variant>
        <vt:lpwstr/>
      </vt:variant>
      <vt:variant>
        <vt:i4>2228325</vt:i4>
      </vt:variant>
      <vt:variant>
        <vt:i4>72</vt:i4>
      </vt:variant>
      <vt:variant>
        <vt:i4>0</vt:i4>
      </vt:variant>
      <vt:variant>
        <vt:i4>5</vt:i4>
      </vt:variant>
      <vt:variant>
        <vt:lpwstr>https://www.legislation.gov.uk/asp/2004/4/contents</vt:lpwstr>
      </vt:variant>
      <vt:variant>
        <vt:lpwstr/>
      </vt:variant>
      <vt:variant>
        <vt:i4>2555941</vt:i4>
      </vt:variant>
      <vt:variant>
        <vt:i4>69</vt:i4>
      </vt:variant>
      <vt:variant>
        <vt:i4>0</vt:i4>
      </vt:variant>
      <vt:variant>
        <vt:i4>5</vt:i4>
      </vt:variant>
      <vt:variant>
        <vt:lpwstr>https://www.legislation.gov.uk/asp/2007/10/contents</vt:lpwstr>
      </vt:variant>
      <vt:variant>
        <vt:lpwstr/>
      </vt:variant>
      <vt:variant>
        <vt:i4>6946858</vt:i4>
      </vt:variant>
      <vt:variant>
        <vt:i4>66</vt:i4>
      </vt:variant>
      <vt:variant>
        <vt:i4>0</vt:i4>
      </vt:variant>
      <vt:variant>
        <vt:i4>5</vt:i4>
      </vt:variant>
      <vt:variant>
        <vt:lpwstr>https://www.gov.scot/publications/supporting-childrens-learning-statutory-guidance-education-additional-support-learning-scotland/</vt:lpwstr>
      </vt:variant>
      <vt:variant>
        <vt:lpwstr/>
      </vt:variant>
      <vt:variant>
        <vt:i4>6815801</vt:i4>
      </vt:variant>
      <vt:variant>
        <vt:i4>63</vt:i4>
      </vt:variant>
      <vt:variant>
        <vt:i4>0</vt:i4>
      </vt:variant>
      <vt:variant>
        <vt:i4>5</vt:i4>
      </vt:variant>
      <vt:variant>
        <vt:lpwstr>https://www.bettercommunication.org.uk/downloads/2022 Equity for All Final for Publication.pdf</vt:lpwstr>
      </vt:variant>
      <vt:variant>
        <vt:lpwstr/>
      </vt:variant>
      <vt:variant>
        <vt:i4>4784194</vt:i4>
      </vt:variant>
      <vt:variant>
        <vt:i4>60</vt:i4>
      </vt:variant>
      <vt:variant>
        <vt:i4>0</vt:i4>
      </vt:variant>
      <vt:variant>
        <vt:i4>5</vt:i4>
      </vt:variant>
      <vt:variant>
        <vt:lpwstr>https://www.gov.scot/publications/nait-adult-neurodevelopmental-pathways-report/</vt:lpwstr>
      </vt:variant>
      <vt:variant>
        <vt:lpwstr/>
      </vt:variant>
      <vt:variant>
        <vt:i4>2490403</vt:i4>
      </vt:variant>
      <vt:variant>
        <vt:i4>57</vt:i4>
      </vt:variant>
      <vt:variant>
        <vt:i4>0</vt:i4>
      </vt:variant>
      <vt:variant>
        <vt:i4>5</vt:i4>
      </vt:variant>
      <vt:variant>
        <vt:lpwstr>https://www.rcslt.org/scotland/</vt:lpwstr>
      </vt:variant>
      <vt:variant>
        <vt:lpwstr/>
      </vt:variant>
      <vt:variant>
        <vt:i4>131156</vt:i4>
      </vt:variant>
      <vt:variant>
        <vt:i4>54</vt:i4>
      </vt:variant>
      <vt:variant>
        <vt:i4>0</vt:i4>
      </vt:variant>
      <vt:variant>
        <vt:i4>5</vt:i4>
      </vt:variant>
      <vt:variant>
        <vt:lpwstr>https://www.england.nhs.uk/about/equality/equality-hub/patient-equalities-programme/equality-frameworks-and-information-standards/accessibleinfo/</vt:lpwstr>
      </vt:variant>
      <vt:variant>
        <vt:lpwstr/>
      </vt:variant>
      <vt:variant>
        <vt:i4>393306</vt:i4>
      </vt:variant>
      <vt:variant>
        <vt:i4>51</vt:i4>
      </vt:variant>
      <vt:variant>
        <vt:i4>0</vt:i4>
      </vt:variant>
      <vt:variant>
        <vt:i4>5</vt:i4>
      </vt:variant>
      <vt:variant>
        <vt:lpwstr>https://www.gov.uk/government/publications/send-code-of-practice-0-to-25</vt:lpwstr>
      </vt:variant>
      <vt:variant>
        <vt:lpwstr/>
      </vt:variant>
      <vt:variant>
        <vt:i4>458819</vt:i4>
      </vt:variant>
      <vt:variant>
        <vt:i4>48</vt:i4>
      </vt:variant>
      <vt:variant>
        <vt:i4>0</vt:i4>
      </vt:variant>
      <vt:variant>
        <vt:i4>5</vt:i4>
      </vt:variant>
      <vt:variant>
        <vt:lpwstr>https://www.legislation.gov.uk/ukpga/2014/6/pdfs/ukpga_20140006_en.pdf</vt:lpwstr>
      </vt:variant>
      <vt:variant>
        <vt:lpwstr/>
      </vt:variant>
      <vt:variant>
        <vt:i4>1179737</vt:i4>
      </vt:variant>
      <vt:variant>
        <vt:i4>45</vt:i4>
      </vt:variant>
      <vt:variant>
        <vt:i4>0</vt:i4>
      </vt:variant>
      <vt:variant>
        <vt:i4>5</vt:i4>
      </vt:variant>
      <vt:variant>
        <vt:lpwstr>https://www.legislation.gov.uk/ukpga/2017/16/contents/enacted</vt:lpwstr>
      </vt:variant>
      <vt:variant>
        <vt:lpwstr/>
      </vt:variant>
      <vt:variant>
        <vt:i4>6619254</vt:i4>
      </vt:variant>
      <vt:variant>
        <vt:i4>42</vt:i4>
      </vt:variant>
      <vt:variant>
        <vt:i4>0</vt:i4>
      </vt:variant>
      <vt:variant>
        <vt:i4>5</vt:i4>
      </vt:variant>
      <vt:variant>
        <vt:lpwstr>https://www.gov.uk/government/publications/national-disability-strategy</vt:lpwstr>
      </vt:variant>
      <vt:variant>
        <vt:lpwstr/>
      </vt:variant>
      <vt:variant>
        <vt:i4>5439493</vt:i4>
      </vt:variant>
      <vt:variant>
        <vt:i4>39</vt:i4>
      </vt:variant>
      <vt:variant>
        <vt:i4>0</vt:i4>
      </vt:variant>
      <vt:variant>
        <vt:i4>5</vt:i4>
      </vt:variant>
      <vt:variant>
        <vt:lpwstr>https://www.rcslt.org/policy-and-influencing/england/</vt:lpwstr>
      </vt:variant>
      <vt:variant>
        <vt:lpwstr/>
      </vt:variant>
      <vt:variant>
        <vt:i4>5636189</vt:i4>
      </vt:variant>
      <vt:variant>
        <vt:i4>36</vt:i4>
      </vt:variant>
      <vt:variant>
        <vt:i4>0</vt:i4>
      </vt:variant>
      <vt:variant>
        <vt:i4>5</vt:i4>
      </vt:variant>
      <vt:variant>
        <vt:lpwstr>https://www.legislation.gov.uk/ukpga/2010/15/contents</vt:lpwstr>
      </vt:variant>
      <vt:variant>
        <vt:lpwstr/>
      </vt:variant>
      <vt:variant>
        <vt:i4>7929893</vt:i4>
      </vt:variant>
      <vt:variant>
        <vt:i4>33</vt:i4>
      </vt:variant>
      <vt:variant>
        <vt:i4>0</vt:i4>
      </vt:variant>
      <vt:variant>
        <vt:i4>5</vt:i4>
      </vt:variant>
      <vt:variant>
        <vt:lpwstr>https://www.hcpc-uk.org/standards/standards-of-proficiency/speech-and-language-therapists/</vt:lpwstr>
      </vt:variant>
      <vt:variant>
        <vt:lpwstr/>
      </vt:variant>
      <vt:variant>
        <vt:i4>6881378</vt:i4>
      </vt:variant>
      <vt:variant>
        <vt:i4>30</vt:i4>
      </vt:variant>
      <vt:variant>
        <vt:i4>0</vt:i4>
      </vt:variant>
      <vt:variant>
        <vt:i4>5</vt:i4>
      </vt:variant>
      <vt:variant>
        <vt:lpwstr>https://www.hcpc-uk.org/standards/standards-of-conduct-performance-and-ethics/</vt:lpwstr>
      </vt:variant>
      <vt:variant>
        <vt:lpwstr/>
      </vt:variant>
      <vt:variant>
        <vt:i4>327711</vt:i4>
      </vt:variant>
      <vt:variant>
        <vt:i4>27</vt:i4>
      </vt:variant>
      <vt:variant>
        <vt:i4>0</vt:i4>
      </vt:variant>
      <vt:variant>
        <vt:i4>5</vt:i4>
      </vt:variant>
      <vt:variant>
        <vt:lpwstr>https://www.rcslt.org/wp-content/uploads/media/Project/RCSLT/quality-standards-up-to-standard-leaflet.pdf</vt:lpwstr>
      </vt:variant>
      <vt:variant>
        <vt:lpwstr/>
      </vt:variant>
      <vt:variant>
        <vt:i4>7602230</vt:i4>
      </vt:variant>
      <vt:variant>
        <vt:i4>24</vt:i4>
      </vt:variant>
      <vt:variant>
        <vt:i4>0</vt:i4>
      </vt:variant>
      <vt:variant>
        <vt:i4>5</vt:i4>
      </vt:variant>
      <vt:variant>
        <vt:lpwstr>https://www.nice.org.uk/guidance/qs128</vt:lpwstr>
      </vt:variant>
      <vt:variant>
        <vt:lpwstr/>
      </vt:variant>
      <vt:variant>
        <vt:i4>3342377</vt:i4>
      </vt:variant>
      <vt:variant>
        <vt:i4>21</vt:i4>
      </vt:variant>
      <vt:variant>
        <vt:i4>0</vt:i4>
      </vt:variant>
      <vt:variant>
        <vt:i4>5</vt:i4>
      </vt:variant>
      <vt:variant>
        <vt:lpwstr>https://www.tandfonline.com/toc/iasl20/current</vt:lpwstr>
      </vt:variant>
      <vt:variant>
        <vt:lpwstr/>
      </vt:variant>
      <vt:variant>
        <vt:i4>786499</vt:i4>
      </vt:variant>
      <vt:variant>
        <vt:i4>18</vt:i4>
      </vt:variant>
      <vt:variant>
        <vt:i4>0</vt:i4>
      </vt:variant>
      <vt:variant>
        <vt:i4>5</vt:i4>
      </vt:variant>
      <vt:variant>
        <vt:lpwstr>https://onlinelibrary.wiley.com/journal/14606984</vt:lpwstr>
      </vt:variant>
      <vt:variant>
        <vt:lpwstr/>
      </vt:variant>
      <vt:variant>
        <vt:i4>6750317</vt:i4>
      </vt:variant>
      <vt:variant>
        <vt:i4>15</vt:i4>
      </vt:variant>
      <vt:variant>
        <vt:i4>0</vt:i4>
      </vt:variant>
      <vt:variant>
        <vt:i4>5</vt:i4>
      </vt:variant>
      <vt:variant>
        <vt:lpwstr>https://www.rcslt.org/members/research/evidence-based-practice</vt:lpwstr>
      </vt:variant>
      <vt:variant>
        <vt:lpwstr/>
      </vt:variant>
      <vt:variant>
        <vt:i4>4587528</vt:i4>
      </vt:variant>
      <vt:variant>
        <vt:i4>12</vt:i4>
      </vt:variant>
      <vt:variant>
        <vt:i4>0</vt:i4>
      </vt:variant>
      <vt:variant>
        <vt:i4>5</vt:i4>
      </vt:variant>
      <vt:variant>
        <vt:lpwstr>https://www.rcslt.org/members/research/journals/</vt:lpwstr>
      </vt:variant>
      <vt:variant>
        <vt:lpwstr/>
      </vt:variant>
      <vt:variant>
        <vt:i4>327745</vt:i4>
      </vt:variant>
      <vt:variant>
        <vt:i4>9</vt:i4>
      </vt:variant>
      <vt:variant>
        <vt:i4>0</vt:i4>
      </vt:variant>
      <vt:variant>
        <vt:i4>5</vt:i4>
      </vt:variant>
      <vt:variant>
        <vt:lpwstr>https://www2.asha.org/evidence-maps/</vt:lpwstr>
      </vt:variant>
      <vt:variant>
        <vt:lpwstr/>
      </vt:variant>
      <vt:variant>
        <vt:i4>458837</vt:i4>
      </vt:variant>
      <vt:variant>
        <vt:i4>6</vt:i4>
      </vt:variant>
      <vt:variant>
        <vt:i4>0</vt:i4>
      </vt:variant>
      <vt:variant>
        <vt:i4>5</vt:i4>
      </vt:variant>
      <vt:variant>
        <vt:lpwstr>https://www.thecommunicationtrust.org.uk/projects/what-works</vt:lpwstr>
      </vt:variant>
      <vt:variant>
        <vt:lpwstr/>
      </vt:variant>
      <vt:variant>
        <vt:i4>5308506</vt:i4>
      </vt:variant>
      <vt:variant>
        <vt:i4>3</vt:i4>
      </vt:variant>
      <vt:variant>
        <vt:i4>0</vt:i4>
      </vt:variant>
      <vt:variant>
        <vt:i4>5</vt:i4>
      </vt:variant>
      <vt:variant>
        <vt:lpwstr>https://www.rcslt.org/help-and-support/contact-us</vt:lpwstr>
      </vt:variant>
      <vt:variant>
        <vt:lpwstr/>
      </vt:variant>
      <vt:variant>
        <vt:i4>7405592</vt:i4>
      </vt:variant>
      <vt:variant>
        <vt:i4>0</vt:i4>
      </vt:variant>
      <vt:variant>
        <vt:i4>0</vt:i4>
      </vt:variant>
      <vt:variant>
        <vt:i4>5</vt:i4>
      </vt:variant>
      <vt:variant>
        <vt:lpwstr>mailto:lorna.baxter@rcslt.org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Money Della - Associate Director of AHP</dc:creator>
  <cp:keywords/>
  <cp:lastModifiedBy>Hannah Lewis</cp:lastModifiedBy>
  <cp:revision>2</cp:revision>
  <dcterms:created xsi:type="dcterms:W3CDTF">2025-04-02T16:44:00Z</dcterms:created>
  <dcterms:modified xsi:type="dcterms:W3CDTF">2025-04-02T16:44:00Z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y fmtid="{D5CDD505-2E9C-101B-9397-08002B2CF9AE}" pid="4" name="MSIP_Label_06c24981-b6df-48f8-949b-0896357b9b03_Enabled">
    <vt:lpwstr>true</vt:lpwstr>
  </property>
  <property fmtid="{D5CDD505-2E9C-101B-9397-08002B2CF9AE}" pid="5" name="MSIP_Label_06c24981-b6df-48f8-949b-0896357b9b03_SetDate">
    <vt:lpwstr>2024-11-28T11:47:06Z</vt:lpwstr>
  </property>
  <property fmtid="{D5CDD505-2E9C-101B-9397-08002B2CF9AE}" pid="6" name="MSIP_Label_06c24981-b6df-48f8-949b-0896357b9b03_Method">
    <vt:lpwstr>Standard</vt:lpwstr>
  </property>
  <property fmtid="{D5CDD505-2E9C-101B-9397-08002B2CF9AE}" pid="7" name="MSIP_Label_06c24981-b6df-48f8-949b-0896357b9b03_Name">
    <vt:lpwstr>Official</vt:lpwstr>
  </property>
  <property fmtid="{D5CDD505-2E9C-101B-9397-08002B2CF9AE}" pid="8" name="MSIP_Label_06c24981-b6df-48f8-949b-0896357b9b03_SiteId">
    <vt:lpwstr>dd615949-5bd0-4da0-ac52-28ef8d336373</vt:lpwstr>
  </property>
  <property fmtid="{D5CDD505-2E9C-101B-9397-08002B2CF9AE}" pid="9" name="MSIP_Label_06c24981-b6df-48f8-949b-0896357b9b03_ActionId">
    <vt:lpwstr>bb36589c-fe70-463d-9f91-79d18c73ebf7</vt:lpwstr>
  </property>
  <property fmtid="{D5CDD505-2E9C-101B-9397-08002B2CF9AE}" pid="10" name="MSIP_Label_06c24981-b6df-48f8-949b-0896357b9b03_ContentBits">
    <vt:lpwstr>0</vt:lpwstr>
  </property>
</Properties>
</file>