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2A46387" w14:textId="77777777" w:rsidR="0010517A" w:rsidRDefault="00AF6004" w:rsidP="0010517A">
      <w:pPr>
        <w:pStyle w:val="Title"/>
      </w:pPr>
      <w:r>
        <w:rPr>
          <w:noProof/>
        </w:rPr>
        <mc:AlternateContent>
          <mc:Choice Requires="wpg">
            <w:drawing>
              <wp:anchor distT="0" distB="0" distL="114300" distR="114300" simplePos="0" relativeHeight="251658244" behindDoc="0" locked="0" layoutInCell="1" allowOverlap="1" wp14:anchorId="55101838" wp14:editId="35BF2270">
                <wp:simplePos x="0" y="0"/>
                <wp:positionH relativeFrom="column">
                  <wp:posOffset>1392555</wp:posOffset>
                </wp:positionH>
                <wp:positionV relativeFrom="paragraph">
                  <wp:posOffset>-1442720</wp:posOffset>
                </wp:positionV>
                <wp:extent cx="5268595" cy="7272020"/>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8595" cy="7272020"/>
                          <a:chOff x="3609" y="0"/>
                          <a:chExt cx="8297" cy="11452"/>
                        </a:xfrm>
                      </wpg:grpSpPr>
                      <wps:wsp>
                        <wps:cNvPr id="4" name="docshape27"/>
                        <wps:cNvSpPr>
                          <a:spLocks/>
                        </wps:cNvSpPr>
                        <wps:spPr bwMode="auto">
                          <a:xfrm>
                            <a:off x="10526" y="0"/>
                            <a:ext cx="1380" cy="1509"/>
                          </a:xfrm>
                          <a:custGeom>
                            <a:avLst/>
                            <a:gdLst>
                              <a:gd name="T0" fmla="+- 0 11906 10526"/>
                              <a:gd name="T1" fmla="*/ T0 w 1380"/>
                              <a:gd name="T2" fmla="*/ 0 h 1509"/>
                              <a:gd name="T3" fmla="+- 0 11168 10526"/>
                              <a:gd name="T4" fmla="*/ T3 w 1380"/>
                              <a:gd name="T5" fmla="*/ 0 h 1509"/>
                              <a:gd name="T6" fmla="+- 0 10572 10526"/>
                              <a:gd name="T7" fmla="*/ T6 w 1380"/>
                              <a:gd name="T8" fmla="*/ 1006 h 1509"/>
                              <a:gd name="T9" fmla="+- 0 10540 10526"/>
                              <a:gd name="T10" fmla="*/ T9 w 1380"/>
                              <a:gd name="T11" fmla="*/ 1076 h 1509"/>
                              <a:gd name="T12" fmla="+- 0 10526 10526"/>
                              <a:gd name="T13" fmla="*/ T12 w 1380"/>
                              <a:gd name="T14" fmla="*/ 1148 h 1509"/>
                              <a:gd name="T15" fmla="+- 0 10529 10526"/>
                              <a:gd name="T16" fmla="*/ T15 w 1380"/>
                              <a:gd name="T17" fmla="*/ 1220 h 1509"/>
                              <a:gd name="T18" fmla="+- 0 10546 10526"/>
                              <a:gd name="T19" fmla="*/ T18 w 1380"/>
                              <a:gd name="T20" fmla="*/ 1289 h 1509"/>
                              <a:gd name="T21" fmla="+- 0 10576 10526"/>
                              <a:gd name="T22" fmla="*/ T21 w 1380"/>
                              <a:gd name="T23" fmla="*/ 1352 h 1509"/>
                              <a:gd name="T24" fmla="+- 0 10617 10526"/>
                              <a:gd name="T25" fmla="*/ T24 w 1380"/>
                              <a:gd name="T26" fmla="*/ 1409 h 1509"/>
                              <a:gd name="T27" fmla="+- 0 10668 10526"/>
                              <a:gd name="T28" fmla="*/ T27 w 1380"/>
                              <a:gd name="T29" fmla="*/ 1455 h 1509"/>
                              <a:gd name="T30" fmla="+- 0 10738 10526"/>
                              <a:gd name="T31" fmla="*/ T30 w 1380"/>
                              <a:gd name="T32" fmla="*/ 1489 h 1509"/>
                              <a:gd name="T33" fmla="+- 0 10810 10526"/>
                              <a:gd name="T34" fmla="*/ T33 w 1380"/>
                              <a:gd name="T35" fmla="*/ 1507 h 1509"/>
                              <a:gd name="T36" fmla="+- 0 10882 10526"/>
                              <a:gd name="T37" fmla="*/ T36 w 1380"/>
                              <a:gd name="T38" fmla="*/ 1508 h 1509"/>
                              <a:gd name="T39" fmla="+- 0 10951 10526"/>
                              <a:gd name="T40" fmla="*/ T39 w 1380"/>
                              <a:gd name="T41" fmla="*/ 1495 h 1509"/>
                              <a:gd name="T42" fmla="+- 0 11014 10526"/>
                              <a:gd name="T43" fmla="*/ T42 w 1380"/>
                              <a:gd name="T44" fmla="*/ 1465 h 1509"/>
                              <a:gd name="T45" fmla="+- 0 11071 10526"/>
                              <a:gd name="T46" fmla="*/ T45 w 1380"/>
                              <a:gd name="T47" fmla="*/ 1420 h 1509"/>
                              <a:gd name="T48" fmla="+- 0 11117 10526"/>
                              <a:gd name="T49" fmla="*/ T48 w 1380"/>
                              <a:gd name="T50" fmla="*/ 1359 h 1509"/>
                              <a:gd name="T51" fmla="+- 0 11906 10526"/>
                              <a:gd name="T52" fmla="*/ T51 w 1380"/>
                              <a:gd name="T53" fmla="*/ 46 h 1509"/>
                              <a:gd name="T54" fmla="+- 0 11906 10526"/>
                              <a:gd name="T55" fmla="*/ T54 w 1380"/>
                              <a:gd name="T56" fmla="*/ 0 h 150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Lst>
                            <a:rect l="0" t="0" r="r" b="b"/>
                            <a:pathLst>
                              <a:path w="1380" h="1509">
                                <a:moveTo>
                                  <a:pt x="1380" y="0"/>
                                </a:moveTo>
                                <a:lnTo>
                                  <a:pt x="642" y="0"/>
                                </a:lnTo>
                                <a:lnTo>
                                  <a:pt x="46" y="1006"/>
                                </a:lnTo>
                                <a:lnTo>
                                  <a:pt x="14" y="1076"/>
                                </a:lnTo>
                                <a:lnTo>
                                  <a:pt x="0" y="1148"/>
                                </a:lnTo>
                                <a:lnTo>
                                  <a:pt x="3" y="1220"/>
                                </a:lnTo>
                                <a:lnTo>
                                  <a:pt x="20" y="1289"/>
                                </a:lnTo>
                                <a:lnTo>
                                  <a:pt x="50" y="1352"/>
                                </a:lnTo>
                                <a:lnTo>
                                  <a:pt x="91" y="1409"/>
                                </a:lnTo>
                                <a:lnTo>
                                  <a:pt x="142" y="1455"/>
                                </a:lnTo>
                                <a:lnTo>
                                  <a:pt x="212" y="1489"/>
                                </a:lnTo>
                                <a:lnTo>
                                  <a:pt x="284" y="1507"/>
                                </a:lnTo>
                                <a:lnTo>
                                  <a:pt x="356" y="1508"/>
                                </a:lnTo>
                                <a:lnTo>
                                  <a:pt x="425" y="1495"/>
                                </a:lnTo>
                                <a:lnTo>
                                  <a:pt x="488" y="1465"/>
                                </a:lnTo>
                                <a:lnTo>
                                  <a:pt x="545" y="1420"/>
                                </a:lnTo>
                                <a:lnTo>
                                  <a:pt x="591" y="1359"/>
                                </a:lnTo>
                                <a:lnTo>
                                  <a:pt x="1380" y="46"/>
                                </a:lnTo>
                                <a:lnTo>
                                  <a:pt x="1380" y="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28"/>
                        <wps:cNvSpPr>
                          <a:spLocks/>
                        </wps:cNvSpPr>
                        <wps:spPr bwMode="auto">
                          <a:xfrm>
                            <a:off x="9087" y="7164"/>
                            <a:ext cx="2705" cy="4288"/>
                          </a:xfrm>
                          <a:custGeom>
                            <a:avLst/>
                            <a:gdLst>
                              <a:gd name="T0" fmla="+- 0 9769 9087"/>
                              <a:gd name="T1" fmla="*/ T0 w 2705"/>
                              <a:gd name="T2" fmla="+- 0 7170 7164"/>
                              <a:gd name="T3" fmla="*/ 7170 h 4288"/>
                              <a:gd name="T4" fmla="+- 0 9643 9087"/>
                              <a:gd name="T5" fmla="*/ T4 w 2705"/>
                              <a:gd name="T6" fmla="+- 0 7222 7164"/>
                              <a:gd name="T7" fmla="*/ 7222 h 4288"/>
                              <a:gd name="T8" fmla="+- 0 9556 9087"/>
                              <a:gd name="T9" fmla="*/ T8 w 2705"/>
                              <a:gd name="T10" fmla="+- 0 7318 7164"/>
                              <a:gd name="T11" fmla="*/ 7318 h 4288"/>
                              <a:gd name="T12" fmla="+- 0 9512 9087"/>
                              <a:gd name="T13" fmla="*/ T12 w 2705"/>
                              <a:gd name="T14" fmla="+- 0 7445 7164"/>
                              <a:gd name="T15" fmla="*/ 7445 h 4288"/>
                              <a:gd name="T16" fmla="+- 0 9512 9087"/>
                              <a:gd name="T17" fmla="*/ T16 w 2705"/>
                              <a:gd name="T18" fmla="+- 0 7587 7164"/>
                              <a:gd name="T19" fmla="*/ 7587 h 4288"/>
                              <a:gd name="T20" fmla="+- 0 9769 9087"/>
                              <a:gd name="T21" fmla="*/ T20 w 2705"/>
                              <a:gd name="T22" fmla="+- 0 8940 7164"/>
                              <a:gd name="T23" fmla="*/ 8940 h 4288"/>
                              <a:gd name="T24" fmla="+- 0 9646 9087"/>
                              <a:gd name="T25" fmla="*/ T24 w 2705"/>
                              <a:gd name="T26" fmla="+- 0 9023 7164"/>
                              <a:gd name="T27" fmla="*/ 9023 h 4288"/>
                              <a:gd name="T28" fmla="+- 0 9532 9087"/>
                              <a:gd name="T29" fmla="*/ T28 w 2705"/>
                              <a:gd name="T30" fmla="+- 0 9116 7164"/>
                              <a:gd name="T31" fmla="*/ 9116 h 4288"/>
                              <a:gd name="T32" fmla="+- 0 9430 9087"/>
                              <a:gd name="T33" fmla="*/ T32 w 2705"/>
                              <a:gd name="T34" fmla="+- 0 9221 7164"/>
                              <a:gd name="T35" fmla="*/ 9221 h 4288"/>
                              <a:gd name="T36" fmla="+- 0 9338 9087"/>
                              <a:gd name="T37" fmla="*/ T36 w 2705"/>
                              <a:gd name="T38" fmla="+- 0 9335 7164"/>
                              <a:gd name="T39" fmla="*/ 9335 h 4288"/>
                              <a:gd name="T40" fmla="+- 0 9259 9087"/>
                              <a:gd name="T41" fmla="*/ T40 w 2705"/>
                              <a:gd name="T42" fmla="+- 0 9457 7164"/>
                              <a:gd name="T43" fmla="*/ 9457 h 4288"/>
                              <a:gd name="T44" fmla="+- 0 9194 9087"/>
                              <a:gd name="T45" fmla="*/ T44 w 2705"/>
                              <a:gd name="T46" fmla="+- 0 9588 7164"/>
                              <a:gd name="T47" fmla="*/ 9588 h 4288"/>
                              <a:gd name="T48" fmla="+- 0 9143 9087"/>
                              <a:gd name="T49" fmla="*/ T48 w 2705"/>
                              <a:gd name="T50" fmla="+- 0 9726 7164"/>
                              <a:gd name="T51" fmla="*/ 9726 h 4288"/>
                              <a:gd name="T52" fmla="+- 0 9108 9087"/>
                              <a:gd name="T53" fmla="*/ T52 w 2705"/>
                              <a:gd name="T54" fmla="+- 0 9870 7164"/>
                              <a:gd name="T55" fmla="*/ 9870 h 4288"/>
                              <a:gd name="T56" fmla="+- 0 9090 9087"/>
                              <a:gd name="T57" fmla="*/ T56 w 2705"/>
                              <a:gd name="T58" fmla="+- 0 10020 7164"/>
                              <a:gd name="T59" fmla="*/ 10020 h 4288"/>
                              <a:gd name="T60" fmla="+- 0 9088 9087"/>
                              <a:gd name="T61" fmla="*/ T60 w 2705"/>
                              <a:gd name="T62" fmla="+- 0 10174 7164"/>
                              <a:gd name="T63" fmla="*/ 10174 h 4288"/>
                              <a:gd name="T64" fmla="+- 0 9106 9087"/>
                              <a:gd name="T65" fmla="*/ T64 w 2705"/>
                              <a:gd name="T66" fmla="+- 0 10326 7164"/>
                              <a:gd name="T67" fmla="*/ 10326 h 4288"/>
                              <a:gd name="T68" fmla="+- 0 9140 9087"/>
                              <a:gd name="T69" fmla="*/ T68 w 2705"/>
                              <a:gd name="T70" fmla="+- 0 10471 7164"/>
                              <a:gd name="T71" fmla="*/ 10471 h 4288"/>
                              <a:gd name="T72" fmla="+- 0 9191 9087"/>
                              <a:gd name="T73" fmla="*/ T72 w 2705"/>
                              <a:gd name="T74" fmla="+- 0 10611 7164"/>
                              <a:gd name="T75" fmla="*/ 10611 h 4288"/>
                              <a:gd name="T76" fmla="+- 0 9256 9087"/>
                              <a:gd name="T77" fmla="*/ T76 w 2705"/>
                              <a:gd name="T78" fmla="+- 0 10744 7164"/>
                              <a:gd name="T79" fmla="*/ 10744 h 4288"/>
                              <a:gd name="T80" fmla="+- 0 9336 9087"/>
                              <a:gd name="T81" fmla="*/ T80 w 2705"/>
                              <a:gd name="T82" fmla="+- 0 10870 7164"/>
                              <a:gd name="T83" fmla="*/ 10870 h 4288"/>
                              <a:gd name="T84" fmla="+- 0 9428 9087"/>
                              <a:gd name="T85" fmla="*/ T84 w 2705"/>
                              <a:gd name="T86" fmla="+- 0 10986 7164"/>
                              <a:gd name="T87" fmla="*/ 10986 h 4288"/>
                              <a:gd name="T88" fmla="+- 0 9532 9087"/>
                              <a:gd name="T89" fmla="*/ T88 w 2705"/>
                              <a:gd name="T90" fmla="+- 0 11093 7164"/>
                              <a:gd name="T91" fmla="*/ 11093 h 4288"/>
                              <a:gd name="T92" fmla="+- 0 9647 9087"/>
                              <a:gd name="T93" fmla="*/ T92 w 2705"/>
                              <a:gd name="T94" fmla="+- 0 11187 7164"/>
                              <a:gd name="T95" fmla="*/ 11187 h 4288"/>
                              <a:gd name="T96" fmla="+- 0 9773 9087"/>
                              <a:gd name="T97" fmla="*/ T96 w 2705"/>
                              <a:gd name="T98" fmla="+- 0 11269 7164"/>
                              <a:gd name="T99" fmla="*/ 11269 h 4288"/>
                              <a:gd name="T100" fmla="+- 0 9907 9087"/>
                              <a:gd name="T101" fmla="*/ T100 w 2705"/>
                              <a:gd name="T102" fmla="+- 0 11336 7164"/>
                              <a:gd name="T103" fmla="*/ 11336 h 4288"/>
                              <a:gd name="T104" fmla="+- 0 10049 9087"/>
                              <a:gd name="T105" fmla="*/ T104 w 2705"/>
                              <a:gd name="T106" fmla="+- 0 11388 7164"/>
                              <a:gd name="T107" fmla="*/ 11388 h 4288"/>
                              <a:gd name="T108" fmla="+- 0 10196 9087"/>
                              <a:gd name="T109" fmla="*/ T108 w 2705"/>
                              <a:gd name="T110" fmla="+- 0 11425 7164"/>
                              <a:gd name="T111" fmla="*/ 11425 h 4288"/>
                              <a:gd name="T112" fmla="+- 0 10343 9087"/>
                              <a:gd name="T113" fmla="*/ T112 w 2705"/>
                              <a:gd name="T114" fmla="+- 0 11446 7164"/>
                              <a:gd name="T115" fmla="*/ 11446 h 4288"/>
                              <a:gd name="T116" fmla="+- 0 10488 9087"/>
                              <a:gd name="T117" fmla="*/ T116 w 2705"/>
                              <a:gd name="T118" fmla="+- 0 11451 7164"/>
                              <a:gd name="T119" fmla="*/ 11451 h 4288"/>
                              <a:gd name="T120" fmla="+- 0 10629 9087"/>
                              <a:gd name="T121" fmla="*/ T120 w 2705"/>
                              <a:gd name="T122" fmla="+- 0 11440 7164"/>
                              <a:gd name="T123" fmla="*/ 11440 h 4288"/>
                              <a:gd name="T124" fmla="+- 0 10766 9087"/>
                              <a:gd name="T125" fmla="*/ T124 w 2705"/>
                              <a:gd name="T126" fmla="+- 0 11415 7164"/>
                              <a:gd name="T127" fmla="*/ 11415 h 4288"/>
                              <a:gd name="T128" fmla="+- 0 10898 9087"/>
                              <a:gd name="T129" fmla="*/ T128 w 2705"/>
                              <a:gd name="T130" fmla="+- 0 11375 7164"/>
                              <a:gd name="T131" fmla="*/ 11375 h 4288"/>
                              <a:gd name="T132" fmla="+- 0 11024 9087"/>
                              <a:gd name="T133" fmla="*/ T132 w 2705"/>
                              <a:gd name="T134" fmla="+- 0 11322 7164"/>
                              <a:gd name="T135" fmla="*/ 11322 h 4288"/>
                              <a:gd name="T136" fmla="+- 0 11143 9087"/>
                              <a:gd name="T137" fmla="*/ T136 w 2705"/>
                              <a:gd name="T138" fmla="+- 0 11257 7164"/>
                              <a:gd name="T139" fmla="*/ 11257 h 4288"/>
                              <a:gd name="T140" fmla="+- 0 11255 9087"/>
                              <a:gd name="T141" fmla="*/ T140 w 2705"/>
                              <a:gd name="T142" fmla="+- 0 11180 7164"/>
                              <a:gd name="T143" fmla="*/ 11180 h 4288"/>
                              <a:gd name="T144" fmla="+- 0 11359 9087"/>
                              <a:gd name="T145" fmla="*/ T144 w 2705"/>
                              <a:gd name="T146" fmla="+- 0 11092 7164"/>
                              <a:gd name="T147" fmla="*/ 11092 h 4288"/>
                              <a:gd name="T148" fmla="+- 0 11454 9087"/>
                              <a:gd name="T149" fmla="*/ T148 w 2705"/>
                              <a:gd name="T150" fmla="+- 0 10994 7164"/>
                              <a:gd name="T151" fmla="*/ 10994 h 4288"/>
                              <a:gd name="T152" fmla="+- 0 11538 9087"/>
                              <a:gd name="T153" fmla="*/ T152 w 2705"/>
                              <a:gd name="T154" fmla="+- 0 10887 7164"/>
                              <a:gd name="T155" fmla="*/ 10887 h 4288"/>
                              <a:gd name="T156" fmla="+- 0 11612 9087"/>
                              <a:gd name="T157" fmla="*/ T156 w 2705"/>
                              <a:gd name="T158" fmla="+- 0 10771 7164"/>
                              <a:gd name="T159" fmla="*/ 10771 h 4288"/>
                              <a:gd name="T160" fmla="+- 0 11675 9087"/>
                              <a:gd name="T161" fmla="*/ T160 w 2705"/>
                              <a:gd name="T162" fmla="+- 0 10647 7164"/>
                              <a:gd name="T163" fmla="*/ 10647 h 4288"/>
                              <a:gd name="T164" fmla="+- 0 11725 9087"/>
                              <a:gd name="T165" fmla="*/ T164 w 2705"/>
                              <a:gd name="T166" fmla="+- 0 10517 7164"/>
                              <a:gd name="T167" fmla="*/ 10517 h 4288"/>
                              <a:gd name="T168" fmla="+- 0 11761 9087"/>
                              <a:gd name="T169" fmla="*/ T168 w 2705"/>
                              <a:gd name="T170" fmla="+- 0 10380 7164"/>
                              <a:gd name="T171" fmla="*/ 10380 h 4288"/>
                              <a:gd name="T172" fmla="+- 0 11784 9087"/>
                              <a:gd name="T173" fmla="*/ T172 w 2705"/>
                              <a:gd name="T174" fmla="+- 0 10238 7164"/>
                              <a:gd name="T175" fmla="*/ 10238 h 4288"/>
                              <a:gd name="T176" fmla="+- 0 11792 9087"/>
                              <a:gd name="T177" fmla="*/ T176 w 2705"/>
                              <a:gd name="T178" fmla="+- 0 10091 7164"/>
                              <a:gd name="T179" fmla="*/ 10091 h 4288"/>
                              <a:gd name="T180" fmla="+- 0 11784 9087"/>
                              <a:gd name="T181" fmla="*/ T180 w 2705"/>
                              <a:gd name="T182" fmla="+- 0 9941 7164"/>
                              <a:gd name="T183" fmla="*/ 9941 h 4288"/>
                              <a:gd name="T184" fmla="+- 0 11760 9087"/>
                              <a:gd name="T185" fmla="*/ T184 w 2705"/>
                              <a:gd name="T186" fmla="+- 0 9794 7164"/>
                              <a:gd name="T187" fmla="*/ 9794 h 4288"/>
                              <a:gd name="T188" fmla="+- 0 11721 9087"/>
                              <a:gd name="T189" fmla="*/ T188 w 2705"/>
                              <a:gd name="T190" fmla="+- 0 9654 7164"/>
                              <a:gd name="T191" fmla="*/ 9654 h 4288"/>
                              <a:gd name="T192" fmla="+- 0 11668 9087"/>
                              <a:gd name="T193" fmla="*/ T192 w 2705"/>
                              <a:gd name="T194" fmla="+- 0 9519 7164"/>
                              <a:gd name="T195" fmla="*/ 9519 h 4288"/>
                              <a:gd name="T196" fmla="+- 0 11603 9087"/>
                              <a:gd name="T197" fmla="*/ T196 w 2705"/>
                              <a:gd name="T198" fmla="+- 0 9392 7164"/>
                              <a:gd name="T199" fmla="*/ 9392 h 4288"/>
                              <a:gd name="T200" fmla="+- 0 11524 9087"/>
                              <a:gd name="T201" fmla="*/ T200 w 2705"/>
                              <a:gd name="T202" fmla="+- 0 9273 7164"/>
                              <a:gd name="T203" fmla="*/ 9273 h 4288"/>
                              <a:gd name="T204" fmla="+- 0 11435 9087"/>
                              <a:gd name="T205" fmla="*/ T204 w 2705"/>
                              <a:gd name="T206" fmla="+- 0 9162 7164"/>
                              <a:gd name="T207" fmla="*/ 9162 h 4288"/>
                              <a:gd name="T208" fmla="+- 0 11334 9087"/>
                              <a:gd name="T209" fmla="*/ T208 w 2705"/>
                              <a:gd name="T210" fmla="+- 0 9062 7164"/>
                              <a:gd name="T211" fmla="*/ 9062 h 4288"/>
                              <a:gd name="T212" fmla="+- 0 11224 9087"/>
                              <a:gd name="T213" fmla="*/ T212 w 2705"/>
                              <a:gd name="T214" fmla="+- 0 8972 7164"/>
                              <a:gd name="T215" fmla="*/ 8972 h 4288"/>
                              <a:gd name="T216" fmla="+- 0 11104 9087"/>
                              <a:gd name="T217" fmla="*/ T216 w 2705"/>
                              <a:gd name="T218" fmla="+- 0 8894 7164"/>
                              <a:gd name="T219" fmla="*/ 8894 h 4288"/>
                              <a:gd name="T220" fmla="+- 0 10976 9087"/>
                              <a:gd name="T221" fmla="*/ T220 w 2705"/>
                              <a:gd name="T222" fmla="+- 0 8829 7164"/>
                              <a:gd name="T223" fmla="*/ 8829 h 4288"/>
                              <a:gd name="T224" fmla="+- 0 10841 9087"/>
                              <a:gd name="T225" fmla="*/ T224 w 2705"/>
                              <a:gd name="T226" fmla="+- 0 8777 7164"/>
                              <a:gd name="T227" fmla="*/ 8777 h 4288"/>
                              <a:gd name="T228" fmla="+- 0 10699 9087"/>
                              <a:gd name="T229" fmla="*/ T228 w 2705"/>
                              <a:gd name="T230" fmla="+- 0 8739 7164"/>
                              <a:gd name="T231" fmla="*/ 8739 h 4288"/>
                              <a:gd name="T232" fmla="+- 0 10551 9087"/>
                              <a:gd name="T233" fmla="*/ T232 w 2705"/>
                              <a:gd name="T234" fmla="+- 0 8716 7164"/>
                              <a:gd name="T235" fmla="*/ 8716 h 4288"/>
                              <a:gd name="T236" fmla="+- 0 10186 9087"/>
                              <a:gd name="T237" fmla="*/ T236 w 2705"/>
                              <a:gd name="T238" fmla="+- 0 7427 7164"/>
                              <a:gd name="T239" fmla="*/ 7427 h 4288"/>
                              <a:gd name="T240" fmla="+- 0 10135 9087"/>
                              <a:gd name="T241" fmla="*/ T240 w 2705"/>
                              <a:gd name="T242" fmla="+- 0 7301 7164"/>
                              <a:gd name="T243" fmla="*/ 7301 h 4288"/>
                              <a:gd name="T244" fmla="+- 0 10038 9087"/>
                              <a:gd name="T245" fmla="*/ T244 w 2705"/>
                              <a:gd name="T246" fmla="+- 0 7214 7164"/>
                              <a:gd name="T247" fmla="*/ 7214 h 4288"/>
                              <a:gd name="T248" fmla="+- 0 9911 9087"/>
                              <a:gd name="T249" fmla="*/ T248 w 2705"/>
                              <a:gd name="T250" fmla="+- 0 7169 7164"/>
                              <a:gd name="T251" fmla="*/ 7169 h 4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705" h="4288">
                                <a:moveTo>
                                  <a:pt x="754" y="0"/>
                                </a:moveTo>
                                <a:lnTo>
                                  <a:pt x="682" y="6"/>
                                </a:lnTo>
                                <a:lnTo>
                                  <a:pt x="614" y="25"/>
                                </a:lnTo>
                                <a:lnTo>
                                  <a:pt x="556" y="58"/>
                                </a:lnTo>
                                <a:lnTo>
                                  <a:pt x="508" y="101"/>
                                </a:lnTo>
                                <a:lnTo>
                                  <a:pt x="469" y="154"/>
                                </a:lnTo>
                                <a:lnTo>
                                  <a:pt x="442" y="215"/>
                                </a:lnTo>
                                <a:lnTo>
                                  <a:pt x="425" y="281"/>
                                </a:lnTo>
                                <a:lnTo>
                                  <a:pt x="419" y="351"/>
                                </a:lnTo>
                                <a:lnTo>
                                  <a:pt x="425" y="423"/>
                                </a:lnTo>
                                <a:lnTo>
                                  <a:pt x="746" y="1740"/>
                                </a:lnTo>
                                <a:lnTo>
                                  <a:pt x="682" y="1776"/>
                                </a:lnTo>
                                <a:lnTo>
                                  <a:pt x="619" y="1816"/>
                                </a:lnTo>
                                <a:lnTo>
                                  <a:pt x="559" y="1859"/>
                                </a:lnTo>
                                <a:lnTo>
                                  <a:pt x="501" y="1904"/>
                                </a:lnTo>
                                <a:lnTo>
                                  <a:pt x="445" y="1952"/>
                                </a:lnTo>
                                <a:lnTo>
                                  <a:pt x="393" y="2003"/>
                                </a:lnTo>
                                <a:lnTo>
                                  <a:pt x="343" y="2057"/>
                                </a:lnTo>
                                <a:lnTo>
                                  <a:pt x="295" y="2112"/>
                                </a:lnTo>
                                <a:lnTo>
                                  <a:pt x="251" y="2171"/>
                                </a:lnTo>
                                <a:lnTo>
                                  <a:pt x="210" y="2231"/>
                                </a:lnTo>
                                <a:lnTo>
                                  <a:pt x="172" y="2293"/>
                                </a:lnTo>
                                <a:lnTo>
                                  <a:pt x="138" y="2358"/>
                                </a:lnTo>
                                <a:lnTo>
                                  <a:pt x="107" y="2424"/>
                                </a:lnTo>
                                <a:lnTo>
                                  <a:pt x="80" y="2492"/>
                                </a:lnTo>
                                <a:lnTo>
                                  <a:pt x="56" y="2562"/>
                                </a:lnTo>
                                <a:lnTo>
                                  <a:pt x="37" y="2633"/>
                                </a:lnTo>
                                <a:lnTo>
                                  <a:pt x="21" y="2706"/>
                                </a:lnTo>
                                <a:lnTo>
                                  <a:pt x="10" y="2780"/>
                                </a:lnTo>
                                <a:lnTo>
                                  <a:pt x="3" y="2856"/>
                                </a:lnTo>
                                <a:lnTo>
                                  <a:pt x="0" y="2932"/>
                                </a:lnTo>
                                <a:lnTo>
                                  <a:pt x="1" y="3010"/>
                                </a:lnTo>
                                <a:lnTo>
                                  <a:pt x="8" y="3088"/>
                                </a:lnTo>
                                <a:lnTo>
                                  <a:pt x="19" y="3162"/>
                                </a:lnTo>
                                <a:lnTo>
                                  <a:pt x="34" y="3235"/>
                                </a:lnTo>
                                <a:lnTo>
                                  <a:pt x="53" y="3307"/>
                                </a:lnTo>
                                <a:lnTo>
                                  <a:pt x="77" y="3378"/>
                                </a:lnTo>
                                <a:lnTo>
                                  <a:pt x="104" y="3447"/>
                                </a:lnTo>
                                <a:lnTo>
                                  <a:pt x="135" y="3514"/>
                                </a:lnTo>
                                <a:lnTo>
                                  <a:pt x="169" y="3580"/>
                                </a:lnTo>
                                <a:lnTo>
                                  <a:pt x="207" y="3644"/>
                                </a:lnTo>
                                <a:lnTo>
                                  <a:pt x="249" y="3706"/>
                                </a:lnTo>
                                <a:lnTo>
                                  <a:pt x="293" y="3765"/>
                                </a:lnTo>
                                <a:lnTo>
                                  <a:pt x="341" y="3822"/>
                                </a:lnTo>
                                <a:lnTo>
                                  <a:pt x="392" y="3877"/>
                                </a:lnTo>
                                <a:lnTo>
                                  <a:pt x="445" y="3929"/>
                                </a:lnTo>
                                <a:lnTo>
                                  <a:pt x="502" y="3977"/>
                                </a:lnTo>
                                <a:lnTo>
                                  <a:pt x="560" y="4023"/>
                                </a:lnTo>
                                <a:lnTo>
                                  <a:pt x="622" y="4066"/>
                                </a:lnTo>
                                <a:lnTo>
                                  <a:pt x="686" y="4105"/>
                                </a:lnTo>
                                <a:lnTo>
                                  <a:pt x="752" y="4140"/>
                                </a:lnTo>
                                <a:lnTo>
                                  <a:pt x="820" y="4172"/>
                                </a:lnTo>
                                <a:lnTo>
                                  <a:pt x="890" y="4200"/>
                                </a:lnTo>
                                <a:lnTo>
                                  <a:pt x="962" y="4224"/>
                                </a:lnTo>
                                <a:lnTo>
                                  <a:pt x="1035" y="4244"/>
                                </a:lnTo>
                                <a:lnTo>
                                  <a:pt x="1109" y="4261"/>
                                </a:lnTo>
                                <a:lnTo>
                                  <a:pt x="1183" y="4274"/>
                                </a:lnTo>
                                <a:lnTo>
                                  <a:pt x="1256" y="4282"/>
                                </a:lnTo>
                                <a:lnTo>
                                  <a:pt x="1329" y="4287"/>
                                </a:lnTo>
                                <a:lnTo>
                                  <a:pt x="1401" y="4287"/>
                                </a:lnTo>
                                <a:lnTo>
                                  <a:pt x="1472" y="4284"/>
                                </a:lnTo>
                                <a:lnTo>
                                  <a:pt x="1542" y="4276"/>
                                </a:lnTo>
                                <a:lnTo>
                                  <a:pt x="1611" y="4265"/>
                                </a:lnTo>
                                <a:lnTo>
                                  <a:pt x="1679" y="4251"/>
                                </a:lnTo>
                                <a:lnTo>
                                  <a:pt x="1745" y="4233"/>
                                </a:lnTo>
                                <a:lnTo>
                                  <a:pt x="1811" y="4211"/>
                                </a:lnTo>
                                <a:lnTo>
                                  <a:pt x="1874" y="4186"/>
                                </a:lnTo>
                                <a:lnTo>
                                  <a:pt x="1937" y="4158"/>
                                </a:lnTo>
                                <a:lnTo>
                                  <a:pt x="1997" y="4127"/>
                                </a:lnTo>
                                <a:lnTo>
                                  <a:pt x="2056" y="4093"/>
                                </a:lnTo>
                                <a:lnTo>
                                  <a:pt x="2113" y="4056"/>
                                </a:lnTo>
                                <a:lnTo>
                                  <a:pt x="2168" y="4016"/>
                                </a:lnTo>
                                <a:lnTo>
                                  <a:pt x="2221" y="3973"/>
                                </a:lnTo>
                                <a:lnTo>
                                  <a:pt x="2272" y="3928"/>
                                </a:lnTo>
                                <a:lnTo>
                                  <a:pt x="2320" y="3880"/>
                                </a:lnTo>
                                <a:lnTo>
                                  <a:pt x="2367" y="3830"/>
                                </a:lnTo>
                                <a:lnTo>
                                  <a:pt x="2410" y="3777"/>
                                </a:lnTo>
                                <a:lnTo>
                                  <a:pt x="2451" y="3723"/>
                                </a:lnTo>
                                <a:lnTo>
                                  <a:pt x="2490" y="3666"/>
                                </a:lnTo>
                                <a:lnTo>
                                  <a:pt x="2525" y="3607"/>
                                </a:lnTo>
                                <a:lnTo>
                                  <a:pt x="2558" y="3546"/>
                                </a:lnTo>
                                <a:lnTo>
                                  <a:pt x="2588" y="3483"/>
                                </a:lnTo>
                                <a:lnTo>
                                  <a:pt x="2614" y="3419"/>
                                </a:lnTo>
                                <a:lnTo>
                                  <a:pt x="2638" y="3353"/>
                                </a:lnTo>
                                <a:lnTo>
                                  <a:pt x="2658" y="3285"/>
                                </a:lnTo>
                                <a:lnTo>
                                  <a:pt x="2674" y="3216"/>
                                </a:lnTo>
                                <a:lnTo>
                                  <a:pt x="2687" y="3146"/>
                                </a:lnTo>
                                <a:lnTo>
                                  <a:pt x="2697" y="3074"/>
                                </a:lnTo>
                                <a:lnTo>
                                  <a:pt x="2703" y="3001"/>
                                </a:lnTo>
                                <a:lnTo>
                                  <a:pt x="2705" y="2927"/>
                                </a:lnTo>
                                <a:lnTo>
                                  <a:pt x="2703" y="2852"/>
                                </a:lnTo>
                                <a:lnTo>
                                  <a:pt x="2697" y="2777"/>
                                </a:lnTo>
                                <a:lnTo>
                                  <a:pt x="2687" y="2703"/>
                                </a:lnTo>
                                <a:lnTo>
                                  <a:pt x="2673" y="2630"/>
                                </a:lnTo>
                                <a:lnTo>
                                  <a:pt x="2655" y="2559"/>
                                </a:lnTo>
                                <a:lnTo>
                                  <a:pt x="2634" y="2490"/>
                                </a:lnTo>
                                <a:lnTo>
                                  <a:pt x="2609" y="2422"/>
                                </a:lnTo>
                                <a:lnTo>
                                  <a:pt x="2581" y="2355"/>
                                </a:lnTo>
                                <a:lnTo>
                                  <a:pt x="2550" y="2291"/>
                                </a:lnTo>
                                <a:lnTo>
                                  <a:pt x="2516" y="2228"/>
                                </a:lnTo>
                                <a:lnTo>
                                  <a:pt x="2478" y="2167"/>
                                </a:lnTo>
                                <a:lnTo>
                                  <a:pt x="2437" y="2109"/>
                                </a:lnTo>
                                <a:lnTo>
                                  <a:pt x="2394" y="2052"/>
                                </a:lnTo>
                                <a:lnTo>
                                  <a:pt x="2348" y="1998"/>
                                </a:lnTo>
                                <a:lnTo>
                                  <a:pt x="2299" y="1947"/>
                                </a:lnTo>
                                <a:lnTo>
                                  <a:pt x="2247" y="1898"/>
                                </a:lnTo>
                                <a:lnTo>
                                  <a:pt x="2193" y="1852"/>
                                </a:lnTo>
                                <a:lnTo>
                                  <a:pt x="2137" y="1808"/>
                                </a:lnTo>
                                <a:lnTo>
                                  <a:pt x="2078" y="1768"/>
                                </a:lnTo>
                                <a:lnTo>
                                  <a:pt x="2017" y="1730"/>
                                </a:lnTo>
                                <a:lnTo>
                                  <a:pt x="1954" y="1696"/>
                                </a:lnTo>
                                <a:lnTo>
                                  <a:pt x="1889" y="1665"/>
                                </a:lnTo>
                                <a:lnTo>
                                  <a:pt x="1822" y="1637"/>
                                </a:lnTo>
                                <a:lnTo>
                                  <a:pt x="1754" y="1613"/>
                                </a:lnTo>
                                <a:lnTo>
                                  <a:pt x="1684" y="1592"/>
                                </a:lnTo>
                                <a:lnTo>
                                  <a:pt x="1612" y="1575"/>
                                </a:lnTo>
                                <a:lnTo>
                                  <a:pt x="1539" y="1562"/>
                                </a:lnTo>
                                <a:lnTo>
                                  <a:pt x="1464" y="1552"/>
                                </a:lnTo>
                                <a:lnTo>
                                  <a:pt x="1388" y="1547"/>
                                </a:lnTo>
                                <a:lnTo>
                                  <a:pt x="1099" y="263"/>
                                </a:lnTo>
                                <a:lnTo>
                                  <a:pt x="1080" y="195"/>
                                </a:lnTo>
                                <a:lnTo>
                                  <a:pt x="1048" y="137"/>
                                </a:lnTo>
                                <a:lnTo>
                                  <a:pt x="1004" y="88"/>
                                </a:lnTo>
                                <a:lnTo>
                                  <a:pt x="951" y="50"/>
                                </a:lnTo>
                                <a:lnTo>
                                  <a:pt x="890" y="22"/>
                                </a:lnTo>
                                <a:lnTo>
                                  <a:pt x="824" y="5"/>
                                </a:lnTo>
                                <a:lnTo>
                                  <a:pt x="754" y="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 name="docshapegroup24"/>
                        <wpg:cNvGrpSpPr>
                          <a:grpSpLocks/>
                        </wpg:cNvGrpSpPr>
                        <wpg:grpSpPr bwMode="auto">
                          <a:xfrm>
                            <a:off x="3609" y="0"/>
                            <a:ext cx="8297" cy="7044"/>
                            <a:chOff x="3609" y="0"/>
                            <a:chExt cx="8297" cy="7044"/>
                          </a:xfrm>
                        </wpg:grpSpPr>
                        <wps:wsp>
                          <wps:cNvPr id="7" name="docshape25"/>
                          <wps:cNvSpPr>
                            <a:spLocks/>
                          </wps:cNvSpPr>
                          <wps:spPr bwMode="auto">
                            <a:xfrm>
                              <a:off x="3608" y="0"/>
                              <a:ext cx="7798" cy="6464"/>
                            </a:xfrm>
                            <a:custGeom>
                              <a:avLst/>
                              <a:gdLst>
                                <a:gd name="T0" fmla="+- 0 6815 3609"/>
                                <a:gd name="T1" fmla="*/ T0 w 7798"/>
                                <a:gd name="T2" fmla="*/ 1488 h 6464"/>
                                <a:gd name="T3" fmla="+- 0 6234 3609"/>
                                <a:gd name="T4" fmla="*/ T3 w 7798"/>
                                <a:gd name="T5" fmla="*/ 649 h 6464"/>
                                <a:gd name="T6" fmla="+- 0 6302 3609"/>
                                <a:gd name="T7" fmla="*/ T6 w 7798"/>
                                <a:gd name="T8" fmla="*/ 235 h 6464"/>
                                <a:gd name="T9" fmla="+- 0 3632 3609"/>
                                <a:gd name="T10" fmla="*/ T9 w 7798"/>
                                <a:gd name="T11" fmla="*/ 0 h 6464"/>
                                <a:gd name="T12" fmla="+- 0 3611 3609"/>
                                <a:gd name="T13" fmla="*/ T12 w 7798"/>
                                <a:gd name="T14" fmla="*/ 330 h 6464"/>
                                <a:gd name="T15" fmla="+- 0 3676 3609"/>
                                <a:gd name="T16" fmla="*/ T15 w 7798"/>
                                <a:gd name="T17" fmla="*/ 663 h 6464"/>
                                <a:gd name="T18" fmla="+- 0 3821 3609"/>
                                <a:gd name="T19" fmla="*/ T18 w 7798"/>
                                <a:gd name="T20" fmla="*/ 963 h 6464"/>
                                <a:gd name="T21" fmla="+- 0 4032 3609"/>
                                <a:gd name="T22" fmla="*/ T21 w 7798"/>
                                <a:gd name="T23" fmla="*/ 1217 h 6464"/>
                                <a:gd name="T24" fmla="+- 0 4300 3609"/>
                                <a:gd name="T25" fmla="*/ T24 w 7798"/>
                                <a:gd name="T26" fmla="*/ 1413 h 6464"/>
                                <a:gd name="T27" fmla="+- 0 4611 3609"/>
                                <a:gd name="T28" fmla="*/ T27 w 7798"/>
                                <a:gd name="T29" fmla="*/ 1539 h 6464"/>
                                <a:gd name="T30" fmla="+- 0 4953 3609"/>
                                <a:gd name="T31" fmla="*/ T30 w 7798"/>
                                <a:gd name="T32" fmla="*/ 1584 h 6464"/>
                                <a:gd name="T33" fmla="+- 0 5331 3609"/>
                                <a:gd name="T34" fmla="*/ T33 w 7798"/>
                                <a:gd name="T35" fmla="*/ 1532 h 6464"/>
                                <a:gd name="T36" fmla="+- 0 5660 3609"/>
                                <a:gd name="T37" fmla="*/ T36 w 7798"/>
                                <a:gd name="T38" fmla="*/ 1359 h 6464"/>
                                <a:gd name="T39" fmla="+- 0 6593 3609"/>
                                <a:gd name="T40" fmla="*/ T39 w 7798"/>
                                <a:gd name="T41" fmla="*/ 2096 h 6464"/>
                                <a:gd name="T42" fmla="+- 0 6874 3609"/>
                                <a:gd name="T43" fmla="*/ T42 w 7798"/>
                                <a:gd name="T44" fmla="*/ 1871 h 6464"/>
                                <a:gd name="T45" fmla="+- 0 11402 3609"/>
                                <a:gd name="T46" fmla="*/ T45 w 7798"/>
                                <a:gd name="T47" fmla="*/ 3969 h 6464"/>
                                <a:gd name="T48" fmla="+- 0 11349 3609"/>
                                <a:gd name="T49" fmla="*/ T48 w 7798"/>
                                <a:gd name="T50" fmla="*/ 3603 h 6464"/>
                                <a:gd name="T51" fmla="+- 0 11243 3609"/>
                                <a:gd name="T52" fmla="*/ T51 w 7798"/>
                                <a:gd name="T53" fmla="*/ 3258 h 6464"/>
                                <a:gd name="T54" fmla="+- 0 11086 3609"/>
                                <a:gd name="T55" fmla="*/ T54 w 7798"/>
                                <a:gd name="T56" fmla="*/ 2937 h 6464"/>
                                <a:gd name="T57" fmla="+- 0 10885 3609"/>
                                <a:gd name="T58" fmla="*/ T57 w 7798"/>
                                <a:gd name="T59" fmla="*/ 2646 h 6464"/>
                                <a:gd name="T60" fmla="+- 0 10643 3609"/>
                                <a:gd name="T61" fmla="*/ T60 w 7798"/>
                                <a:gd name="T62" fmla="*/ 2390 h 6464"/>
                                <a:gd name="T63" fmla="+- 0 10366 3609"/>
                                <a:gd name="T64" fmla="*/ T63 w 7798"/>
                                <a:gd name="T65" fmla="*/ 2172 h 6464"/>
                                <a:gd name="T66" fmla="+- 0 10057 3609"/>
                                <a:gd name="T67" fmla="*/ T66 w 7798"/>
                                <a:gd name="T68" fmla="*/ 1997 h 6464"/>
                                <a:gd name="T69" fmla="+- 0 9721 3609"/>
                                <a:gd name="T70" fmla="*/ T69 w 7798"/>
                                <a:gd name="T71" fmla="*/ 1870 h 6464"/>
                                <a:gd name="T72" fmla="+- 0 9362 3609"/>
                                <a:gd name="T73" fmla="*/ T72 w 7798"/>
                                <a:gd name="T74" fmla="*/ 1795 h 6464"/>
                                <a:gd name="T75" fmla="+- 0 8987 3609"/>
                                <a:gd name="T76" fmla="*/ T75 w 7798"/>
                                <a:gd name="T77" fmla="*/ 1778 h 6464"/>
                                <a:gd name="T78" fmla="+- 0 8617 3609"/>
                                <a:gd name="T79" fmla="*/ T78 w 7798"/>
                                <a:gd name="T80" fmla="*/ 1819 h 6464"/>
                                <a:gd name="T81" fmla="+- 0 8268 3609"/>
                                <a:gd name="T82" fmla="*/ T81 w 7798"/>
                                <a:gd name="T83" fmla="*/ 1915 h 6464"/>
                                <a:gd name="T84" fmla="+- 0 7942 3609"/>
                                <a:gd name="T85" fmla="*/ T84 w 7798"/>
                                <a:gd name="T86" fmla="*/ 2061 h 6464"/>
                                <a:gd name="T87" fmla="+- 0 7645 3609"/>
                                <a:gd name="T88" fmla="*/ T87 w 7798"/>
                                <a:gd name="T89" fmla="*/ 2254 h 6464"/>
                                <a:gd name="T90" fmla="+- 0 7381 3609"/>
                                <a:gd name="T91" fmla="*/ T90 w 7798"/>
                                <a:gd name="T92" fmla="*/ 2488 h 6464"/>
                                <a:gd name="T93" fmla="+- 0 7155 3609"/>
                                <a:gd name="T94" fmla="*/ T93 w 7798"/>
                                <a:gd name="T95" fmla="*/ 2759 h 6464"/>
                                <a:gd name="T96" fmla="+- 0 6971 3609"/>
                                <a:gd name="T97" fmla="*/ T96 w 7798"/>
                                <a:gd name="T98" fmla="*/ 3062 h 6464"/>
                                <a:gd name="T99" fmla="+- 0 6834 3609"/>
                                <a:gd name="T100" fmla="*/ T99 w 7798"/>
                                <a:gd name="T101" fmla="*/ 3393 h 6464"/>
                                <a:gd name="T102" fmla="+- 0 6749 3609"/>
                                <a:gd name="T103" fmla="*/ T102 w 7798"/>
                                <a:gd name="T104" fmla="*/ 3747 h 6464"/>
                                <a:gd name="T105" fmla="+- 0 6719 3609"/>
                                <a:gd name="T106" fmla="*/ T105 w 7798"/>
                                <a:gd name="T107" fmla="*/ 4120 h 6464"/>
                                <a:gd name="T108" fmla="+- 0 6749 3609"/>
                                <a:gd name="T109" fmla="*/ T108 w 7798"/>
                                <a:gd name="T110" fmla="*/ 4493 h 6464"/>
                                <a:gd name="T111" fmla="+- 0 6834 3609"/>
                                <a:gd name="T112" fmla="*/ T111 w 7798"/>
                                <a:gd name="T113" fmla="*/ 4847 h 6464"/>
                                <a:gd name="T114" fmla="+- 0 6971 3609"/>
                                <a:gd name="T115" fmla="*/ T114 w 7798"/>
                                <a:gd name="T116" fmla="*/ 5178 h 6464"/>
                                <a:gd name="T117" fmla="+- 0 7155 3609"/>
                                <a:gd name="T118" fmla="*/ T117 w 7798"/>
                                <a:gd name="T119" fmla="*/ 5481 h 6464"/>
                                <a:gd name="T120" fmla="+- 0 7381 3609"/>
                                <a:gd name="T121" fmla="*/ T120 w 7798"/>
                                <a:gd name="T122" fmla="*/ 5752 h 6464"/>
                                <a:gd name="T123" fmla="+- 0 7645 3609"/>
                                <a:gd name="T124" fmla="*/ T123 w 7798"/>
                                <a:gd name="T125" fmla="*/ 5986 h 6464"/>
                                <a:gd name="T126" fmla="+- 0 7942 3609"/>
                                <a:gd name="T127" fmla="*/ T126 w 7798"/>
                                <a:gd name="T128" fmla="*/ 6179 h 6464"/>
                                <a:gd name="T129" fmla="+- 0 8268 3609"/>
                                <a:gd name="T130" fmla="*/ T129 w 7798"/>
                                <a:gd name="T131" fmla="*/ 6325 h 6464"/>
                                <a:gd name="T132" fmla="+- 0 8617 3609"/>
                                <a:gd name="T133" fmla="*/ T132 w 7798"/>
                                <a:gd name="T134" fmla="*/ 6421 h 6464"/>
                                <a:gd name="T135" fmla="+- 0 8987 3609"/>
                                <a:gd name="T136" fmla="*/ T135 w 7798"/>
                                <a:gd name="T137" fmla="*/ 6462 h 6464"/>
                                <a:gd name="T138" fmla="+- 0 9362 3609"/>
                                <a:gd name="T139" fmla="*/ T138 w 7798"/>
                                <a:gd name="T140" fmla="*/ 6445 h 6464"/>
                                <a:gd name="T141" fmla="+- 0 9721 3609"/>
                                <a:gd name="T142" fmla="*/ T141 w 7798"/>
                                <a:gd name="T143" fmla="*/ 6370 h 6464"/>
                                <a:gd name="T144" fmla="+- 0 10057 3609"/>
                                <a:gd name="T145" fmla="*/ T144 w 7798"/>
                                <a:gd name="T146" fmla="*/ 6243 h 6464"/>
                                <a:gd name="T147" fmla="+- 0 10366 3609"/>
                                <a:gd name="T148" fmla="*/ T147 w 7798"/>
                                <a:gd name="T149" fmla="*/ 6068 h 6464"/>
                                <a:gd name="T150" fmla="+- 0 10643 3609"/>
                                <a:gd name="T151" fmla="*/ T150 w 7798"/>
                                <a:gd name="T152" fmla="*/ 5850 h 6464"/>
                                <a:gd name="T153" fmla="+- 0 10885 3609"/>
                                <a:gd name="T154" fmla="*/ T153 w 7798"/>
                                <a:gd name="T155" fmla="*/ 5594 h 6464"/>
                                <a:gd name="T156" fmla="+- 0 11086 3609"/>
                                <a:gd name="T157" fmla="*/ T156 w 7798"/>
                                <a:gd name="T158" fmla="*/ 5303 h 6464"/>
                                <a:gd name="T159" fmla="+- 0 11243 3609"/>
                                <a:gd name="T160" fmla="*/ T159 w 7798"/>
                                <a:gd name="T161" fmla="*/ 4983 h 6464"/>
                                <a:gd name="T162" fmla="+- 0 11349 3609"/>
                                <a:gd name="T163" fmla="*/ T162 w 7798"/>
                                <a:gd name="T164" fmla="*/ 4637 h 6464"/>
                                <a:gd name="T165" fmla="+- 0 11402 3609"/>
                                <a:gd name="T166" fmla="*/ T165 w 7798"/>
                                <a:gd name="T167" fmla="*/ 4271 h 646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Lst>
                              <a:rect l="0" t="0" r="r" b="b"/>
                              <a:pathLst>
                                <a:path w="7798" h="6464">
                                  <a:moveTo>
                                    <a:pt x="3299" y="1732"/>
                                  </a:moveTo>
                                  <a:lnTo>
                                    <a:pt x="3295" y="1664"/>
                                  </a:lnTo>
                                  <a:lnTo>
                                    <a:pt x="3278" y="1599"/>
                                  </a:lnTo>
                                  <a:lnTo>
                                    <a:pt x="3249" y="1540"/>
                                  </a:lnTo>
                                  <a:lnTo>
                                    <a:pt x="3206" y="1488"/>
                                  </a:lnTo>
                                  <a:lnTo>
                                    <a:pt x="3065" y="1359"/>
                                  </a:lnTo>
                                  <a:lnTo>
                                    <a:pt x="2532" y="878"/>
                                  </a:lnTo>
                                  <a:lnTo>
                                    <a:pt x="2567" y="804"/>
                                  </a:lnTo>
                                  <a:lnTo>
                                    <a:pt x="2598" y="728"/>
                                  </a:lnTo>
                                  <a:lnTo>
                                    <a:pt x="2625" y="649"/>
                                  </a:lnTo>
                                  <a:lnTo>
                                    <a:pt x="2649" y="569"/>
                                  </a:lnTo>
                                  <a:lnTo>
                                    <a:pt x="2667" y="487"/>
                                  </a:lnTo>
                                  <a:lnTo>
                                    <a:pt x="2681" y="404"/>
                                  </a:lnTo>
                                  <a:lnTo>
                                    <a:pt x="2690" y="320"/>
                                  </a:lnTo>
                                  <a:lnTo>
                                    <a:pt x="2693" y="235"/>
                                  </a:lnTo>
                                  <a:lnTo>
                                    <a:pt x="2691" y="165"/>
                                  </a:lnTo>
                                  <a:lnTo>
                                    <a:pt x="2685" y="95"/>
                                  </a:lnTo>
                                  <a:lnTo>
                                    <a:pt x="2676" y="27"/>
                                  </a:lnTo>
                                  <a:lnTo>
                                    <a:pt x="2672" y="0"/>
                                  </a:lnTo>
                                  <a:lnTo>
                                    <a:pt x="23" y="0"/>
                                  </a:lnTo>
                                  <a:lnTo>
                                    <a:pt x="15" y="46"/>
                                  </a:lnTo>
                                  <a:lnTo>
                                    <a:pt x="6" y="118"/>
                                  </a:lnTo>
                                  <a:lnTo>
                                    <a:pt x="1" y="189"/>
                                  </a:lnTo>
                                  <a:lnTo>
                                    <a:pt x="0" y="260"/>
                                  </a:lnTo>
                                  <a:lnTo>
                                    <a:pt x="2" y="330"/>
                                  </a:lnTo>
                                  <a:lnTo>
                                    <a:pt x="8" y="398"/>
                                  </a:lnTo>
                                  <a:lnTo>
                                    <a:pt x="18" y="466"/>
                                  </a:lnTo>
                                  <a:lnTo>
                                    <a:pt x="31" y="533"/>
                                  </a:lnTo>
                                  <a:lnTo>
                                    <a:pt x="47" y="599"/>
                                  </a:lnTo>
                                  <a:lnTo>
                                    <a:pt x="67" y="663"/>
                                  </a:lnTo>
                                  <a:lnTo>
                                    <a:pt x="90" y="727"/>
                                  </a:lnTo>
                                  <a:lnTo>
                                    <a:pt x="116" y="788"/>
                                  </a:lnTo>
                                  <a:lnTo>
                                    <a:pt x="145" y="848"/>
                                  </a:lnTo>
                                  <a:lnTo>
                                    <a:pt x="177" y="907"/>
                                  </a:lnTo>
                                  <a:lnTo>
                                    <a:pt x="212" y="963"/>
                                  </a:lnTo>
                                  <a:lnTo>
                                    <a:pt x="249" y="1018"/>
                                  </a:lnTo>
                                  <a:lnTo>
                                    <a:pt x="289" y="1071"/>
                                  </a:lnTo>
                                  <a:lnTo>
                                    <a:pt x="331" y="1122"/>
                                  </a:lnTo>
                                  <a:lnTo>
                                    <a:pt x="376" y="1170"/>
                                  </a:lnTo>
                                  <a:lnTo>
                                    <a:pt x="423" y="1217"/>
                                  </a:lnTo>
                                  <a:lnTo>
                                    <a:pt x="473" y="1261"/>
                                  </a:lnTo>
                                  <a:lnTo>
                                    <a:pt x="524" y="1303"/>
                                  </a:lnTo>
                                  <a:lnTo>
                                    <a:pt x="578" y="1342"/>
                                  </a:lnTo>
                                  <a:lnTo>
                                    <a:pt x="633" y="1379"/>
                                  </a:lnTo>
                                  <a:lnTo>
                                    <a:pt x="691" y="1413"/>
                                  </a:lnTo>
                                  <a:lnTo>
                                    <a:pt x="750" y="1444"/>
                                  </a:lnTo>
                                  <a:lnTo>
                                    <a:pt x="810" y="1472"/>
                                  </a:lnTo>
                                  <a:lnTo>
                                    <a:pt x="873" y="1498"/>
                                  </a:lnTo>
                                  <a:lnTo>
                                    <a:pt x="936" y="1520"/>
                                  </a:lnTo>
                                  <a:lnTo>
                                    <a:pt x="1002" y="1539"/>
                                  </a:lnTo>
                                  <a:lnTo>
                                    <a:pt x="1068" y="1555"/>
                                  </a:lnTo>
                                  <a:lnTo>
                                    <a:pt x="1136" y="1567"/>
                                  </a:lnTo>
                                  <a:lnTo>
                                    <a:pt x="1204" y="1576"/>
                                  </a:lnTo>
                                  <a:lnTo>
                                    <a:pt x="1274" y="1582"/>
                                  </a:lnTo>
                                  <a:lnTo>
                                    <a:pt x="1344" y="1584"/>
                                  </a:lnTo>
                                  <a:lnTo>
                                    <a:pt x="1421" y="1582"/>
                                  </a:lnTo>
                                  <a:lnTo>
                                    <a:pt x="1498" y="1576"/>
                                  </a:lnTo>
                                  <a:lnTo>
                                    <a:pt x="1574" y="1566"/>
                                  </a:lnTo>
                                  <a:lnTo>
                                    <a:pt x="1649" y="1551"/>
                                  </a:lnTo>
                                  <a:lnTo>
                                    <a:pt x="1722" y="1532"/>
                                  </a:lnTo>
                                  <a:lnTo>
                                    <a:pt x="1793" y="1508"/>
                                  </a:lnTo>
                                  <a:lnTo>
                                    <a:pt x="1862" y="1478"/>
                                  </a:lnTo>
                                  <a:lnTo>
                                    <a:pt x="1928" y="1444"/>
                                  </a:lnTo>
                                  <a:lnTo>
                                    <a:pt x="1991" y="1404"/>
                                  </a:lnTo>
                                  <a:lnTo>
                                    <a:pt x="2051" y="1359"/>
                                  </a:lnTo>
                                  <a:lnTo>
                                    <a:pt x="2725" y="2001"/>
                                  </a:lnTo>
                                  <a:lnTo>
                                    <a:pt x="2783" y="2048"/>
                                  </a:lnTo>
                                  <a:lnTo>
                                    <a:pt x="2848" y="2080"/>
                                  </a:lnTo>
                                  <a:lnTo>
                                    <a:pt x="2915" y="2096"/>
                                  </a:lnTo>
                                  <a:lnTo>
                                    <a:pt x="2984" y="2096"/>
                                  </a:lnTo>
                                  <a:lnTo>
                                    <a:pt x="3052" y="2080"/>
                                  </a:lnTo>
                                  <a:lnTo>
                                    <a:pt x="3116" y="2048"/>
                                  </a:lnTo>
                                  <a:lnTo>
                                    <a:pt x="3174" y="2001"/>
                                  </a:lnTo>
                                  <a:lnTo>
                                    <a:pt x="3227" y="1938"/>
                                  </a:lnTo>
                                  <a:lnTo>
                                    <a:pt x="3265" y="1871"/>
                                  </a:lnTo>
                                  <a:lnTo>
                                    <a:pt x="3289" y="1802"/>
                                  </a:lnTo>
                                  <a:lnTo>
                                    <a:pt x="3299" y="1732"/>
                                  </a:lnTo>
                                  <a:close/>
                                  <a:moveTo>
                                    <a:pt x="7797" y="4120"/>
                                  </a:moveTo>
                                  <a:lnTo>
                                    <a:pt x="7796" y="4044"/>
                                  </a:lnTo>
                                  <a:lnTo>
                                    <a:pt x="7793" y="3969"/>
                                  </a:lnTo>
                                  <a:lnTo>
                                    <a:pt x="7787" y="3894"/>
                                  </a:lnTo>
                                  <a:lnTo>
                                    <a:pt x="7778" y="3820"/>
                                  </a:lnTo>
                                  <a:lnTo>
                                    <a:pt x="7768" y="3747"/>
                                  </a:lnTo>
                                  <a:lnTo>
                                    <a:pt x="7755" y="3675"/>
                                  </a:lnTo>
                                  <a:lnTo>
                                    <a:pt x="7740" y="3603"/>
                                  </a:lnTo>
                                  <a:lnTo>
                                    <a:pt x="7723" y="3532"/>
                                  </a:lnTo>
                                  <a:lnTo>
                                    <a:pt x="7704" y="3462"/>
                                  </a:lnTo>
                                  <a:lnTo>
                                    <a:pt x="7682" y="3393"/>
                                  </a:lnTo>
                                  <a:lnTo>
                                    <a:pt x="7659" y="3325"/>
                                  </a:lnTo>
                                  <a:lnTo>
                                    <a:pt x="7634" y="3258"/>
                                  </a:lnTo>
                                  <a:lnTo>
                                    <a:pt x="7606" y="3191"/>
                                  </a:lnTo>
                                  <a:lnTo>
                                    <a:pt x="7577" y="3126"/>
                                  </a:lnTo>
                                  <a:lnTo>
                                    <a:pt x="7546" y="3062"/>
                                  </a:lnTo>
                                  <a:lnTo>
                                    <a:pt x="7512" y="2999"/>
                                  </a:lnTo>
                                  <a:lnTo>
                                    <a:pt x="7477" y="2937"/>
                                  </a:lnTo>
                                  <a:lnTo>
                                    <a:pt x="7441" y="2877"/>
                                  </a:lnTo>
                                  <a:lnTo>
                                    <a:pt x="7402" y="2817"/>
                                  </a:lnTo>
                                  <a:lnTo>
                                    <a:pt x="7362" y="2759"/>
                                  </a:lnTo>
                                  <a:lnTo>
                                    <a:pt x="7320" y="2702"/>
                                  </a:lnTo>
                                  <a:lnTo>
                                    <a:pt x="7276" y="2646"/>
                                  </a:lnTo>
                                  <a:lnTo>
                                    <a:pt x="7231" y="2592"/>
                                  </a:lnTo>
                                  <a:lnTo>
                                    <a:pt x="7184" y="2539"/>
                                  </a:lnTo>
                                  <a:lnTo>
                                    <a:pt x="7136" y="2488"/>
                                  </a:lnTo>
                                  <a:lnTo>
                                    <a:pt x="7086" y="2438"/>
                                  </a:lnTo>
                                  <a:lnTo>
                                    <a:pt x="7034" y="2390"/>
                                  </a:lnTo>
                                  <a:lnTo>
                                    <a:pt x="6982" y="2343"/>
                                  </a:lnTo>
                                  <a:lnTo>
                                    <a:pt x="6927" y="2298"/>
                                  </a:lnTo>
                                  <a:lnTo>
                                    <a:pt x="6872" y="2254"/>
                                  </a:lnTo>
                                  <a:lnTo>
                                    <a:pt x="6815" y="2212"/>
                                  </a:lnTo>
                                  <a:lnTo>
                                    <a:pt x="6757" y="2172"/>
                                  </a:lnTo>
                                  <a:lnTo>
                                    <a:pt x="6697" y="2133"/>
                                  </a:lnTo>
                                  <a:lnTo>
                                    <a:pt x="6637" y="2096"/>
                                  </a:lnTo>
                                  <a:lnTo>
                                    <a:pt x="6575" y="2061"/>
                                  </a:lnTo>
                                  <a:lnTo>
                                    <a:pt x="6512" y="2028"/>
                                  </a:lnTo>
                                  <a:lnTo>
                                    <a:pt x="6448" y="1997"/>
                                  </a:lnTo>
                                  <a:lnTo>
                                    <a:pt x="6382" y="1968"/>
                                  </a:lnTo>
                                  <a:lnTo>
                                    <a:pt x="6316" y="1940"/>
                                  </a:lnTo>
                                  <a:lnTo>
                                    <a:pt x="6249" y="1915"/>
                                  </a:lnTo>
                                  <a:lnTo>
                                    <a:pt x="6181" y="1891"/>
                                  </a:lnTo>
                                  <a:lnTo>
                                    <a:pt x="6112" y="1870"/>
                                  </a:lnTo>
                                  <a:lnTo>
                                    <a:pt x="6042" y="1851"/>
                                  </a:lnTo>
                                  <a:lnTo>
                                    <a:pt x="5971" y="1834"/>
                                  </a:lnTo>
                                  <a:lnTo>
                                    <a:pt x="5899" y="1819"/>
                                  </a:lnTo>
                                  <a:lnTo>
                                    <a:pt x="5827" y="1806"/>
                                  </a:lnTo>
                                  <a:lnTo>
                                    <a:pt x="5753" y="1795"/>
                                  </a:lnTo>
                                  <a:lnTo>
                                    <a:pt x="5679" y="1787"/>
                                  </a:lnTo>
                                  <a:lnTo>
                                    <a:pt x="5605" y="1781"/>
                                  </a:lnTo>
                                  <a:lnTo>
                                    <a:pt x="5530" y="1778"/>
                                  </a:lnTo>
                                  <a:lnTo>
                                    <a:pt x="5454" y="1776"/>
                                  </a:lnTo>
                                  <a:lnTo>
                                    <a:pt x="5378" y="1778"/>
                                  </a:lnTo>
                                  <a:lnTo>
                                    <a:pt x="5303" y="1781"/>
                                  </a:lnTo>
                                  <a:lnTo>
                                    <a:pt x="5228" y="1787"/>
                                  </a:lnTo>
                                  <a:lnTo>
                                    <a:pt x="5154" y="1795"/>
                                  </a:lnTo>
                                  <a:lnTo>
                                    <a:pt x="5081" y="1806"/>
                                  </a:lnTo>
                                  <a:lnTo>
                                    <a:pt x="5008" y="1819"/>
                                  </a:lnTo>
                                  <a:lnTo>
                                    <a:pt x="4937" y="1834"/>
                                  </a:lnTo>
                                  <a:lnTo>
                                    <a:pt x="4866" y="1851"/>
                                  </a:lnTo>
                                  <a:lnTo>
                                    <a:pt x="4796" y="1870"/>
                                  </a:lnTo>
                                  <a:lnTo>
                                    <a:pt x="4727" y="1891"/>
                                  </a:lnTo>
                                  <a:lnTo>
                                    <a:pt x="4659" y="1915"/>
                                  </a:lnTo>
                                  <a:lnTo>
                                    <a:pt x="4591" y="1940"/>
                                  </a:lnTo>
                                  <a:lnTo>
                                    <a:pt x="4525" y="1968"/>
                                  </a:lnTo>
                                  <a:lnTo>
                                    <a:pt x="4460" y="1997"/>
                                  </a:lnTo>
                                  <a:lnTo>
                                    <a:pt x="4396" y="2028"/>
                                  </a:lnTo>
                                  <a:lnTo>
                                    <a:pt x="4333" y="2061"/>
                                  </a:lnTo>
                                  <a:lnTo>
                                    <a:pt x="4271" y="2096"/>
                                  </a:lnTo>
                                  <a:lnTo>
                                    <a:pt x="4210" y="2133"/>
                                  </a:lnTo>
                                  <a:lnTo>
                                    <a:pt x="4151" y="2172"/>
                                  </a:lnTo>
                                  <a:lnTo>
                                    <a:pt x="4093" y="2212"/>
                                  </a:lnTo>
                                  <a:lnTo>
                                    <a:pt x="4036" y="2254"/>
                                  </a:lnTo>
                                  <a:lnTo>
                                    <a:pt x="3980" y="2298"/>
                                  </a:lnTo>
                                  <a:lnTo>
                                    <a:pt x="3926" y="2343"/>
                                  </a:lnTo>
                                  <a:lnTo>
                                    <a:pt x="3873" y="2390"/>
                                  </a:lnTo>
                                  <a:lnTo>
                                    <a:pt x="3822" y="2438"/>
                                  </a:lnTo>
                                  <a:lnTo>
                                    <a:pt x="3772" y="2488"/>
                                  </a:lnTo>
                                  <a:lnTo>
                                    <a:pt x="3723" y="2539"/>
                                  </a:lnTo>
                                  <a:lnTo>
                                    <a:pt x="3677" y="2592"/>
                                  </a:lnTo>
                                  <a:lnTo>
                                    <a:pt x="3631" y="2646"/>
                                  </a:lnTo>
                                  <a:lnTo>
                                    <a:pt x="3588" y="2702"/>
                                  </a:lnTo>
                                  <a:lnTo>
                                    <a:pt x="3546" y="2759"/>
                                  </a:lnTo>
                                  <a:lnTo>
                                    <a:pt x="3505" y="2817"/>
                                  </a:lnTo>
                                  <a:lnTo>
                                    <a:pt x="3467" y="2877"/>
                                  </a:lnTo>
                                  <a:lnTo>
                                    <a:pt x="3430" y="2937"/>
                                  </a:lnTo>
                                  <a:lnTo>
                                    <a:pt x="3395" y="2999"/>
                                  </a:lnTo>
                                  <a:lnTo>
                                    <a:pt x="3362" y="3062"/>
                                  </a:lnTo>
                                  <a:lnTo>
                                    <a:pt x="3331" y="3126"/>
                                  </a:lnTo>
                                  <a:lnTo>
                                    <a:pt x="3301" y="3191"/>
                                  </a:lnTo>
                                  <a:lnTo>
                                    <a:pt x="3274" y="3258"/>
                                  </a:lnTo>
                                  <a:lnTo>
                                    <a:pt x="3249" y="3325"/>
                                  </a:lnTo>
                                  <a:lnTo>
                                    <a:pt x="3225" y="3393"/>
                                  </a:lnTo>
                                  <a:lnTo>
                                    <a:pt x="3204" y="3462"/>
                                  </a:lnTo>
                                  <a:lnTo>
                                    <a:pt x="3184" y="3532"/>
                                  </a:lnTo>
                                  <a:lnTo>
                                    <a:pt x="3167" y="3603"/>
                                  </a:lnTo>
                                  <a:lnTo>
                                    <a:pt x="3152" y="3675"/>
                                  </a:lnTo>
                                  <a:lnTo>
                                    <a:pt x="3140" y="3747"/>
                                  </a:lnTo>
                                  <a:lnTo>
                                    <a:pt x="3129" y="3820"/>
                                  </a:lnTo>
                                  <a:lnTo>
                                    <a:pt x="3121" y="3894"/>
                                  </a:lnTo>
                                  <a:lnTo>
                                    <a:pt x="3115" y="3969"/>
                                  </a:lnTo>
                                  <a:lnTo>
                                    <a:pt x="3111" y="4044"/>
                                  </a:lnTo>
                                  <a:lnTo>
                                    <a:pt x="3110" y="4120"/>
                                  </a:lnTo>
                                  <a:lnTo>
                                    <a:pt x="3111" y="4196"/>
                                  </a:lnTo>
                                  <a:lnTo>
                                    <a:pt x="3115" y="4271"/>
                                  </a:lnTo>
                                  <a:lnTo>
                                    <a:pt x="3121" y="4346"/>
                                  </a:lnTo>
                                  <a:lnTo>
                                    <a:pt x="3129" y="4420"/>
                                  </a:lnTo>
                                  <a:lnTo>
                                    <a:pt x="3140" y="4493"/>
                                  </a:lnTo>
                                  <a:lnTo>
                                    <a:pt x="3152" y="4565"/>
                                  </a:lnTo>
                                  <a:lnTo>
                                    <a:pt x="3167" y="4637"/>
                                  </a:lnTo>
                                  <a:lnTo>
                                    <a:pt x="3184" y="4708"/>
                                  </a:lnTo>
                                  <a:lnTo>
                                    <a:pt x="3204" y="4778"/>
                                  </a:lnTo>
                                  <a:lnTo>
                                    <a:pt x="3225" y="4847"/>
                                  </a:lnTo>
                                  <a:lnTo>
                                    <a:pt x="3249" y="4915"/>
                                  </a:lnTo>
                                  <a:lnTo>
                                    <a:pt x="3274" y="4983"/>
                                  </a:lnTo>
                                  <a:lnTo>
                                    <a:pt x="3301" y="5049"/>
                                  </a:lnTo>
                                  <a:lnTo>
                                    <a:pt x="3331" y="5114"/>
                                  </a:lnTo>
                                  <a:lnTo>
                                    <a:pt x="3362" y="5178"/>
                                  </a:lnTo>
                                  <a:lnTo>
                                    <a:pt x="3395" y="5241"/>
                                  </a:lnTo>
                                  <a:lnTo>
                                    <a:pt x="3430" y="5303"/>
                                  </a:lnTo>
                                  <a:lnTo>
                                    <a:pt x="3467" y="5364"/>
                                  </a:lnTo>
                                  <a:lnTo>
                                    <a:pt x="3505" y="5423"/>
                                  </a:lnTo>
                                  <a:lnTo>
                                    <a:pt x="3546" y="5481"/>
                                  </a:lnTo>
                                  <a:lnTo>
                                    <a:pt x="3588" y="5538"/>
                                  </a:lnTo>
                                  <a:lnTo>
                                    <a:pt x="3631" y="5594"/>
                                  </a:lnTo>
                                  <a:lnTo>
                                    <a:pt x="3677" y="5648"/>
                                  </a:lnTo>
                                  <a:lnTo>
                                    <a:pt x="3723" y="5701"/>
                                  </a:lnTo>
                                  <a:lnTo>
                                    <a:pt x="3772" y="5752"/>
                                  </a:lnTo>
                                  <a:lnTo>
                                    <a:pt x="3822" y="5802"/>
                                  </a:lnTo>
                                  <a:lnTo>
                                    <a:pt x="3873" y="5850"/>
                                  </a:lnTo>
                                  <a:lnTo>
                                    <a:pt x="3926" y="5897"/>
                                  </a:lnTo>
                                  <a:lnTo>
                                    <a:pt x="3980" y="5942"/>
                                  </a:lnTo>
                                  <a:lnTo>
                                    <a:pt x="4036" y="5986"/>
                                  </a:lnTo>
                                  <a:lnTo>
                                    <a:pt x="4093" y="6028"/>
                                  </a:lnTo>
                                  <a:lnTo>
                                    <a:pt x="4151" y="6068"/>
                                  </a:lnTo>
                                  <a:lnTo>
                                    <a:pt x="4210" y="6107"/>
                                  </a:lnTo>
                                  <a:lnTo>
                                    <a:pt x="4271" y="6144"/>
                                  </a:lnTo>
                                  <a:lnTo>
                                    <a:pt x="4333" y="6179"/>
                                  </a:lnTo>
                                  <a:lnTo>
                                    <a:pt x="4396" y="6212"/>
                                  </a:lnTo>
                                  <a:lnTo>
                                    <a:pt x="4460" y="6243"/>
                                  </a:lnTo>
                                  <a:lnTo>
                                    <a:pt x="4525" y="6272"/>
                                  </a:lnTo>
                                  <a:lnTo>
                                    <a:pt x="4591" y="6300"/>
                                  </a:lnTo>
                                  <a:lnTo>
                                    <a:pt x="4659" y="6325"/>
                                  </a:lnTo>
                                  <a:lnTo>
                                    <a:pt x="4727" y="6349"/>
                                  </a:lnTo>
                                  <a:lnTo>
                                    <a:pt x="4796" y="6370"/>
                                  </a:lnTo>
                                  <a:lnTo>
                                    <a:pt x="4866" y="6389"/>
                                  </a:lnTo>
                                  <a:lnTo>
                                    <a:pt x="4937" y="6406"/>
                                  </a:lnTo>
                                  <a:lnTo>
                                    <a:pt x="5008" y="6421"/>
                                  </a:lnTo>
                                  <a:lnTo>
                                    <a:pt x="5081" y="6434"/>
                                  </a:lnTo>
                                  <a:lnTo>
                                    <a:pt x="5154" y="6445"/>
                                  </a:lnTo>
                                  <a:lnTo>
                                    <a:pt x="5228" y="6453"/>
                                  </a:lnTo>
                                  <a:lnTo>
                                    <a:pt x="5303" y="6459"/>
                                  </a:lnTo>
                                  <a:lnTo>
                                    <a:pt x="5378" y="6462"/>
                                  </a:lnTo>
                                  <a:lnTo>
                                    <a:pt x="5454" y="6464"/>
                                  </a:lnTo>
                                  <a:lnTo>
                                    <a:pt x="5530" y="6462"/>
                                  </a:lnTo>
                                  <a:lnTo>
                                    <a:pt x="5605" y="6459"/>
                                  </a:lnTo>
                                  <a:lnTo>
                                    <a:pt x="5679" y="6453"/>
                                  </a:lnTo>
                                  <a:lnTo>
                                    <a:pt x="5753" y="6445"/>
                                  </a:lnTo>
                                  <a:lnTo>
                                    <a:pt x="5827" y="6434"/>
                                  </a:lnTo>
                                  <a:lnTo>
                                    <a:pt x="5899" y="6421"/>
                                  </a:lnTo>
                                  <a:lnTo>
                                    <a:pt x="5971" y="6406"/>
                                  </a:lnTo>
                                  <a:lnTo>
                                    <a:pt x="6042" y="6389"/>
                                  </a:lnTo>
                                  <a:lnTo>
                                    <a:pt x="6112" y="6370"/>
                                  </a:lnTo>
                                  <a:lnTo>
                                    <a:pt x="6181" y="6349"/>
                                  </a:lnTo>
                                  <a:lnTo>
                                    <a:pt x="6249" y="6325"/>
                                  </a:lnTo>
                                  <a:lnTo>
                                    <a:pt x="6316" y="6300"/>
                                  </a:lnTo>
                                  <a:lnTo>
                                    <a:pt x="6382" y="6272"/>
                                  </a:lnTo>
                                  <a:lnTo>
                                    <a:pt x="6448" y="6243"/>
                                  </a:lnTo>
                                  <a:lnTo>
                                    <a:pt x="6512" y="6212"/>
                                  </a:lnTo>
                                  <a:lnTo>
                                    <a:pt x="6575" y="6179"/>
                                  </a:lnTo>
                                  <a:lnTo>
                                    <a:pt x="6637" y="6144"/>
                                  </a:lnTo>
                                  <a:lnTo>
                                    <a:pt x="6697" y="6107"/>
                                  </a:lnTo>
                                  <a:lnTo>
                                    <a:pt x="6757" y="6068"/>
                                  </a:lnTo>
                                  <a:lnTo>
                                    <a:pt x="6815" y="6028"/>
                                  </a:lnTo>
                                  <a:lnTo>
                                    <a:pt x="6872" y="5986"/>
                                  </a:lnTo>
                                  <a:lnTo>
                                    <a:pt x="6927" y="5942"/>
                                  </a:lnTo>
                                  <a:lnTo>
                                    <a:pt x="6982" y="5897"/>
                                  </a:lnTo>
                                  <a:lnTo>
                                    <a:pt x="7034" y="5850"/>
                                  </a:lnTo>
                                  <a:lnTo>
                                    <a:pt x="7086" y="5802"/>
                                  </a:lnTo>
                                  <a:lnTo>
                                    <a:pt x="7136" y="5752"/>
                                  </a:lnTo>
                                  <a:lnTo>
                                    <a:pt x="7184" y="5701"/>
                                  </a:lnTo>
                                  <a:lnTo>
                                    <a:pt x="7231" y="5648"/>
                                  </a:lnTo>
                                  <a:lnTo>
                                    <a:pt x="7276" y="5594"/>
                                  </a:lnTo>
                                  <a:lnTo>
                                    <a:pt x="7320" y="5538"/>
                                  </a:lnTo>
                                  <a:lnTo>
                                    <a:pt x="7362" y="5481"/>
                                  </a:lnTo>
                                  <a:lnTo>
                                    <a:pt x="7402" y="5423"/>
                                  </a:lnTo>
                                  <a:lnTo>
                                    <a:pt x="7441" y="5364"/>
                                  </a:lnTo>
                                  <a:lnTo>
                                    <a:pt x="7477" y="5303"/>
                                  </a:lnTo>
                                  <a:lnTo>
                                    <a:pt x="7512" y="5241"/>
                                  </a:lnTo>
                                  <a:lnTo>
                                    <a:pt x="7546" y="5178"/>
                                  </a:lnTo>
                                  <a:lnTo>
                                    <a:pt x="7577" y="5114"/>
                                  </a:lnTo>
                                  <a:lnTo>
                                    <a:pt x="7606" y="5049"/>
                                  </a:lnTo>
                                  <a:lnTo>
                                    <a:pt x="7634" y="4983"/>
                                  </a:lnTo>
                                  <a:lnTo>
                                    <a:pt x="7659" y="4915"/>
                                  </a:lnTo>
                                  <a:lnTo>
                                    <a:pt x="7682" y="4847"/>
                                  </a:lnTo>
                                  <a:lnTo>
                                    <a:pt x="7704" y="4778"/>
                                  </a:lnTo>
                                  <a:lnTo>
                                    <a:pt x="7723" y="4708"/>
                                  </a:lnTo>
                                  <a:lnTo>
                                    <a:pt x="7740" y="4637"/>
                                  </a:lnTo>
                                  <a:lnTo>
                                    <a:pt x="7755" y="4565"/>
                                  </a:lnTo>
                                  <a:lnTo>
                                    <a:pt x="7768" y="4493"/>
                                  </a:lnTo>
                                  <a:lnTo>
                                    <a:pt x="7778" y="4420"/>
                                  </a:lnTo>
                                  <a:lnTo>
                                    <a:pt x="7787" y="4346"/>
                                  </a:lnTo>
                                  <a:lnTo>
                                    <a:pt x="7793" y="4271"/>
                                  </a:lnTo>
                                  <a:lnTo>
                                    <a:pt x="7796" y="4196"/>
                                  </a:lnTo>
                                  <a:lnTo>
                                    <a:pt x="7797" y="412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26"/>
                          <wps:cNvSpPr>
                            <a:spLocks/>
                          </wps:cNvSpPr>
                          <wps:spPr bwMode="auto">
                            <a:xfrm>
                              <a:off x="5939" y="564"/>
                              <a:ext cx="5966" cy="6479"/>
                            </a:xfrm>
                            <a:custGeom>
                              <a:avLst/>
                              <a:gdLst>
                                <a:gd name="T0" fmla="+- 0 7097 5940"/>
                                <a:gd name="T1" fmla="*/ T0 w 5966"/>
                                <a:gd name="T2" fmla="+- 0 3515 565"/>
                                <a:gd name="T3" fmla="*/ 3515 h 6479"/>
                                <a:gd name="T4" fmla="+- 0 6781 5940"/>
                                <a:gd name="T5" fmla="*/ T4 w 5966"/>
                                <a:gd name="T6" fmla="+- 0 3164 565"/>
                                <a:gd name="T7" fmla="*/ 3164 h 6479"/>
                                <a:gd name="T8" fmla="+- 0 6332 5940"/>
                                <a:gd name="T9" fmla="*/ T8 w 5966"/>
                                <a:gd name="T10" fmla="+- 0 3145 565"/>
                                <a:gd name="T11" fmla="*/ 3145 h 6479"/>
                                <a:gd name="T12" fmla="+- 0 5974 5940"/>
                                <a:gd name="T13" fmla="*/ T12 w 5966"/>
                                <a:gd name="T14" fmla="+- 0 3502 565"/>
                                <a:gd name="T15" fmla="*/ 3502 h 6479"/>
                                <a:gd name="T16" fmla="+- 0 6035 5940"/>
                                <a:gd name="T17" fmla="*/ T16 w 5966"/>
                                <a:gd name="T18" fmla="+- 0 4031 565"/>
                                <a:gd name="T19" fmla="*/ 4031 h 6479"/>
                                <a:gd name="T20" fmla="+- 0 6409 5940"/>
                                <a:gd name="T21" fmla="*/ T20 w 5966"/>
                                <a:gd name="T22" fmla="+- 0 4288 565"/>
                                <a:gd name="T23" fmla="*/ 4288 h 6479"/>
                                <a:gd name="T24" fmla="+- 0 6858 5940"/>
                                <a:gd name="T25" fmla="*/ T24 w 5966"/>
                                <a:gd name="T26" fmla="+- 0 4206 565"/>
                                <a:gd name="T27" fmla="*/ 4206 h 6479"/>
                                <a:gd name="T28" fmla="+- 0 7577 5940"/>
                                <a:gd name="T29" fmla="*/ T28 w 5966"/>
                                <a:gd name="T30" fmla="+- 0 4010 565"/>
                                <a:gd name="T31" fmla="*/ 4010 h 6479"/>
                                <a:gd name="T32" fmla="+- 0 8101 5940"/>
                                <a:gd name="T33" fmla="*/ T32 w 5966"/>
                                <a:gd name="T34" fmla="+- 0 5212 565"/>
                                <a:gd name="T35" fmla="*/ 5212 h 6479"/>
                                <a:gd name="T36" fmla="+- 0 7195 5940"/>
                                <a:gd name="T37" fmla="*/ T36 w 5966"/>
                                <a:gd name="T38" fmla="+- 0 5852 565"/>
                                <a:gd name="T39" fmla="*/ 5852 h 6479"/>
                                <a:gd name="T40" fmla="+- 0 6717 5940"/>
                                <a:gd name="T41" fmla="*/ T40 w 5966"/>
                                <a:gd name="T42" fmla="+- 0 6075 565"/>
                                <a:gd name="T43" fmla="*/ 6075 h 6479"/>
                                <a:gd name="T44" fmla="+- 0 6594 5940"/>
                                <a:gd name="T45" fmla="*/ T44 w 5966"/>
                                <a:gd name="T46" fmla="+- 0 6576 565"/>
                                <a:gd name="T47" fmla="*/ 6576 h 6479"/>
                                <a:gd name="T48" fmla="+- 0 6886 5940"/>
                                <a:gd name="T49" fmla="*/ T48 w 5966"/>
                                <a:gd name="T50" fmla="+- 0 6965 565"/>
                                <a:gd name="T51" fmla="*/ 6965 h 6479"/>
                                <a:gd name="T52" fmla="+- 0 7342 5940"/>
                                <a:gd name="T53" fmla="*/ T52 w 5966"/>
                                <a:gd name="T54" fmla="+- 0 7024 565"/>
                                <a:gd name="T55" fmla="*/ 7024 h 6479"/>
                                <a:gd name="T56" fmla="+- 0 7713 5940"/>
                                <a:gd name="T57" fmla="*/ T56 w 5966"/>
                                <a:gd name="T58" fmla="+- 0 6717 565"/>
                                <a:gd name="T59" fmla="*/ 6717 h 6479"/>
                                <a:gd name="T60" fmla="+- 0 7732 5940"/>
                                <a:gd name="T61" fmla="*/ T60 w 5966"/>
                                <a:gd name="T62" fmla="+- 0 6234 565"/>
                                <a:gd name="T63" fmla="*/ 6234 h 6479"/>
                                <a:gd name="T64" fmla="+- 0 9487 5940"/>
                                <a:gd name="T65" fmla="*/ T64 w 5966"/>
                                <a:gd name="T66" fmla="+- 0 1152 565"/>
                                <a:gd name="T67" fmla="*/ 1152 h 6479"/>
                                <a:gd name="T68" fmla="+- 0 9298 5940"/>
                                <a:gd name="T69" fmla="*/ T68 w 5966"/>
                                <a:gd name="T70" fmla="+- 0 726 565"/>
                                <a:gd name="T71" fmla="*/ 726 h 6479"/>
                                <a:gd name="T72" fmla="+- 0 8768 5940"/>
                                <a:gd name="T73" fmla="*/ T72 w 5966"/>
                                <a:gd name="T74" fmla="+- 0 578 565"/>
                                <a:gd name="T75" fmla="*/ 578 h 6479"/>
                                <a:gd name="T76" fmla="+- 0 8381 5940"/>
                                <a:gd name="T77" fmla="*/ T76 w 5966"/>
                                <a:gd name="T78" fmla="+- 0 852 565"/>
                                <a:gd name="T79" fmla="*/ 852 h 6479"/>
                                <a:gd name="T80" fmla="+- 0 8312 5940"/>
                                <a:gd name="T81" fmla="*/ T80 w 5966"/>
                                <a:gd name="T82" fmla="+- 0 1296 565"/>
                                <a:gd name="T83" fmla="*/ 1296 h 6479"/>
                                <a:gd name="T84" fmla="+- 0 8625 5940"/>
                                <a:gd name="T85" fmla="*/ T84 w 5966"/>
                                <a:gd name="T86" fmla="+- 0 1692 565"/>
                                <a:gd name="T87" fmla="*/ 1692 h 6479"/>
                                <a:gd name="T88" fmla="+- 0 8947 5940"/>
                                <a:gd name="T89" fmla="*/ T88 w 5966"/>
                                <a:gd name="T90" fmla="+- 0 2782 565"/>
                                <a:gd name="T91" fmla="*/ 2782 h 6479"/>
                                <a:gd name="T92" fmla="+- 0 9140 5940"/>
                                <a:gd name="T93" fmla="*/ T92 w 5966"/>
                                <a:gd name="T94" fmla="+- 0 1697 565"/>
                                <a:gd name="T95" fmla="*/ 1697 h 6479"/>
                                <a:gd name="T96" fmla="+- 0 9433 5940"/>
                                <a:gd name="T97" fmla="*/ T96 w 5966"/>
                                <a:gd name="T98" fmla="+- 0 1406 565"/>
                                <a:gd name="T99" fmla="*/ 1406 h 6479"/>
                                <a:gd name="T100" fmla="+- 0 10017 5940"/>
                                <a:gd name="T101" fmla="*/ T100 w 5966"/>
                                <a:gd name="T102" fmla="+- 0 3992 565"/>
                                <a:gd name="T103" fmla="*/ 3992 h 6479"/>
                                <a:gd name="T104" fmla="+- 0 9820 5940"/>
                                <a:gd name="T105" fmla="*/ T104 w 5966"/>
                                <a:gd name="T106" fmla="+- 0 3532 565"/>
                                <a:gd name="T107" fmla="*/ 3532 h 6479"/>
                                <a:gd name="T108" fmla="+- 0 9438 5940"/>
                                <a:gd name="T109" fmla="*/ T108 w 5966"/>
                                <a:gd name="T110" fmla="+- 0 3220 565"/>
                                <a:gd name="T111" fmla="*/ 3220 h 6479"/>
                                <a:gd name="T112" fmla="+- 0 8968 5940"/>
                                <a:gd name="T113" fmla="*/ T112 w 5966"/>
                                <a:gd name="T114" fmla="+- 0 3120 565"/>
                                <a:gd name="T115" fmla="*/ 3120 h 6479"/>
                                <a:gd name="T116" fmla="+- 0 8492 5940"/>
                                <a:gd name="T117" fmla="*/ T116 w 5966"/>
                                <a:gd name="T118" fmla="+- 0 3249 565"/>
                                <a:gd name="T119" fmla="*/ 3249 h 6479"/>
                                <a:gd name="T120" fmla="+- 0 8125 5940"/>
                                <a:gd name="T121" fmla="*/ T120 w 5966"/>
                                <a:gd name="T122" fmla="+- 0 3590 565"/>
                                <a:gd name="T123" fmla="*/ 3590 h 6479"/>
                                <a:gd name="T124" fmla="+- 0 7963 5940"/>
                                <a:gd name="T125" fmla="*/ T124 w 5966"/>
                                <a:gd name="T126" fmla="+- 0 4044 565"/>
                                <a:gd name="T127" fmla="*/ 4044 h 6479"/>
                                <a:gd name="T128" fmla="+- 0 8024 5940"/>
                                <a:gd name="T129" fmla="*/ T128 w 5966"/>
                                <a:gd name="T130" fmla="+- 0 4526 565"/>
                                <a:gd name="T131" fmla="*/ 4526 h 6479"/>
                                <a:gd name="T132" fmla="+- 0 8314 5940"/>
                                <a:gd name="T133" fmla="*/ T132 w 5966"/>
                                <a:gd name="T134" fmla="+- 0 4940 565"/>
                                <a:gd name="T135" fmla="*/ 4940 h 6479"/>
                                <a:gd name="T136" fmla="+- 0 8744 5940"/>
                                <a:gd name="T137" fmla="*/ T136 w 5966"/>
                                <a:gd name="T138" fmla="+- 0 5163 565"/>
                                <a:gd name="T139" fmla="*/ 5163 h 6479"/>
                                <a:gd name="T140" fmla="+- 0 9227 5940"/>
                                <a:gd name="T141" fmla="*/ T140 w 5966"/>
                                <a:gd name="T142" fmla="+- 0 5167 565"/>
                                <a:gd name="T143" fmla="*/ 5167 h 6479"/>
                                <a:gd name="T144" fmla="+- 0 9675 5940"/>
                                <a:gd name="T145" fmla="*/ T144 w 5966"/>
                                <a:gd name="T146" fmla="+- 0 4938 565"/>
                                <a:gd name="T147" fmla="*/ 4938 h 6479"/>
                                <a:gd name="T148" fmla="+- 0 9957 5940"/>
                                <a:gd name="T149" fmla="*/ T148 w 5966"/>
                                <a:gd name="T150" fmla="+- 0 4538 565"/>
                                <a:gd name="T151" fmla="*/ 4538 h 6479"/>
                                <a:gd name="T152" fmla="+- 0 11542 5940"/>
                                <a:gd name="T153" fmla="*/ T152 w 5966"/>
                                <a:gd name="T154" fmla="+- 0 6038 565"/>
                                <a:gd name="T155" fmla="*/ 6038 h 6479"/>
                                <a:gd name="T156" fmla="+- 0 11350 5940"/>
                                <a:gd name="T157" fmla="*/ T156 w 5966"/>
                                <a:gd name="T158" fmla="+- 0 5602 565"/>
                                <a:gd name="T159" fmla="*/ 5602 h 6479"/>
                                <a:gd name="T160" fmla="+- 0 10898 5940"/>
                                <a:gd name="T161" fmla="*/ T160 w 5966"/>
                                <a:gd name="T162" fmla="+- 0 5436 565"/>
                                <a:gd name="T163" fmla="*/ 5436 h 6479"/>
                                <a:gd name="T164" fmla="+- 0 10100 5940"/>
                                <a:gd name="T165" fmla="*/ T164 w 5966"/>
                                <a:gd name="T166" fmla="+- 0 5070 565"/>
                                <a:gd name="T167" fmla="*/ 5070 h 6479"/>
                                <a:gd name="T168" fmla="+- 0 10431 5940"/>
                                <a:gd name="T169" fmla="*/ T168 w 5966"/>
                                <a:gd name="T170" fmla="+- 0 5746 565"/>
                                <a:gd name="T171" fmla="*/ 5746 h 6479"/>
                                <a:gd name="T172" fmla="+- 0 10377 5940"/>
                                <a:gd name="T173" fmla="*/ T172 w 5966"/>
                                <a:gd name="T174" fmla="+- 0 6229 565"/>
                                <a:gd name="T175" fmla="*/ 6229 h 6479"/>
                                <a:gd name="T176" fmla="+- 0 10714 5940"/>
                                <a:gd name="T177" fmla="*/ T176 w 5966"/>
                                <a:gd name="T178" fmla="+- 0 6592 565"/>
                                <a:gd name="T179" fmla="*/ 6592 h 6479"/>
                                <a:gd name="T180" fmla="+- 0 11209 5940"/>
                                <a:gd name="T181" fmla="*/ T180 w 5966"/>
                                <a:gd name="T182" fmla="+- 0 6578 565"/>
                                <a:gd name="T183" fmla="*/ 6578 h 6479"/>
                                <a:gd name="T184" fmla="+- 0 11512 5940"/>
                                <a:gd name="T185" fmla="*/ T184 w 5966"/>
                                <a:gd name="T186" fmla="+- 0 6233 565"/>
                                <a:gd name="T187" fmla="*/ 6233 h 6479"/>
                                <a:gd name="T188" fmla="+- 0 11804 5940"/>
                                <a:gd name="T189" fmla="*/ T188 w 5966"/>
                                <a:gd name="T190" fmla="+- 0 2465 565"/>
                                <a:gd name="T191" fmla="*/ 2465 h 6479"/>
                                <a:gd name="T192" fmla="+- 0 11347 5940"/>
                                <a:gd name="T193" fmla="*/ T192 w 5966"/>
                                <a:gd name="T194" fmla="+- 0 2318 565"/>
                                <a:gd name="T195" fmla="*/ 2318 h 6479"/>
                                <a:gd name="T196" fmla="+- 0 10918 5940"/>
                                <a:gd name="T197" fmla="*/ T196 w 5966"/>
                                <a:gd name="T198" fmla="+- 0 2569 565"/>
                                <a:gd name="T199" fmla="*/ 2569 h 6479"/>
                                <a:gd name="T200" fmla="+- 0 10818 5940"/>
                                <a:gd name="T201" fmla="*/ T200 w 5966"/>
                                <a:gd name="T202" fmla="+- 0 3056 565"/>
                                <a:gd name="T203" fmla="*/ 3056 h 6479"/>
                                <a:gd name="T204" fmla="+- 0 10312 5940"/>
                                <a:gd name="T205" fmla="*/ T204 w 5966"/>
                                <a:gd name="T206" fmla="+- 0 3601 565"/>
                                <a:gd name="T207" fmla="*/ 3601 h 6479"/>
                                <a:gd name="T208" fmla="+- 0 11175 5940"/>
                                <a:gd name="T209" fmla="*/ T208 w 5966"/>
                                <a:gd name="T210" fmla="+- 0 3469 565"/>
                                <a:gd name="T211" fmla="*/ 3469 h 6479"/>
                                <a:gd name="T212" fmla="+- 0 11657 5940"/>
                                <a:gd name="T213" fmla="*/ T212 w 5966"/>
                                <a:gd name="T214" fmla="+- 0 3455 565"/>
                                <a:gd name="T215" fmla="*/ 3455 h 6479"/>
                                <a:gd name="T216" fmla="+- 0 11905 5940"/>
                                <a:gd name="T217" fmla="*/ T216 w 5966"/>
                                <a:gd name="T218" fmla="+- 0 2589 565"/>
                                <a:gd name="T219" fmla="*/ 2589 h 6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966" h="6479">
                                  <a:moveTo>
                                    <a:pt x="1700" y="3285"/>
                                  </a:moveTo>
                                  <a:lnTo>
                                    <a:pt x="1679" y="3225"/>
                                  </a:lnTo>
                                  <a:lnTo>
                                    <a:pt x="1639" y="3181"/>
                                  </a:lnTo>
                                  <a:lnTo>
                                    <a:pt x="1585" y="3157"/>
                                  </a:lnTo>
                                  <a:lnTo>
                                    <a:pt x="1188" y="3093"/>
                                  </a:lnTo>
                                  <a:lnTo>
                                    <a:pt x="1177" y="3021"/>
                                  </a:lnTo>
                                  <a:lnTo>
                                    <a:pt x="1157" y="2950"/>
                                  </a:lnTo>
                                  <a:lnTo>
                                    <a:pt x="1129" y="2881"/>
                                  </a:lnTo>
                                  <a:lnTo>
                                    <a:pt x="1093" y="2816"/>
                                  </a:lnTo>
                                  <a:lnTo>
                                    <a:pt x="1052" y="2760"/>
                                  </a:lnTo>
                                  <a:lnTo>
                                    <a:pt x="1006" y="2710"/>
                                  </a:lnTo>
                                  <a:lnTo>
                                    <a:pt x="955" y="2667"/>
                                  </a:lnTo>
                                  <a:lnTo>
                                    <a:pt x="900" y="2630"/>
                                  </a:lnTo>
                                  <a:lnTo>
                                    <a:pt x="841" y="2599"/>
                                  </a:lnTo>
                                  <a:lnTo>
                                    <a:pt x="780" y="2575"/>
                                  </a:lnTo>
                                  <a:lnTo>
                                    <a:pt x="717" y="2558"/>
                                  </a:lnTo>
                                  <a:lnTo>
                                    <a:pt x="652" y="2548"/>
                                  </a:lnTo>
                                  <a:lnTo>
                                    <a:pt x="587" y="2545"/>
                                  </a:lnTo>
                                  <a:lnTo>
                                    <a:pt x="521" y="2549"/>
                                  </a:lnTo>
                                  <a:lnTo>
                                    <a:pt x="456" y="2561"/>
                                  </a:lnTo>
                                  <a:lnTo>
                                    <a:pt x="392" y="2580"/>
                                  </a:lnTo>
                                  <a:lnTo>
                                    <a:pt x="330" y="2607"/>
                                  </a:lnTo>
                                  <a:lnTo>
                                    <a:pt x="270" y="2641"/>
                                  </a:lnTo>
                                  <a:lnTo>
                                    <a:pt x="214" y="2683"/>
                                  </a:lnTo>
                                  <a:lnTo>
                                    <a:pt x="161" y="2734"/>
                                  </a:lnTo>
                                  <a:lnTo>
                                    <a:pt x="113" y="2792"/>
                                  </a:lnTo>
                                  <a:lnTo>
                                    <a:pt x="68" y="2862"/>
                                  </a:lnTo>
                                  <a:lnTo>
                                    <a:pt x="34" y="2937"/>
                                  </a:lnTo>
                                  <a:lnTo>
                                    <a:pt x="11" y="3017"/>
                                  </a:lnTo>
                                  <a:lnTo>
                                    <a:pt x="0" y="3099"/>
                                  </a:lnTo>
                                  <a:lnTo>
                                    <a:pt x="0" y="3182"/>
                                  </a:lnTo>
                                  <a:lnTo>
                                    <a:pt x="13" y="3264"/>
                                  </a:lnTo>
                                  <a:lnTo>
                                    <a:pt x="33" y="3337"/>
                                  </a:lnTo>
                                  <a:lnTo>
                                    <a:pt x="61" y="3404"/>
                                  </a:lnTo>
                                  <a:lnTo>
                                    <a:pt x="95" y="3466"/>
                                  </a:lnTo>
                                  <a:lnTo>
                                    <a:pt x="136" y="3522"/>
                                  </a:lnTo>
                                  <a:lnTo>
                                    <a:pt x="181" y="3571"/>
                                  </a:lnTo>
                                  <a:lnTo>
                                    <a:pt x="232" y="3615"/>
                                  </a:lnTo>
                                  <a:lnTo>
                                    <a:pt x="287" y="3652"/>
                                  </a:lnTo>
                                  <a:lnTo>
                                    <a:pt x="345" y="3682"/>
                                  </a:lnTo>
                                  <a:lnTo>
                                    <a:pt x="406" y="3706"/>
                                  </a:lnTo>
                                  <a:lnTo>
                                    <a:pt x="469" y="3723"/>
                                  </a:lnTo>
                                  <a:lnTo>
                                    <a:pt x="534" y="3733"/>
                                  </a:lnTo>
                                  <a:lnTo>
                                    <a:pt x="599" y="3736"/>
                                  </a:lnTo>
                                  <a:lnTo>
                                    <a:pt x="665" y="3732"/>
                                  </a:lnTo>
                                  <a:lnTo>
                                    <a:pt x="731" y="3721"/>
                                  </a:lnTo>
                                  <a:lnTo>
                                    <a:pt x="795" y="3702"/>
                                  </a:lnTo>
                                  <a:lnTo>
                                    <a:pt x="858" y="3675"/>
                                  </a:lnTo>
                                  <a:lnTo>
                                    <a:pt x="918" y="3641"/>
                                  </a:lnTo>
                                  <a:lnTo>
                                    <a:pt x="986" y="3590"/>
                                  </a:lnTo>
                                  <a:lnTo>
                                    <a:pt x="1045" y="3531"/>
                                  </a:lnTo>
                                  <a:lnTo>
                                    <a:pt x="1093" y="3463"/>
                                  </a:lnTo>
                                  <a:lnTo>
                                    <a:pt x="1126" y="3387"/>
                                  </a:lnTo>
                                  <a:lnTo>
                                    <a:pt x="1531" y="3463"/>
                                  </a:lnTo>
                                  <a:lnTo>
                                    <a:pt x="1587" y="3464"/>
                                  </a:lnTo>
                                  <a:lnTo>
                                    <a:pt x="1637" y="3445"/>
                                  </a:lnTo>
                                  <a:lnTo>
                                    <a:pt x="1675" y="3407"/>
                                  </a:lnTo>
                                  <a:lnTo>
                                    <a:pt x="1697" y="3355"/>
                                  </a:lnTo>
                                  <a:lnTo>
                                    <a:pt x="1700" y="3285"/>
                                  </a:lnTo>
                                  <a:close/>
                                  <a:moveTo>
                                    <a:pt x="2261" y="4777"/>
                                  </a:moveTo>
                                  <a:lnTo>
                                    <a:pt x="2247" y="4722"/>
                                  </a:lnTo>
                                  <a:lnTo>
                                    <a:pt x="2217" y="4677"/>
                                  </a:lnTo>
                                  <a:lnTo>
                                    <a:pt x="2161" y="4647"/>
                                  </a:lnTo>
                                  <a:lnTo>
                                    <a:pt x="2101" y="4642"/>
                                  </a:lnTo>
                                  <a:lnTo>
                                    <a:pt x="2044" y="4660"/>
                                  </a:lnTo>
                                  <a:lnTo>
                                    <a:pt x="1996" y="4702"/>
                                  </a:lnTo>
                                  <a:lnTo>
                                    <a:pt x="1480" y="5341"/>
                                  </a:lnTo>
                                  <a:lnTo>
                                    <a:pt x="1406" y="5313"/>
                                  </a:lnTo>
                                  <a:lnTo>
                                    <a:pt x="1331" y="5294"/>
                                  </a:lnTo>
                                  <a:lnTo>
                                    <a:pt x="1255" y="5287"/>
                                  </a:lnTo>
                                  <a:lnTo>
                                    <a:pt x="1180" y="5289"/>
                                  </a:lnTo>
                                  <a:lnTo>
                                    <a:pt x="1105" y="5301"/>
                                  </a:lnTo>
                                  <a:lnTo>
                                    <a:pt x="1032" y="5324"/>
                                  </a:lnTo>
                                  <a:lnTo>
                                    <a:pt x="963" y="5356"/>
                                  </a:lnTo>
                                  <a:lnTo>
                                    <a:pt x="896" y="5398"/>
                                  </a:lnTo>
                                  <a:lnTo>
                                    <a:pt x="834" y="5449"/>
                                  </a:lnTo>
                                  <a:lnTo>
                                    <a:pt x="777" y="5510"/>
                                  </a:lnTo>
                                  <a:lnTo>
                                    <a:pt x="731" y="5572"/>
                                  </a:lnTo>
                                  <a:lnTo>
                                    <a:pt x="694" y="5639"/>
                                  </a:lnTo>
                                  <a:lnTo>
                                    <a:pt x="666" y="5710"/>
                                  </a:lnTo>
                                  <a:lnTo>
                                    <a:pt x="648" y="5784"/>
                                  </a:lnTo>
                                  <a:lnTo>
                                    <a:pt x="640" y="5860"/>
                                  </a:lnTo>
                                  <a:lnTo>
                                    <a:pt x="642" y="5936"/>
                                  </a:lnTo>
                                  <a:lnTo>
                                    <a:pt x="654" y="6011"/>
                                  </a:lnTo>
                                  <a:lnTo>
                                    <a:pt x="676" y="6084"/>
                                  </a:lnTo>
                                  <a:lnTo>
                                    <a:pt x="706" y="6152"/>
                                  </a:lnTo>
                                  <a:lnTo>
                                    <a:pt x="744" y="6214"/>
                                  </a:lnTo>
                                  <a:lnTo>
                                    <a:pt x="787" y="6270"/>
                                  </a:lnTo>
                                  <a:lnTo>
                                    <a:pt x="836" y="6320"/>
                                  </a:lnTo>
                                  <a:lnTo>
                                    <a:pt x="889" y="6363"/>
                                  </a:lnTo>
                                  <a:lnTo>
                                    <a:pt x="946" y="6400"/>
                                  </a:lnTo>
                                  <a:lnTo>
                                    <a:pt x="1007" y="6430"/>
                                  </a:lnTo>
                                  <a:lnTo>
                                    <a:pt x="1070" y="6452"/>
                                  </a:lnTo>
                                  <a:lnTo>
                                    <a:pt x="1135" y="6468"/>
                                  </a:lnTo>
                                  <a:lnTo>
                                    <a:pt x="1201" y="6477"/>
                                  </a:lnTo>
                                  <a:lnTo>
                                    <a:pt x="1268" y="6478"/>
                                  </a:lnTo>
                                  <a:lnTo>
                                    <a:pt x="1335" y="6472"/>
                                  </a:lnTo>
                                  <a:lnTo>
                                    <a:pt x="1402" y="6459"/>
                                  </a:lnTo>
                                  <a:lnTo>
                                    <a:pt x="1467" y="6437"/>
                                  </a:lnTo>
                                  <a:lnTo>
                                    <a:pt x="1530" y="6408"/>
                                  </a:lnTo>
                                  <a:lnTo>
                                    <a:pt x="1590" y="6371"/>
                                  </a:lnTo>
                                  <a:lnTo>
                                    <a:pt x="1648" y="6324"/>
                                  </a:lnTo>
                                  <a:lnTo>
                                    <a:pt x="1697" y="6271"/>
                                  </a:lnTo>
                                  <a:lnTo>
                                    <a:pt x="1739" y="6214"/>
                                  </a:lnTo>
                                  <a:lnTo>
                                    <a:pt x="1773" y="6152"/>
                                  </a:lnTo>
                                  <a:lnTo>
                                    <a:pt x="1800" y="6087"/>
                                  </a:lnTo>
                                  <a:lnTo>
                                    <a:pt x="1818" y="6020"/>
                                  </a:lnTo>
                                  <a:lnTo>
                                    <a:pt x="1829" y="5951"/>
                                  </a:lnTo>
                                  <a:lnTo>
                                    <a:pt x="1832" y="5880"/>
                                  </a:lnTo>
                                  <a:lnTo>
                                    <a:pt x="1826" y="5809"/>
                                  </a:lnTo>
                                  <a:lnTo>
                                    <a:pt x="1813" y="5739"/>
                                  </a:lnTo>
                                  <a:lnTo>
                                    <a:pt x="1792" y="5669"/>
                                  </a:lnTo>
                                  <a:lnTo>
                                    <a:pt x="1763" y="5602"/>
                                  </a:lnTo>
                                  <a:lnTo>
                                    <a:pt x="1726" y="5537"/>
                                  </a:lnTo>
                                  <a:lnTo>
                                    <a:pt x="1718" y="5525"/>
                                  </a:lnTo>
                                  <a:lnTo>
                                    <a:pt x="2234" y="4886"/>
                                  </a:lnTo>
                                  <a:lnTo>
                                    <a:pt x="2257" y="4834"/>
                                  </a:lnTo>
                                  <a:lnTo>
                                    <a:pt x="2261" y="4777"/>
                                  </a:lnTo>
                                  <a:close/>
                                  <a:moveTo>
                                    <a:pt x="3547" y="587"/>
                                  </a:moveTo>
                                  <a:lnTo>
                                    <a:pt x="3543" y="521"/>
                                  </a:lnTo>
                                  <a:lnTo>
                                    <a:pt x="3531" y="456"/>
                                  </a:lnTo>
                                  <a:lnTo>
                                    <a:pt x="3512" y="392"/>
                                  </a:lnTo>
                                  <a:lnTo>
                                    <a:pt x="3486" y="330"/>
                                  </a:lnTo>
                                  <a:lnTo>
                                    <a:pt x="3451" y="271"/>
                                  </a:lnTo>
                                  <a:lnTo>
                                    <a:pt x="3409" y="214"/>
                                  </a:lnTo>
                                  <a:lnTo>
                                    <a:pt x="3358" y="161"/>
                                  </a:lnTo>
                                  <a:lnTo>
                                    <a:pt x="3300" y="113"/>
                                  </a:lnTo>
                                  <a:lnTo>
                                    <a:pt x="3230" y="68"/>
                                  </a:lnTo>
                                  <a:lnTo>
                                    <a:pt x="3155" y="34"/>
                                  </a:lnTo>
                                  <a:lnTo>
                                    <a:pt x="3075" y="11"/>
                                  </a:lnTo>
                                  <a:lnTo>
                                    <a:pt x="2993" y="0"/>
                                  </a:lnTo>
                                  <a:lnTo>
                                    <a:pt x="2910" y="0"/>
                                  </a:lnTo>
                                  <a:lnTo>
                                    <a:pt x="2828" y="13"/>
                                  </a:lnTo>
                                  <a:lnTo>
                                    <a:pt x="2755" y="33"/>
                                  </a:lnTo>
                                  <a:lnTo>
                                    <a:pt x="2688" y="61"/>
                                  </a:lnTo>
                                  <a:lnTo>
                                    <a:pt x="2626" y="95"/>
                                  </a:lnTo>
                                  <a:lnTo>
                                    <a:pt x="2570" y="136"/>
                                  </a:lnTo>
                                  <a:lnTo>
                                    <a:pt x="2521" y="182"/>
                                  </a:lnTo>
                                  <a:lnTo>
                                    <a:pt x="2478" y="232"/>
                                  </a:lnTo>
                                  <a:lnTo>
                                    <a:pt x="2441" y="287"/>
                                  </a:lnTo>
                                  <a:lnTo>
                                    <a:pt x="2410" y="345"/>
                                  </a:lnTo>
                                  <a:lnTo>
                                    <a:pt x="2386" y="406"/>
                                  </a:lnTo>
                                  <a:lnTo>
                                    <a:pt x="2369" y="469"/>
                                  </a:lnTo>
                                  <a:lnTo>
                                    <a:pt x="2359" y="534"/>
                                  </a:lnTo>
                                  <a:lnTo>
                                    <a:pt x="2356" y="600"/>
                                  </a:lnTo>
                                  <a:lnTo>
                                    <a:pt x="2360" y="665"/>
                                  </a:lnTo>
                                  <a:lnTo>
                                    <a:pt x="2372" y="731"/>
                                  </a:lnTo>
                                  <a:lnTo>
                                    <a:pt x="2390" y="795"/>
                                  </a:lnTo>
                                  <a:lnTo>
                                    <a:pt x="2417" y="858"/>
                                  </a:lnTo>
                                  <a:lnTo>
                                    <a:pt x="2451" y="918"/>
                                  </a:lnTo>
                                  <a:lnTo>
                                    <a:pt x="2501" y="984"/>
                                  </a:lnTo>
                                  <a:lnTo>
                                    <a:pt x="2557" y="1041"/>
                                  </a:lnTo>
                                  <a:lnTo>
                                    <a:pt x="2619" y="1088"/>
                                  </a:lnTo>
                                  <a:lnTo>
                                    <a:pt x="2685" y="1127"/>
                                  </a:lnTo>
                                  <a:lnTo>
                                    <a:pt x="2754" y="1159"/>
                                  </a:lnTo>
                                  <a:lnTo>
                                    <a:pt x="2826" y="1183"/>
                                  </a:lnTo>
                                  <a:lnTo>
                                    <a:pt x="2863" y="2073"/>
                                  </a:lnTo>
                                  <a:lnTo>
                                    <a:pt x="2877" y="2130"/>
                                  </a:lnTo>
                                  <a:lnTo>
                                    <a:pt x="2909" y="2174"/>
                                  </a:lnTo>
                                  <a:lnTo>
                                    <a:pt x="2955" y="2204"/>
                                  </a:lnTo>
                                  <a:lnTo>
                                    <a:pt x="3007" y="2217"/>
                                  </a:lnTo>
                                  <a:lnTo>
                                    <a:pt x="3065" y="2205"/>
                                  </a:lnTo>
                                  <a:lnTo>
                                    <a:pt x="3111" y="2175"/>
                                  </a:lnTo>
                                  <a:lnTo>
                                    <a:pt x="3141" y="2130"/>
                                  </a:lnTo>
                                  <a:lnTo>
                                    <a:pt x="3150" y="2073"/>
                                  </a:lnTo>
                                  <a:lnTo>
                                    <a:pt x="3118" y="1162"/>
                                  </a:lnTo>
                                  <a:lnTo>
                                    <a:pt x="3159" y="1148"/>
                                  </a:lnTo>
                                  <a:lnTo>
                                    <a:pt x="3200" y="1132"/>
                                  </a:lnTo>
                                  <a:lnTo>
                                    <a:pt x="3239" y="1115"/>
                                  </a:lnTo>
                                  <a:lnTo>
                                    <a:pt x="3276" y="1093"/>
                                  </a:lnTo>
                                  <a:lnTo>
                                    <a:pt x="3332" y="1052"/>
                                  </a:lnTo>
                                  <a:lnTo>
                                    <a:pt x="3382" y="1006"/>
                                  </a:lnTo>
                                  <a:lnTo>
                                    <a:pt x="3425" y="955"/>
                                  </a:lnTo>
                                  <a:lnTo>
                                    <a:pt x="3462" y="900"/>
                                  </a:lnTo>
                                  <a:lnTo>
                                    <a:pt x="3493" y="841"/>
                                  </a:lnTo>
                                  <a:lnTo>
                                    <a:pt x="3517" y="780"/>
                                  </a:lnTo>
                                  <a:lnTo>
                                    <a:pt x="3534" y="717"/>
                                  </a:lnTo>
                                  <a:lnTo>
                                    <a:pt x="3544" y="652"/>
                                  </a:lnTo>
                                  <a:lnTo>
                                    <a:pt x="3547" y="587"/>
                                  </a:lnTo>
                                  <a:close/>
                                  <a:moveTo>
                                    <a:pt x="4090" y="3566"/>
                                  </a:moveTo>
                                  <a:lnTo>
                                    <a:pt x="4086" y="3497"/>
                                  </a:lnTo>
                                  <a:lnTo>
                                    <a:pt x="4077" y="3427"/>
                                  </a:lnTo>
                                  <a:lnTo>
                                    <a:pt x="4063" y="3358"/>
                                  </a:lnTo>
                                  <a:lnTo>
                                    <a:pt x="4045" y="3290"/>
                                  </a:lnTo>
                                  <a:lnTo>
                                    <a:pt x="4022" y="3222"/>
                                  </a:lnTo>
                                  <a:lnTo>
                                    <a:pt x="3994" y="3156"/>
                                  </a:lnTo>
                                  <a:lnTo>
                                    <a:pt x="3961" y="3091"/>
                                  </a:lnTo>
                                  <a:lnTo>
                                    <a:pt x="3923" y="3027"/>
                                  </a:lnTo>
                                  <a:lnTo>
                                    <a:pt x="3880" y="2967"/>
                                  </a:lnTo>
                                  <a:lnTo>
                                    <a:pt x="3834" y="2910"/>
                                  </a:lnTo>
                                  <a:lnTo>
                                    <a:pt x="3785" y="2857"/>
                                  </a:lnTo>
                                  <a:lnTo>
                                    <a:pt x="3733" y="2808"/>
                                  </a:lnTo>
                                  <a:lnTo>
                                    <a:pt x="3677" y="2764"/>
                                  </a:lnTo>
                                  <a:lnTo>
                                    <a:pt x="3620" y="2723"/>
                                  </a:lnTo>
                                  <a:lnTo>
                                    <a:pt x="3560" y="2687"/>
                                  </a:lnTo>
                                  <a:lnTo>
                                    <a:pt x="3498" y="2655"/>
                                  </a:lnTo>
                                  <a:lnTo>
                                    <a:pt x="3434" y="2628"/>
                                  </a:lnTo>
                                  <a:lnTo>
                                    <a:pt x="3369" y="2604"/>
                                  </a:lnTo>
                                  <a:lnTo>
                                    <a:pt x="3302" y="2586"/>
                                  </a:lnTo>
                                  <a:lnTo>
                                    <a:pt x="3235" y="2571"/>
                                  </a:lnTo>
                                  <a:lnTo>
                                    <a:pt x="3166" y="2561"/>
                                  </a:lnTo>
                                  <a:lnTo>
                                    <a:pt x="3097" y="2556"/>
                                  </a:lnTo>
                                  <a:lnTo>
                                    <a:pt x="3028" y="2555"/>
                                  </a:lnTo>
                                  <a:lnTo>
                                    <a:pt x="2958" y="2559"/>
                                  </a:lnTo>
                                  <a:lnTo>
                                    <a:pt x="2889" y="2568"/>
                                  </a:lnTo>
                                  <a:lnTo>
                                    <a:pt x="2820" y="2582"/>
                                  </a:lnTo>
                                  <a:lnTo>
                                    <a:pt x="2751" y="2600"/>
                                  </a:lnTo>
                                  <a:lnTo>
                                    <a:pt x="2684" y="2623"/>
                                  </a:lnTo>
                                  <a:lnTo>
                                    <a:pt x="2617" y="2651"/>
                                  </a:lnTo>
                                  <a:lnTo>
                                    <a:pt x="2552" y="2684"/>
                                  </a:lnTo>
                                  <a:lnTo>
                                    <a:pt x="2489" y="2722"/>
                                  </a:lnTo>
                                  <a:lnTo>
                                    <a:pt x="2428" y="2765"/>
                                  </a:lnTo>
                                  <a:lnTo>
                                    <a:pt x="2371" y="2811"/>
                                  </a:lnTo>
                                  <a:lnTo>
                                    <a:pt x="2319" y="2860"/>
                                  </a:lnTo>
                                  <a:lnTo>
                                    <a:pt x="2270" y="2912"/>
                                  </a:lnTo>
                                  <a:lnTo>
                                    <a:pt x="2225" y="2968"/>
                                  </a:lnTo>
                                  <a:lnTo>
                                    <a:pt x="2185" y="3025"/>
                                  </a:lnTo>
                                  <a:lnTo>
                                    <a:pt x="2149" y="3085"/>
                                  </a:lnTo>
                                  <a:lnTo>
                                    <a:pt x="2117" y="3147"/>
                                  </a:lnTo>
                                  <a:lnTo>
                                    <a:pt x="2089" y="3211"/>
                                  </a:lnTo>
                                  <a:lnTo>
                                    <a:pt x="2066" y="3276"/>
                                  </a:lnTo>
                                  <a:lnTo>
                                    <a:pt x="2047" y="3343"/>
                                  </a:lnTo>
                                  <a:lnTo>
                                    <a:pt x="2033" y="3410"/>
                                  </a:lnTo>
                                  <a:lnTo>
                                    <a:pt x="2023" y="3479"/>
                                  </a:lnTo>
                                  <a:lnTo>
                                    <a:pt x="2017" y="3548"/>
                                  </a:lnTo>
                                  <a:lnTo>
                                    <a:pt x="2017" y="3617"/>
                                  </a:lnTo>
                                  <a:lnTo>
                                    <a:pt x="2021" y="3687"/>
                                  </a:lnTo>
                                  <a:lnTo>
                                    <a:pt x="2029" y="3756"/>
                                  </a:lnTo>
                                  <a:lnTo>
                                    <a:pt x="2043" y="3825"/>
                                  </a:lnTo>
                                  <a:lnTo>
                                    <a:pt x="2061" y="3894"/>
                                  </a:lnTo>
                                  <a:lnTo>
                                    <a:pt x="2084" y="3961"/>
                                  </a:lnTo>
                                  <a:lnTo>
                                    <a:pt x="2113" y="4028"/>
                                  </a:lnTo>
                                  <a:lnTo>
                                    <a:pt x="2146" y="4093"/>
                                  </a:lnTo>
                                  <a:lnTo>
                                    <a:pt x="2184" y="4156"/>
                                  </a:lnTo>
                                  <a:lnTo>
                                    <a:pt x="2226" y="4217"/>
                                  </a:lnTo>
                                  <a:lnTo>
                                    <a:pt x="2272" y="4274"/>
                                  </a:lnTo>
                                  <a:lnTo>
                                    <a:pt x="2322" y="4326"/>
                                  </a:lnTo>
                                  <a:lnTo>
                                    <a:pt x="2374" y="4375"/>
                                  </a:lnTo>
                                  <a:lnTo>
                                    <a:pt x="2429" y="4420"/>
                                  </a:lnTo>
                                  <a:lnTo>
                                    <a:pt x="2487" y="4460"/>
                                  </a:lnTo>
                                  <a:lnTo>
                                    <a:pt x="2546" y="4496"/>
                                  </a:lnTo>
                                  <a:lnTo>
                                    <a:pt x="2608" y="4528"/>
                                  </a:lnTo>
                                  <a:lnTo>
                                    <a:pt x="2672" y="4556"/>
                                  </a:lnTo>
                                  <a:lnTo>
                                    <a:pt x="2737" y="4579"/>
                                  </a:lnTo>
                                  <a:lnTo>
                                    <a:pt x="2804" y="4598"/>
                                  </a:lnTo>
                                  <a:lnTo>
                                    <a:pt x="2872" y="4612"/>
                                  </a:lnTo>
                                  <a:lnTo>
                                    <a:pt x="2940" y="4622"/>
                                  </a:lnTo>
                                  <a:lnTo>
                                    <a:pt x="3009" y="4628"/>
                                  </a:lnTo>
                                  <a:lnTo>
                                    <a:pt x="3079" y="4628"/>
                                  </a:lnTo>
                                  <a:lnTo>
                                    <a:pt x="3148" y="4624"/>
                                  </a:lnTo>
                                  <a:lnTo>
                                    <a:pt x="3218" y="4615"/>
                                  </a:lnTo>
                                  <a:lnTo>
                                    <a:pt x="3287" y="4602"/>
                                  </a:lnTo>
                                  <a:lnTo>
                                    <a:pt x="3355" y="4584"/>
                                  </a:lnTo>
                                  <a:lnTo>
                                    <a:pt x="3423" y="4560"/>
                                  </a:lnTo>
                                  <a:lnTo>
                                    <a:pt x="3489" y="4532"/>
                                  </a:lnTo>
                                  <a:lnTo>
                                    <a:pt x="3554" y="4499"/>
                                  </a:lnTo>
                                  <a:lnTo>
                                    <a:pt x="3618" y="4461"/>
                                  </a:lnTo>
                                  <a:lnTo>
                                    <a:pt x="3678" y="4419"/>
                                  </a:lnTo>
                                  <a:lnTo>
                                    <a:pt x="3735" y="4373"/>
                                  </a:lnTo>
                                  <a:lnTo>
                                    <a:pt x="3788" y="4323"/>
                                  </a:lnTo>
                                  <a:lnTo>
                                    <a:pt x="3837" y="4271"/>
                                  </a:lnTo>
                                  <a:lnTo>
                                    <a:pt x="3881" y="4216"/>
                                  </a:lnTo>
                                  <a:lnTo>
                                    <a:pt x="3922" y="4158"/>
                                  </a:lnTo>
                                  <a:lnTo>
                                    <a:pt x="3958" y="4099"/>
                                  </a:lnTo>
                                  <a:lnTo>
                                    <a:pt x="3990" y="4037"/>
                                  </a:lnTo>
                                  <a:lnTo>
                                    <a:pt x="4017" y="3973"/>
                                  </a:lnTo>
                                  <a:lnTo>
                                    <a:pt x="4041" y="3908"/>
                                  </a:lnTo>
                                  <a:lnTo>
                                    <a:pt x="4059" y="3841"/>
                                  </a:lnTo>
                                  <a:lnTo>
                                    <a:pt x="4074" y="3773"/>
                                  </a:lnTo>
                                  <a:lnTo>
                                    <a:pt x="4084" y="3705"/>
                                  </a:lnTo>
                                  <a:lnTo>
                                    <a:pt x="4089" y="3636"/>
                                  </a:lnTo>
                                  <a:lnTo>
                                    <a:pt x="4090" y="3566"/>
                                  </a:lnTo>
                                  <a:close/>
                                  <a:moveTo>
                                    <a:pt x="5602" y="5473"/>
                                  </a:moveTo>
                                  <a:lnTo>
                                    <a:pt x="5598" y="5407"/>
                                  </a:lnTo>
                                  <a:lnTo>
                                    <a:pt x="5586" y="5340"/>
                                  </a:lnTo>
                                  <a:lnTo>
                                    <a:pt x="5566" y="5275"/>
                                  </a:lnTo>
                                  <a:lnTo>
                                    <a:pt x="5539" y="5211"/>
                                  </a:lnTo>
                                  <a:lnTo>
                                    <a:pt x="5504" y="5149"/>
                                  </a:lnTo>
                                  <a:lnTo>
                                    <a:pt x="5460" y="5090"/>
                                  </a:lnTo>
                                  <a:lnTo>
                                    <a:pt x="5410" y="5037"/>
                                  </a:lnTo>
                                  <a:lnTo>
                                    <a:pt x="5355" y="4991"/>
                                  </a:lnTo>
                                  <a:lnTo>
                                    <a:pt x="5295" y="4952"/>
                                  </a:lnTo>
                                  <a:lnTo>
                                    <a:pt x="5232" y="4920"/>
                                  </a:lnTo>
                                  <a:lnTo>
                                    <a:pt x="5166" y="4896"/>
                                  </a:lnTo>
                                  <a:lnTo>
                                    <a:pt x="5098" y="4880"/>
                                  </a:lnTo>
                                  <a:lnTo>
                                    <a:pt x="5029" y="4872"/>
                                  </a:lnTo>
                                  <a:lnTo>
                                    <a:pt x="4958" y="4871"/>
                                  </a:lnTo>
                                  <a:lnTo>
                                    <a:pt x="4888" y="4879"/>
                                  </a:lnTo>
                                  <a:lnTo>
                                    <a:pt x="4818" y="4896"/>
                                  </a:lnTo>
                                  <a:lnTo>
                                    <a:pt x="4749" y="4921"/>
                                  </a:lnTo>
                                  <a:lnTo>
                                    <a:pt x="4683" y="4954"/>
                                  </a:lnTo>
                                  <a:lnTo>
                                    <a:pt x="4267" y="4548"/>
                                  </a:lnTo>
                                  <a:lnTo>
                                    <a:pt x="4217" y="4513"/>
                                  </a:lnTo>
                                  <a:lnTo>
                                    <a:pt x="4160" y="4505"/>
                                  </a:lnTo>
                                  <a:lnTo>
                                    <a:pt x="4102" y="4519"/>
                                  </a:lnTo>
                                  <a:lnTo>
                                    <a:pt x="4050" y="4553"/>
                                  </a:lnTo>
                                  <a:lnTo>
                                    <a:pt x="4016" y="4602"/>
                                  </a:lnTo>
                                  <a:lnTo>
                                    <a:pt x="4007" y="4659"/>
                                  </a:lnTo>
                                  <a:lnTo>
                                    <a:pt x="4021" y="4717"/>
                                  </a:lnTo>
                                  <a:lnTo>
                                    <a:pt x="4055" y="4770"/>
                                  </a:lnTo>
                                  <a:lnTo>
                                    <a:pt x="4491" y="5181"/>
                                  </a:lnTo>
                                  <a:lnTo>
                                    <a:pt x="4460" y="5246"/>
                                  </a:lnTo>
                                  <a:lnTo>
                                    <a:pt x="4436" y="5313"/>
                                  </a:lnTo>
                                  <a:lnTo>
                                    <a:pt x="4420" y="5383"/>
                                  </a:lnTo>
                                  <a:lnTo>
                                    <a:pt x="4412" y="5453"/>
                                  </a:lnTo>
                                  <a:lnTo>
                                    <a:pt x="4412" y="5524"/>
                                  </a:lnTo>
                                  <a:lnTo>
                                    <a:pt x="4420" y="5595"/>
                                  </a:lnTo>
                                  <a:lnTo>
                                    <a:pt x="4437" y="5664"/>
                                  </a:lnTo>
                                  <a:lnTo>
                                    <a:pt x="4463" y="5732"/>
                                  </a:lnTo>
                                  <a:lnTo>
                                    <a:pt x="4498" y="5797"/>
                                  </a:lnTo>
                                  <a:lnTo>
                                    <a:pt x="4542" y="5859"/>
                                  </a:lnTo>
                                  <a:lnTo>
                                    <a:pt x="4592" y="5911"/>
                                  </a:lnTo>
                                  <a:lnTo>
                                    <a:pt x="4648" y="5957"/>
                                  </a:lnTo>
                                  <a:lnTo>
                                    <a:pt x="4709" y="5996"/>
                                  </a:lnTo>
                                  <a:lnTo>
                                    <a:pt x="4774" y="6027"/>
                                  </a:lnTo>
                                  <a:lnTo>
                                    <a:pt x="4843" y="6051"/>
                                  </a:lnTo>
                                  <a:lnTo>
                                    <a:pt x="4914" y="6066"/>
                                  </a:lnTo>
                                  <a:lnTo>
                                    <a:pt x="4986" y="6073"/>
                                  </a:lnTo>
                                  <a:lnTo>
                                    <a:pt x="5059" y="6071"/>
                                  </a:lnTo>
                                  <a:lnTo>
                                    <a:pt x="5131" y="6060"/>
                                  </a:lnTo>
                                  <a:lnTo>
                                    <a:pt x="5202" y="6040"/>
                                  </a:lnTo>
                                  <a:lnTo>
                                    <a:pt x="5269" y="6013"/>
                                  </a:lnTo>
                                  <a:lnTo>
                                    <a:pt x="5331" y="5979"/>
                                  </a:lnTo>
                                  <a:lnTo>
                                    <a:pt x="5387" y="5939"/>
                                  </a:lnTo>
                                  <a:lnTo>
                                    <a:pt x="5437" y="5893"/>
                                  </a:lnTo>
                                  <a:lnTo>
                                    <a:pt x="5480" y="5843"/>
                                  </a:lnTo>
                                  <a:lnTo>
                                    <a:pt x="5518" y="5788"/>
                                  </a:lnTo>
                                  <a:lnTo>
                                    <a:pt x="5548" y="5729"/>
                                  </a:lnTo>
                                  <a:lnTo>
                                    <a:pt x="5572" y="5668"/>
                                  </a:lnTo>
                                  <a:lnTo>
                                    <a:pt x="5589" y="5605"/>
                                  </a:lnTo>
                                  <a:lnTo>
                                    <a:pt x="5599" y="5539"/>
                                  </a:lnTo>
                                  <a:lnTo>
                                    <a:pt x="5602" y="5473"/>
                                  </a:lnTo>
                                  <a:close/>
                                  <a:moveTo>
                                    <a:pt x="5965" y="2024"/>
                                  </a:moveTo>
                                  <a:lnTo>
                                    <a:pt x="5961" y="2016"/>
                                  </a:lnTo>
                                  <a:lnTo>
                                    <a:pt x="5917" y="1952"/>
                                  </a:lnTo>
                                  <a:lnTo>
                                    <a:pt x="5864" y="1900"/>
                                  </a:lnTo>
                                  <a:lnTo>
                                    <a:pt x="5808" y="1855"/>
                                  </a:lnTo>
                                  <a:lnTo>
                                    <a:pt x="5747" y="1818"/>
                                  </a:lnTo>
                                  <a:lnTo>
                                    <a:pt x="5682" y="1788"/>
                                  </a:lnTo>
                                  <a:lnTo>
                                    <a:pt x="5615" y="1767"/>
                                  </a:lnTo>
                                  <a:lnTo>
                                    <a:pt x="5547" y="1754"/>
                                  </a:lnTo>
                                  <a:lnTo>
                                    <a:pt x="5477" y="1749"/>
                                  </a:lnTo>
                                  <a:lnTo>
                                    <a:pt x="5407" y="1753"/>
                                  </a:lnTo>
                                  <a:lnTo>
                                    <a:pt x="5337" y="1764"/>
                                  </a:lnTo>
                                  <a:lnTo>
                                    <a:pt x="5269" y="1784"/>
                                  </a:lnTo>
                                  <a:lnTo>
                                    <a:pt x="5202" y="1812"/>
                                  </a:lnTo>
                                  <a:lnTo>
                                    <a:pt x="5138" y="1848"/>
                                  </a:lnTo>
                                  <a:lnTo>
                                    <a:pt x="5077" y="1894"/>
                                  </a:lnTo>
                                  <a:lnTo>
                                    <a:pt x="5024" y="1946"/>
                                  </a:lnTo>
                                  <a:lnTo>
                                    <a:pt x="4978" y="2004"/>
                                  </a:lnTo>
                                  <a:lnTo>
                                    <a:pt x="4939" y="2067"/>
                                  </a:lnTo>
                                  <a:lnTo>
                                    <a:pt x="4908" y="2133"/>
                                  </a:lnTo>
                                  <a:lnTo>
                                    <a:pt x="4885" y="2203"/>
                                  </a:lnTo>
                                  <a:lnTo>
                                    <a:pt x="4871" y="2274"/>
                                  </a:lnTo>
                                  <a:lnTo>
                                    <a:pt x="4865" y="2347"/>
                                  </a:lnTo>
                                  <a:lnTo>
                                    <a:pt x="4867" y="2419"/>
                                  </a:lnTo>
                                  <a:lnTo>
                                    <a:pt x="4878" y="2491"/>
                                  </a:lnTo>
                                  <a:lnTo>
                                    <a:pt x="4347" y="2768"/>
                                  </a:lnTo>
                                  <a:lnTo>
                                    <a:pt x="4299" y="2805"/>
                                  </a:lnTo>
                                  <a:lnTo>
                                    <a:pt x="4272" y="2855"/>
                                  </a:lnTo>
                                  <a:lnTo>
                                    <a:pt x="4268" y="2910"/>
                                  </a:lnTo>
                                  <a:lnTo>
                                    <a:pt x="4286" y="2961"/>
                                  </a:lnTo>
                                  <a:lnTo>
                                    <a:pt x="4322" y="3009"/>
                                  </a:lnTo>
                                  <a:lnTo>
                                    <a:pt x="4372" y="3036"/>
                                  </a:lnTo>
                                  <a:lnTo>
                                    <a:pt x="4428" y="3040"/>
                                  </a:lnTo>
                                  <a:lnTo>
                                    <a:pt x="4478" y="3022"/>
                                  </a:lnTo>
                                  <a:lnTo>
                                    <a:pt x="5009" y="2745"/>
                                  </a:lnTo>
                                  <a:lnTo>
                                    <a:pt x="5058" y="2795"/>
                                  </a:lnTo>
                                  <a:lnTo>
                                    <a:pt x="5112" y="2839"/>
                                  </a:lnTo>
                                  <a:lnTo>
                                    <a:pt x="5172" y="2875"/>
                                  </a:lnTo>
                                  <a:lnTo>
                                    <a:pt x="5235" y="2904"/>
                                  </a:lnTo>
                                  <a:lnTo>
                                    <a:pt x="5301" y="2925"/>
                                  </a:lnTo>
                                  <a:lnTo>
                                    <a:pt x="5370" y="2939"/>
                                  </a:lnTo>
                                  <a:lnTo>
                                    <a:pt x="5440" y="2946"/>
                                  </a:lnTo>
                                  <a:lnTo>
                                    <a:pt x="5511" y="2944"/>
                                  </a:lnTo>
                                  <a:lnTo>
                                    <a:pt x="5581" y="2934"/>
                                  </a:lnTo>
                                  <a:lnTo>
                                    <a:pt x="5650" y="2916"/>
                                  </a:lnTo>
                                  <a:lnTo>
                                    <a:pt x="5717" y="2890"/>
                                  </a:lnTo>
                                  <a:lnTo>
                                    <a:pt x="5782" y="2855"/>
                                  </a:lnTo>
                                  <a:lnTo>
                                    <a:pt x="5843" y="2812"/>
                                  </a:lnTo>
                                  <a:lnTo>
                                    <a:pt x="5899" y="2760"/>
                                  </a:lnTo>
                                  <a:lnTo>
                                    <a:pt x="5911" y="2745"/>
                                  </a:lnTo>
                                  <a:lnTo>
                                    <a:pt x="5948" y="2702"/>
                                  </a:lnTo>
                                  <a:lnTo>
                                    <a:pt x="5965" y="2674"/>
                                  </a:lnTo>
                                  <a:lnTo>
                                    <a:pt x="5965" y="20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0A1DAE" id="Group 2" o:spid="_x0000_s1026" alt="&quot;&quot;" style="position:absolute;margin-left:109.65pt;margin-top:-113.6pt;width:414.85pt;height:572.6pt;z-index:251658244" coordorigin="3609" coordsize="8297,1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bCH+DkAAK0lAQAOAAAAZHJzL2Uyb0RvYy54bWzsfd2OJcmN3r0Bv0OhLm2s+uT/yYZaC0Oy&#10;hAW0awE6foCa6uofuLpPbVXN9Gif3h8ZZGREdpDM0Qg2YFgXyu5pniCDjGCQDJLx23/++cvjzU8P&#10;zy+fr1/f3Xa/Od3ePHy9v77//PXju9v/efnjP51vb15e776+v3u8fn14d/u3h5fbf/7df/5Pv/32&#10;9Pahv366Pr5/eL7BIF9f3n57enf76fX16e2bNy/3nx6+3L385vr08BX/+OH6/OXuFX99/vjm/fPd&#10;N4z+5fFNfzrNb75dn98/PV/vH15e8F//kP7x9nc8/ocPD/ev/+PDh5eH15vHd7eg7ZX//5n//wf6&#10;/ze/++3d24/Pd0+fPt8LGXd/BxVf7j5/BdI81B/uXu9ufnz+/N1QXz7fP19frh9ef3N//fLm+uHD&#10;5/sHngNm0512s/nT8/XHJ57Lx7ffPj5lNoG1Oz793cPe/9tPf3p++uvTX54T9fjjn6/3/+sFfHnz&#10;7enj2/Lf6e8fE/DND9/+9foe8rz78fXKE//5w/MXGgJTuvmZ+fu3zN+Hn19v7vEfp34+T+t0e3OP&#10;f1v6pT/1IoH7TxAT/W6YT+vtzfbT+0//XX587tcl/bLrxqknyb25e5vQMqlCGokea+llY9fLr2PX&#10;Xz/dPT2wFF6IHX95vvn8/t3teHvz9e4LOPD+ev9CEP1CJBFuAClDX0puFv9CYC9gesjH7gSmlQxR&#10;XnbDGeuZGNlNYFnJjbu39z++vP7p4coCufvpzy+v+Geszff4U/qD0H7BEB++PGLF/9d/ujnddN16&#10;mm8SSvmFAnYK+F/e3FxON99uGP8OqC+ATjefbpQyQq0DDQojGLv53MYIBifSCONgYMRaykAWRrCv&#10;nONpWvo2RiyvPNhlNjBCn2WgDgrImCYWcY10BHtZljuedVkENM/VwNqV/O9Oi4W2yyJI7CWMBt4s&#10;CMLb9RbiUgzYeGdjvl2WREa8GoizPBjxZCEupdH1vSXdLgtEEY/WjLNMGPHZQAyVVEi4P6/GjPss&#10;EkUMqTRF3GehEOK+sxCXEumGqbcQZ5EI4rlbDMRZKIx4tBCXEunGkznjLBJFbO3dPguFES8W4lIi&#10;UOqTMeMhi0QQL4OhNIYsFEI8WIpqKCWCRW3NeMgiEcTnztjGQxYKI7b01VBKBOpxsWacRaKIz4bS&#10;GrJQGLGltoZSIkBs7eMhi0QQr1PXXlxjFgojtjTXWEqkG1dLxmMWSULcnbrRQJyFQohHS3ONpUS6&#10;cTYRZ5Eo4sWacRYKI7Y011hKpBtNzTVmkQjiztrHYxYKI7Y011RKBArEWtVTFokgNk99mFmbLrxg&#10;JbTP/amUCNRv++SfskBCtFkkNN/J0ltTKY/yfIBdmG2du09q/tz//FXsH/zp5o4clBObrk/XFzI9&#10;L2ALzKmLmpaAImPJAMZkCHgSy8sHxoog4PMhYLIICBpnPmwFzMUfuwPzGXw8Bg6mMTibq/HoWHoE&#10;ngz1EJyOOgYfDhHTQ9AMPh8Dx45hcLV3fc7QYUDg0PZHGEkqnMGPyZQUL4MfkyqpSwKHPjxCzChS&#10;hRY7BC5She45BC5ShcY4Ak5qgGjHPj8ELlLF/izA09qRHfgMx3zvkj/f3sAl/4F+c/f26e6VNq7+&#10;8eYb/Bz2eD6Jw0P/8uX608PlyjCvtIMTBCjVaW0Aj19LwJlOmwJO/1W/TzzcmJhKVr5MRP9dvwmu&#10;SwuHzHIXLq0AMqJdsCR5MnldMPwzTaGDherC0alAcDAoXbg17Ray/1w4nGhpQNhrLmBPzghhhn3l&#10;A56FgbCHXMCBND6NCPvFBRxFsZC94QOek0oh+8AFnMa0qOk89wGVjzh/XcC8WLHM0jbRVaVfWV28&#10;7DHrPd77x+vLQ/ol7RY+KvK2od1WBAFero+f3//x8+MjbZaX548//P7x+eanOwTF/sj/43Pw7vHp&#10;0136r2DcquQLOI9fjfPI5+PXK42rMwCUxjZSMOSH6/u/Ic7xfE2hN4QK8YdP1+f/uL35hrDbu9uX&#10;f//x7vnh9ubxX74iULN2I2nKV/7LCFcdf3ku/+WH8l/uvt5jqHe3r7c4z+mPv39Nsb0fn54/f/wE&#10;TB3P7Ov1vyFO9eEzxUGYvkSV/AWxov9DQSOsoV3QiNfxPzpotJ7O6XBaupnPj7u3GjbqlxOIoLDR&#10;2GPtJ7Fp7K5cMb8gbLQu83rDODFcGevJdiaZceSLMfYdEJREESlZuuV0s5HdiBthLAb6dKMzKFFC&#10;kxSjrfM4NCkDD3IU50L2ZYsyKJtirKXv+yZlpbnPQG3Kamt/naa5SVll6pOl36JsCxqxKb0M3blJ&#10;WhU2Yqg2bbuwEXy+vkkc2Zob3zho1CSvlsIyjlObvFIMDGWQV0vCJq8UxaUjX7hJXi2KZTovbfJK&#10;WTBUmzzSUcVCMbfDFjGi/QC/sE3eFi5i4Z5XhA5bO6IvhcFQBnm1NLAn2iuPzsxNuL21KygcXc72&#10;1A9t8kphrARlkFdLY52G9trrS2lcemtr7GJFa4dl0OJeFSliqDZ5W6iIpbGOCCq1dN0WKiLhYg5t&#10;4W5xojRcj3Bgk7xSGCtBGeTtpDEgMtYkr5TGZbC2xhYmSuQNQ3vnbmEizHYlqDZ5W5BIpougRIu8&#10;Kkp0wYJvc28XJFphIDS5R95TXsoMZZC32xrdOrbJK6VxGa2tQQ5DuTWmc1stVxGilaAM8nZbozNO&#10;s0Z8qKX3tvhQEsaCu4HW2tviQyRcgmqTt0WH0ngdooot4VbhoQvi2m3h7uJD69mwBOB2FMIlKIO8&#10;nTROa3vnTtXWwLFskFcLA14hNHiTfaWiSmBtAufduXHCQmjxb67sqNnaHHNtSSGAuoxNAudydyQw&#10;g8D99sB1V5PAUiKX2doecy2Q7jQYC3AuJZLADAJrmcB5aIt4LkVywa1FW8RLLZDuNCIU3BLxUkok&#10;gbUJXGqZrN3aNTm4lCK54ILSILAWSHeaO4PAUiIJzCCwlsnaG2bpUorkgpsug8BaIAiJQFk2OVhK&#10;JIG1CaRb7lKnDji7WmvwXIrkcrY2ybkWCFSWoWXOpUQSmEFgLZMVXkmbwFIkl7O1Sc61QLrTem5r&#10;aXLx8hmXwAwCa5mYBhaiNNuAF+iitojXWiAdULcNQAqEbAQyWJvAtZYJDNSlycG1FMlltTbJWguk&#10;6zrDvqdMlIJAAjMIrGWyLkvbq6QElTzgZbU2yVoLpOt6+M+tTYIQzDZeAmsTiFNGIdNRvOJmsbVL&#10;oO0VkMxU/M6QcneqhdJ1tPFaREI/F0MmOIvKnWROp7FtDuIavRgTZFq7BapNAXniQG/YXNAxComZ&#10;JziLzJ18Th1E2eZmKSCQae0ZbBJFLmQiQtnmZuWyI1YMOIPMndMOORjmISar2Fnott9Okey0gJVM&#10;+IpNoW/5HszNkW/9WgEZ+F/1mKfRMHNw/amQiUxr/2BDK6CSiavJNpmlgChvzPKjup0Tj4XVG2uz&#10;duPxQ2sL7Rx5oDc8+a5y5ROcIfR+JyHcORhrs3bnO9Ofh/bZc7Mz1iZS3Ep9NALOInMnodN5bZ+K&#10;Xe3W4zbD4ubOsceiXgwyK9c+wRlk7px7bFOwqbnTa/e+M/37bufgA70RNsSFTMVNgrPI3EvIcgTB&#10;k2LMS2f6+VCTCihbqDdc6a5y9XEIAc4gc+fsE+zU5mbt7pPV3rY1+K6pUkgdLLvmTq9cfjrzLbcQ&#10;u3A3dcqUaAqd7ny28xw/NMncC+gE66RNZikgsp1MoX+XHjIiEaJNZqnkLrhus8jcBQCAHfGOJplV&#10;CCDBGULfBQG6bjIiUPiHiptmHKDbBQJwrBoGXFeFAhKcReZeQrMV4q7DAZ0ZD+im3RY6LYa32OEm&#10;cFtHMEQAZ5C5Cwng8ISSawq9Dgp0ZlSg+y4sQOZ1U+i7uADBWWTut9ACM6VNZr2FzNhA911wYEI2&#10;VJvMagudCM4icyehbpnb7ndXBwgoJ9lQSN+FCHA72yZzFyMgOIPMXZAAdhC8wyY36zBBZ8YJEPnR&#10;FZfUO8Lv7VBkt5QCwvkHOIvM/RZaoLzaZJYSuoDrJjd3AjqdEB9pCn2ptxDBGWTuAgYON+uQAZ0Y&#10;htB3QQNoTYPKKmjAYBaRO/mAR+3IVXcu5XPpzLhBtwscrIul26vAAYNZRO6kg/VmbJ86dNCZsQPU&#10;F1Trcp1xpjXlXQUPGMwgchc8gMbE5m2uyjp80JnxA1wC1EROXds976oAAm4lKeGy6QOt+60zn9oR&#10;hK4OIZDjaazJXRBhHSyLowoiMFibSFRTVdPGSW4Yw6hUUkhy1PBDg0jU9yggq6G1R+CkJe6+iiEw&#10;mEVkLRv4Srh7aom7r0MIvRlC6HchhBUnpkFkqdYYzCJyv3GGoa3Qeyp22izM3gwg9LsAAjJ2DSKr&#10;+AGDGUTuwwdIODOIrMMHSOuyxL0LH5xxd9TmZBU9YDCLyP3GoVBQU9x18KA3L//7XfDgjJtzg8hS&#10;NgxmEPld6AAZAG0i69ABFbW0dzdSTXRd8MY5o/itTWQVOWAwi8jdxjmdcYg1OVkHDmhVWETWwjkv&#10;S9ti66u4AYNZRO42zmle265ZX4cNejNs0O/CBudlMDhZRQ0YzCByHzQ4TYgqNTlZBw16M2jQ74IG&#10;Z+jItrirmAGDWUTWskHcF9cIbSJLrXbpzZABLMNqTS5jb4i7ihgwmEHkPmBwQkykTWQdMOjNgEG/&#10;yxBYhlPbVOureAGDWUTuN87JcHD7OlzQm+GCfpcnALPKUEFVogCDWUTWslmR0GIwslRql96MFfS7&#10;WAFWpLFvqlABg200Igv1VxRiHMw255Tgi2YO+yUBmD1SH39xaYXmBvuD0xHEo2vmrA9OhwGBQ4Wn&#10;NMwAHI4Agx+bKSlIAodaOzI6qSoGPzbVXPxwbKq0fWl0bLojxEiu9eWXVjMcmyrFoYiYnL7u853i&#10;QQx+bKoUlyFwBFOOTBVp5wn8mFQpTkGjI7hwZHSKFzD4ManSJT+DH5sq+c8EDq/3CDHkyTL4samS&#10;T0ng8ASPjE7eHYMfmyr5WQx+bKp8b0rwdNt5hBy+wUw/ODZdBFkTRYhdH8OQC79gTR8iKeun7uCk&#10;VUPR/dQhDFJ2gXLyg5NWLdUdVFO4hRYuwRI6RJJqKrrHOPQD1VXwLA/+QNZ1d1BdobZC5oCj8xBJ&#10;qrEo3n3sB3oS5RoUX8d1qrW6g2qrU72FAPUxklRzdQdVV6e6iyKUhyat2qtDrPDQD1R/dQcVGMfi&#10;eE8jhHYMg0r6oBLrVItRaOkQBtVjXS7X8SXNsRuaA4VcjmDgOEr6wbFJc0yDf3BQkfWqyPqDiqxX&#10;RdYfVGRIn047rj+oyHpVZOS6HuKSKrL+oCLrVZH1BxVZr4qsP6jIelVk5OocmoOaXf1BRdarIutr&#10;RfarKz05efkGlZ4cTG1Vei50R4hFpjVxZqEnhe4B55fYzVLBCaknRmkFnn6fuB4UJTs8GC7+XDAU&#10;JxJOshk8uFFUIt13unBScLltDyVLv4k8LXrsodfc8bBriL4hS03H0W893pg3jf67fhPconWyC/x5&#10;D/EswuiWoFB2Fgq7M5KHvBEnulklVqOtlA9IIWsCXE8Rs9NpDgXsl8sOoqoR/dbtpWzRb2IPsrIY&#10;NRSp6hIF0G8C7Ok6ATT2SJxwJ0PbLQHms1RH0q+MKK0EoPb8JYGbnTRij1l5DOe8EaJxCDYBp9sR&#10;4IiMJW9Euq5jOFzkeHCy95Cf7MOJmuxnKFhvPDkSoGr8JaYsXECoN54I+ZyL3lUU+k0ikdmuuSeB&#10;/rN+E1gSMIJXPtKkaAYkSLi06YanXAB3DkmpDtuZpFTpN1En9ugwBPXaYpENwxLQh01Ji2AY88mj&#10;CPUrbKH4JwFO0NjeTPhCnwEDsfWUFkqAc+60oCj1m1DrYTdEC4a2EI+4BCXlgxzQwxnRfm8yuNpL&#10;IyJ07gKizjIBrjBHvBEnupijWSOV2QekhBQAjkgMcAFnurFgQCRyeKhnuqcmQPKQPcCFMosYMDhW&#10;znT/woDQYt6IZ7p9JkC66vQAV8qZYcBAeSEakDgOLRcsSPXvxx6+loccqWtpASG+HowJZSh04mR1&#10;xxzEPoVB5QscuXhJ9xyAlEMDkAGdk1gwmJG/OOCHKvZg88DvTEc/rJ6An4vsCtgx/hqGuaHYs+ui&#10;SkC/oofOlGDDaw7L2eX8KgcSkmUDJbiKLzdu0RPFql9RRSeVO0ovXOwwJWQt0U88OnFhmg4TyD+A&#10;VG8KyiPAjg6fzCUoMH/uuBpLWxPZ+/7WxP2UKOwzbvbcGUHDJOy4lwwgxaAalkDL4RCQMedAzfWT&#10;uJBoaBpgnyiREGtpmIJOID0qRRPkmCMWujL0KytEPRqcMf5JADtJxhxwqrv8nJXOHpFcH1J2x4BV&#10;FUBSMhLNHQ1YAkjZHbA5fG0Di04O4FPggCU3E9h7ZJz42HVMTN3XtCjlSTPqw1U3y9yZ4ICfaUYQ&#10;VrDmZ8qIpRmRZ+SPKe2ueEn7kBKZhikfzH2SiBrsx2CFTNKVCPf4vvaGdk9nHFIiAh0ywsrkuW8x&#10;Sd0V+lVTTp0EOpTduQ+UC0b8RCPVAJLytQGJQFxAZ08ZWQwZWLtIvUhrqUP1hI9dA4dwhAM6uUSA&#10;sJ+DHkqwjGVGC44Gl0uoNE4zwj26CwmvOvET9rm/35FDKFyaI0uAzGfm5wyxenQikqzYcSy6kHNu&#10;SRW4pbBYBPuU49S62vQrNsNEeRHE+ciFhS4UOqdAmlTtJmMGa4ly+BkSOsSf+kk88i0ErfPQr8wH&#10;hVwJd8R2lPkxYOClIoGSwaAaPNmoFR8oozNVSoHbviLSFbFH+f97a0lDrX9Qby1pHE9ttrinPDqC&#10;URN1qPa6H9ZH6nifnK5993mkklDv+X9Id/p9l3ntjrX1mF9OyaFDG7Vf0ppef4YQ+P+1zvTQxTVT&#10;U1j7H91kDDxM+5/3ztZhbFkoNZk6jKHRkJpqv7LD2HxGqSELDZqhbPcFjbGlz1I2JWPfAUFBZyBU&#10;R1GBg5JWjgUbK4FxyuWMpLwmSqiVPBr3pW+hhBWWgWYUObcxYvmXGIdT38QIgebBLpQQ3sIInmcg&#10;2F8GRpwBBcZhRkpik63wcvJo3JS+hZK85QxF1S0tru7SjAfqWNFEmdnPxb+UY9zEWbIfAUgLaxYA&#10;CxNO49zGmkXAWKmlcxNrKYJ5plZWzblmISSsZ9RLNOeaxcBYqdiohXXLKwbYamKlSHYh1BFtVZpY&#10;yUzK4kpt6JtYS0F0uGs1Jkvna4l2QBlAa7LkBxdoKZu4ibaURDd2Fo+3XGLm8Witp0YL+ibaUhQo&#10;UbS26i6NGH1Fh+ZscdFSzJYb0LfQbjnEEC0iQ6PBZLolLpg8DUN7RW0JxLSiBmo/30RbygKzpeLT&#10;1kIesjCYydOM6qSWbMmP2mTLqcNNtHlf0GxTY/Im2iwMRjtP6CzSQrvlDfNsqfV8Cy3F1zN1SEug&#10;PlYttLucYfjlhubPwiC03Hi+iTZvDJotkrQttFkYPFuUshj6f0sXZryWkiJnMU93WJGva0w3S0Pw&#10;DjigmmzO4mC8lpraMoUBhnGsnUvmfbGWccuJfhUtvHB6tomkrvMtPtMt1DZfBMeM+ZLTV+E9IRW+&#10;iTcLhObLbeebePPmABhueywFuRUSJz7jlq5txFBcLU/kgvr69nKmu+4M1mMhG/Pd1xCfqAlqa751&#10;CTFXELfmuxUQ03wHdFFrr6utfFjmO6A1RRNvFgjxGedae76UYrbNl4pdDbxZHoIXF+1tvOUGuYA4&#10;A28pDoRzLPluNcOMF8VObd28lQzzdC1tVdcLp7Z2LW1FMfViOa8DKsFaXK5rhblUuCVdCtVmLiN1&#10;zrIctzphni0iUm0m44ZnG++C6vU2k+lquEC7WJuXYlDFbM/01k1ztuXmuGC4NlqKbWxoz1yx2WIy&#10;BTJLtHi4rIl2qwwm2Z7pgYwWk+lGb0O7ct+UJtosDGYySnjbsq2LgrkmuIm2lAXqHK2TiALRxWyX&#10;Gf16W0ymYFOexgULwJhtKQuk0lnGza4YGI/6tDdQVQt8gf5po90qgUlP2X4e3c+Xs0VWbXO2Wxkw&#10;yRamiIG2UlMLv7rSku2uBhj3BMZsszAYraWltvpfgA1UDtrWjlv5Ly+p+Wy4tUULMcZrqam6g9iA&#10;NCgD8b6D2LwYZkbdQAwZ9qbvR3HEvP6GhftTtFhdtA9Lk16w0VsLumgfRpPG7wwh193DcENrHYJo&#10;QqI0Cmpz1uUuAWpLZRW9w0DjONoM3/zxQNSbT86zhkfeXtp8e5wZPp5thu8qf83FjaJyZU9CbbmD&#10;RdswAKLHh3VAFF3DeNaLtZ2LrmEJtaW+8ApiQeM0Qiu1t9a+Z5ipwOBFFyOiOsJSYajBLgBxo2Dt&#10;6qJjWJq1pbJhZBcjArWlxtCsqQCcqOukNet8qiTU1iFFaQzbdgVqS5Wh6VcBiBPe8lyKZmGM+mwd&#10;y93mrrOsUT1trPDKX0c4zDJ/0MZLaUyoLUOEK1TynkELLlObVT47XqQxlxnlGBUHlml6od2XAvKs&#10;EQW0Zl1KBhrUXGa7ml/T2Ky7hGHWpjarfHck3ZkM37x3ZrhpXhc9wnjWKGs3Zk2JuFkyuCw0dfi+&#10;Q9jJ8ijQULAYEq23THVW+fAzeb7G7tq8eJ42DkfDi0Iku8Zt6rOqPfh8gilr4N48ecFteY7d5ssz&#10;zydToVW+/HQGoIU7C0dwW95y0R4s4TY1GuVCZHkjIcKyQ3Ehq4AJNw7jtufabT59wm2qtMqnnwYz&#10;KFL0BhPcVlQELb6UyoTb1GmVXz+uZ3OtbZ694LYiQVQWtrESL2uYSo1urjPPR2wyS96bdy+4rehX&#10;0RmM542HHI39XbUNR65hqVB/XSW65lT4tVWYOm69Lnrj7ANDAxOwZlb4wJLJ9ovr1vX6LRgdy59o&#10;QRZHungPwGEeETiuJ46AS3bGLy5z1/wQnxgyHZgYTeTxwem4J/Ccfh+Ai0gP1mhJWtEFp+YRztBR&#10;SMTgpDsEjj3I4MekSicOgx+TqtZy5ewLnzOk12n0nDQYgEMVM/gxqUqm4SUnsfmja/VqLm8IwEWq&#10;ObEoAJetmrOgfHAK99FUc21OAC5SzVmNAbhINae0BuCyV3NWrQ8uBVq/uKL/mFQlV+mCzK4j653C&#10;PsTInIHl0y6ZepeDlbNaOJsz6/zROTxC1GxVfdEPRLDoWHVouhyLSBiO7VitKMCpcEwTU10Zc5T8&#10;+iMSYG+dScp5vMGkqblW+sExGbNnzD/I6VwBBknrgjt57JxlLzRhOKaV2XfkH+SiuYAkLeWl3s+H&#10;2Ep+WsJwUNKSOQgH46CkpeACPzgoaamRwA+O7WX2PngOODgOTVqy+y5oK3jwB6Km/46uBwclLcVN&#10;sGePncBsBvOkc2JTsDSoq236QSXpX10hzdF+qpDm8GerQhoVP0n3o5GCMtyqkgZsOp9ha+sS1mRP&#10;/aakz6HXpOAJwye5K4R+FVIsCvhrumgVQr8KSR0YwSXKzfLHPJHXQJDR46o9chsY8gx6PTJRQpWO&#10;93NW00qdfhOVPUJiPOIS5aHPFEkDkcj78lETAAFOuEl0aZyFxjEo3kI4LJ2ZYzSZWetYshGvs9Wv&#10;zHqWakaklAU0ynFNnUH8yUgfoHxOK0b9Kma6SQR3otKMWYqM/EWGwh4azAei4DSAsgpUivSbKJPF&#10;iqPOm2cSBDL3XahkK/ZQRN5YaSkj282FSstzyAaNUq3fRL2c0GNQvySOEhKOXJxSoBApA1m/yJxz&#10;R5NFuQQi57sByGkJ1AVH5wB3RqTMYy/6EbDc8WiOC6cPWiMVz4dTzYemiz6g1jicsrOgwtJvEhrS&#10;vphCWHCqyxVAvwIomwa3Iv5ioaYOtNYpwc+lcZQ+PAjf6yGpKPWbUKNbcBoRwS53xEmPkAFWiicX&#10;KuFnGofc0UdR6jehnlX3IG3QHXGhCCfNegzKdc8ScUFPJ59GNAqVEYN9h9B5ApwClQtPI+13ykZ0&#10;ZwOPIe15WEi+0oXBr9ixFT2e425KxDhFtbpUnszMnMLqYwqoE9uR6Ohjxy2IQvp8RxMtnXtE55Tp&#10;DHQeHssWkwkdXX068c6z0JmNK12S+k1LE5dZskCiN+vRoFXGpEI2V0ZUTntoGSN7SfgZWgR4RyGN&#10;GZpWeOuBIVFF73MJtmKaO9aUPyNUkKcZoQO2r7dQL6jYgwqyfpUaLsr8dPk5UHEf8TPEPujRE85o&#10;4CcYeMyAS3j3Jx0/qOHzuYTnMtPcKanUn1GvJ8sZysRbSy03QVewFkHdvd0ch7Sq4X4kmke6A0/j&#10;bzD6+wybdA+WoL/7MWpaL5S86lK9LFo3jO7dAaScNuiyoZQqffpVOkWbUmJJMKZU2aKswNe7C7VE&#10;opWF5JPgZKLSc4Ykz8WT2IIaowSJe1sfUhsuUZZOAEnJpUQnbsADSKkbBqC/WvGiRZL7gEdP/TEn&#10;McAGeovMnTuVyDOdSHgKICXYBTc4WEujYKdUXn/MUTq2oIlGBClnOHpxBZBI3+QZ9cgc87FrjwTU&#10;iwdzpzYbxCVKEvbHpMZQDDnlKKvuCv3K7sDLIwIZWCWL2hqUgudjxzVrGnMMNB/K7wU70o/dMedV&#10;Ytgo3/LX/ExF/zx3nBT+mGdxMSmXMYDU04l8BW8lQ3MIduq95ULmjgKUWuJDygVUeOLNVKzMc0dS&#10;qD/mpPvoFMQ9kMshVgk1MnHphC5m7HjeJOD8INX/eJMlkLv2Z4Ky8TXYjDYvCfs50EsoLRI6kY3t&#10;z+gkAVfU3/v8nJD2KdhztFh3mn7TjpvOGsBDmrKLHfa3WBDnoJkZxC7WKBK9/TG1vw4y73xpTjO9&#10;tAJtA8hg7siDEMjAwp3w1p1C+hpsot5iCXs0Jvmlx+ikVhMCGcydk1F47hE/T3nVRTI6af/ISO5I&#10;BVW5B2tpPEsgOlyf40J5yjSjaM3DM1bswT4aUciVxoz25jipvxLt91H764Q6BE/TyqqL9NIIu5Pp&#10;xLtFvl4aBwlNUFK9u48oDUXGDLwQuL6JTvTD9fU8WknJmNHZMVKDKJImejb5pwyqRmXu0RmHAKPQ&#10;GZ2baPskY0Zn8aBhFCovcvnJzfJ4RpHNMCx6akd2CLd94jGjiAsMfjm1I3sJpdUio8gGQydN8X0j&#10;u44bRDGdka04TKKTQ/tzGCU2G9q0kKHIPbKT4W6IdRHZ3nhTPJ2wVMDgy11DoKGPgDB54nzod+Ay&#10;SzypyJcZ1LoI/SN482nuoc8Fc16wR37coLY3WnQFXKLWR7RCQn9zoGvYBBn4sGjNleQe+sUQjXiR&#10;ka8NSJFR5L8j4iL8jGICgExjhnEGQKYZFdELtb30m2ywbUwcM/76VDpZ4XvWb577iL0XjKldG9Gx&#10;MoAUGVF5SAApch+n4KIOpndaS5TFGYwpvuG4BD2l8pqHz+2fsHkfUdWJj1335hhZF3m/U06sP6bq&#10;kOkUXOLCEEirbkL9djCm6DoqZgkgRX/iSsW3LrJOpgxjf0zV8xM63fqQenaga2cwpkZjqEYmGFPO&#10;uAmvQ/uQem5SvnYAKWfxNAfR5Xy+T0sUi1WbgUpvfOzadWwKI6xq21D2uz+m2ktw/YI1rzYYmOTT&#10;me06quhxsWdbcQ6tX7U/qZbAH1Nt2pkK6DytmO1kdK705Z5tbyoU8sdUe34OrV/1Eagywx9T/Y6Z&#10;mpu6M1JfBk0bfbln/4jqj/wx1eeakakfQIovQ3UuPqT6hugEGoyp/uY8HvVhqazJxY5bsaQ/UWri&#10;y31SX5uKhvwx1X9HUZwvTVabZAUB0p97jjNQtZSPXWMXnJrlrRAow2SHxGNqjCWmU+M28dw1FhTz&#10;U+NLsYw0ZhXLXeNg4VqaNbYWrs8crwvXfI4BhvsICiHZtOHexMGVvN1wv2MiyfYOdUiOqYZ6adY4&#10;bajrcuw31J9I10kWYKiTZ41Rh3o+x73Ds4N6vrGHEp5HaNiT+BmecTnmH56b+R4hPIvz3UR4vsM6&#10;TisktBnyHUpohyzqG4a2DS4YxVKN7CUcMkJnZIMhtTRpsNCuW9TTD21FXJmKNCP7c9H7uNCmxY1u&#10;WsmhnbzoPgptb7QOFS5F9jyuegR75CPkO9PQ71iguXh3hL4MnqFIGiz0j9DnN3E+9LnyHXTox8Gg&#10;ThHI0DfMd+Whv7kscv8e+rB4aCjF1kK/GN26FTLwtXPuQei/53yGMCYAyLSW0K7dt9JbmRcas9B8&#10;DWSXP929fvrdb+UPf3555T/f//jy+qeH6xdKF3+5Pn5+/8fPj4/8l+ePP/z+8fnmp7vHd7d/5P/d&#10;0n+/e3z6dJf+K/Kt8j36SwLnMatxHr/Sr75eaVw1fABFnUdfnv7yTN1fX97+cH3/N7R/fb6+Ujru&#10;zU8Pz/jDp+vzf9zefHu+e3p3+/LvP949P9zePP7L15d3tyv8AYC98l/GaSGF81z+yw/lv9x9vcdQ&#10;/6CmtS9vv7083fz85fEr/vQEWj69vj69ffPm5f7Tw5e7l998+Xz/fH25fnj9zf31y5vrhw+f7x/e&#10;fLs+v3+DV/ZO/Ken5+v9w8vL568f//rp7ukBXJU2rNIAF2tu16uVxS9Af2WmQVhl19uXt/f/9lP6&#10;FwIjxt788O1fr+8f3t3e/fh6Zclpv1UQdfMzMsxXqSCBr0zG69atdVrpZih1a83ulP66XDB3P2EZ&#10;8U/zi84f3wvxF8ikaFCwnNAzC0cH+x1lh1WcP7k2+EIl44xdBtWxoIKKsfDSz3QjoapyKCiVPBTD&#10;UFl5mkAJBh1ZDDbjhrJJGAyNPNqFavhbhIFPxViw9sYWYdD0eSiGaRMGwReDIdO1bxIGzZ1Hu1BP&#10;hRZhFM0sBkPAtsmyrT0M6qgZqE0aXXoXw+HGGhNtSbOUAeqxLOpqGeBqAlNNscdSUmTs5akykEFd&#10;LQbkVWGyLepKQaDCx6KuFgTCJVghDepKQTBQmzrSTgXv4NysTerqhjDcD6YlWcoyLYaj5xBb1NER&#10;m3nHQAZ1tSjmM3omtnhHVxh5PDwSb/CObvcq6k5zk7pSEohkp8Yy3+9VunQvhiOrqU1dKYtLb+0K&#10;8q2L4fCuzalFHRnFea4M1OYd1RMVwyFBvK1K6GI4j4c6c4N3ZL0Vw02IUDWpKyXBQAZ1tSjQ76q9&#10;K8ihK6izdgWCtBV1eFWiSV0pCbg/qY3M95KlA7yY7LygiV9r3W0tX6jTw2idEJRrUw53QpfBxp6t&#10;270QUJt3lJxeDgfK2tSVsrhwq5fWniWvoBoOradb1JWSgE9u7QpKqiqHO6M1SZN3pSwuo7Urdi1e&#10;8AxHk3eUYJCwQhIM1OYdXSYV1C0o6WhSV/VqvWChtE+yXatWXIg3z9iqsQsDGdTVoljgVrepK2Vx&#10;maxdsfV04ZYlaRl/f1aQu7XxjtZ6m7qtnwsPt8CZblKHDJNtvAu3aW2tO7pdKkTB/esb667q5MJA&#10;BnX1rlhRe9imrtoVsInakiUrs6AOt6VNjUJXjpl3DGRQV+8KvHfYPsm2Hq2kUdD5qE0d9WwoqFvQ&#10;qqzBOsrkycQRTJs2CkYVg53hgzY512jQ2pIr5SgUw6F6qklbKQaCMWirxXCmlpstbUIBizzVC5ST&#10;wbdaDMYxgQNhG8w+JbberLwfzrgob9JGFwYbbWfrlKBYRsE35CY0hVq3ZiWgNufoirsYDsU67RO2&#10;0Zq1JVWKBBbD4T2k5n7YOrNi/TKQQd1OECtaNbbkSmUhBe+s/UCFmAV1KORpUkfJenk0BmpTt3Vm&#10;ZcnCpYcp1rDZKVktj4e+H8aq2xqz8nBgCyb7vR6mS/Q8GgMZ1NWiWHHB2Kau2hNYKO09QXVpBe8w&#10;1+a6o+TejToCalNX9GVNs0XVVVu2dWdWNCqxdsa+M+uwthdf3ZiVoSwa682BHPy2gIvGrKSP0RrF&#10;YGLRmJVnTZlPLRnXfVkZyiKxFguk3NbK3FUlC0b6srZ2cNGXNZHY06S/X4aclpQHRF5LaoH3vZXM&#10;2ebFyjkjO765EOu2rGj/Ym0UCjeXaxEa1SCx3CoMZXCRrrhKEkdaOY2dXHRlZUHb/jfVoxcjUqZd&#10;m4vlfmEog8SdC35Go5g2ibUPnpqyNgW988JRINnmYuWGM5RFYi0WBH/bGqfuyYoQi7ld9q44Su2a&#10;XKSU7bwWKVHO0jo7ZxxJLm2nqGjJyoI23fFu749PbSOrqx1ygjK4uPfIEdJqC7p2yVNH1qagd075&#10;iIXd5OLWkBVzZiiLxN12wY2VQWIpF7RPtQ4XNFZVAbLSweuYWDoNpUPx3ixohjJI3PnmK6pR2yTW&#10;zjkd4e3zr+jHqiRixAaJlX8OEi0/iRKCShWx4g7ZILFUY9KNtSnonY+OpMmmUY3qf8XMggaUxcVa&#10;LOuKJyiaepGyCbJcQKJlgXU7Rx2ZLG0SK0+doQwSd646nCvDV0ffgYpG01vnhJxCdyMWa9BYyoWh&#10;LBrr/YKDDg1jm3xsNWJtinrntKNaqW1IVF47Qxk07tx29Io1fE/qKlXK2vTc0U5VAdOOGbH/Wzum&#10;8t0ngrJorHcMLEMYg00+Yl9WNJonzM6Bn05on9yksdwyDGXRWG8Z2IIUem/ZErUTj4fKLc2zc+PR&#10;+KHNx8qRZyiDxp0rD4PYiEmjyVbFR35upbked+78jBeQm3zc3luB6mEoi8bdnkEvGeOQqZ36zvTq&#10;KZ+hVLhIIGjvmcqxZyiDxp1rD4vVuBfh2sxCP5refbdz7xFBbeueyr9nKIvG3Z5Bkqth29YuPhJw&#10;rPW4c/IRbWsf1pWXz1AWjbVg8KQBPKjmnqkdfbymbNG4d/WRjNpcj7WvT1AGjTtnHzrciEXwm9WF&#10;rE1/H8W/1XpEIlNb1pXHz1AWjfs9s9KILd1DfS5KGk3DbOf2o69ce19Xfj9DtWlEdxXFzIcCzhmD&#10;RiQbKCSZ4PihIWuUNSogD4m+J0392FOhbJ40Q1k01oKBfjT2DN5PL4YEjdaewfWgAiYaZ7pn+956&#10;xOvkCodJo9wpNfv+3qtGTxcFTHyEa9o2H6GTFDLx0doznNSe+JNoHNuy7usbd4Iy+Li7ckeXGcN+&#10;RG1oRaPp+vd713/EK0ctPtb37gRl0VgLBq+k4LWc1p6hjmLb8rn0pu/f73x/VOE190xfPcjCUBuN&#10;v66xu6aH+208sXaRI37RCgYfGIuIgCH7lALlQ5M8GVxT2gNwsJbBNVvdB5cqu1/ce/3YTKU67QKP&#10;/chUpWT6kjtJ+rRL7vEltxvxwaU1yyXXbwTgItNcXBaAi1RzdwcfXLosXHJbtgBcpJprEHxw8ito&#10;EeQ2hAG4TBV3a0fERNY2jQ4j+Qi49L/DS3/HwGWqSVGnPriUj4Yp4MX5j5QSSH99ur5Q3hpe1EvE&#10;5Ho9f6rSWhRP0x0iRppkXXL/An90qaX/xR3Gj+1VDt/z3s6lfD45HExPPzg23aJh+DHZcqCZMeCU&#10;OLIYOOybfnBw0qqh6EGrQxikvBrB0IOTVi1FgcVDGFRPIfhw8AeqlA+qKrxuLVr8oLLSRqaIFx2c&#10;tBStoNn2wUmrxvo7mm0flLRqLWqifUgOFJrgtXRQceGKT35wUHWx084YDiovbRSLl1IOTlr1V3dQ&#10;gaE/i8zhoAqjBsNiERyUtGoxpIgdk4O0+rugmeShH7A/QmwlP+KIpNk5SD84trzZUucfHLSy2GxO&#10;Pzg2abZh0w+qSacDixPq794+P9y/3iBjHo5aymVH4vnz7c0P725/oHmnLHyBpYT8m2+UiU2BNG7c&#10;jjVEQFvfxKdXOvPQuRcDAvfQYzEk/m0wmusvsFrth2tFhVUI/SqkZIDDd9aFohD6FUgk8iX89NpV&#10;wq8Q+hVIhBUSJLWZ8SGlAmY4QeH7kNoXbQ2qpRFESksfSbHBmLkLzjm/Y6Ez0a/MKHcCRSWOT+eJ&#10;HFVICf19fMhVilV66uLuTX0VufcoIHQBz3J+oCW9Lk6dhn7TdBbt1EPt3jzUSFJLk5mCpo6zdI9A&#10;kyC/8nuimBaxB628XNRIalVAfzIo9hFAnCTeZNB2SAAxfRdQym/Rft2XDDouphFncN4bkb1umjWe&#10;2XUB+W6AV09Q9awmWL8EDRql0KmnLsIeiVI2Fja7pNgFCEQjDJ83oqtOwVIUMArbetSJO4xOt34x&#10;uNho6L7hUydGxxC1P5aGG+jI4pdfaW/LYQoasWuTwWHKxojuTf2mPdrTNTYxes42tgLoVwBlRw20&#10;Bz0eDvKWy0DlfB4gVfEz6iUo50fkSgCzla606TfROMnqGhYIyENNmiuhRtsxD3AWKxAj+pNZKG+A&#10;+LgEJwx1PpRZ+yOiOiIBRl1+ETwWwEA9UAsORo0MEnfWuAwTIqfstSin9Zs4Dp8uRZCwdH2W47wU&#10;7Oi25mMnpExnOKaqeWD3Nyys/nQgDFH3BiQCyNzHQC1TTl+ic8iBFuWOfoVLDZtKIbRq8ntLrKcn&#10;D4gPqHJVjlmWWN9TrgDDBpoBrfgEkprJeWsfkVPBj9K2AFJ6nkEM/qJG5B0xe6JzjiycVWtSo750&#10;yGJI6h3b3z8fKRmSsWOFBas191Xqgz5ASJJK62VCCzuXS3RdlrBTe3SP88jtkzGpEZQLeRL9jQRF&#10;fwfQqyHE+GmAIeMNibw/AQz6Ep9F206obnZHpOXLqKfAVlUlOqHO1h1xpis5msycYx66n/Sbdt5M&#10;7g4BRmYyNSVIgMi09tiDmroEeA4WMG0FHpGe3nBHlGazuETyhT1LX4T5FNBIByqhxpnu8xEJYQmQ&#10;LEePRm14j5Yh/tFxlj6e6FcSAErkYEarShf1Kn0OwHh/RCSZpHWGPjERpFjU6FLjM4hSgBKHxqDX&#10;FHIKkraEsgz0AMxzGTPoxIZOrIo92BDQbGm1hR168MJe5lJA59YfKOirh1ek06bAKesvYVQty9wj&#10;fZVPVyy5YMxFYgvoPeOvYgTQkhIMNwZUtczoFGl13IsnaZ6CFQ/nI1md05rDoqqt9Cv2wlm1+jnw&#10;ITGmKLgzro+9HQyPQA4AYpcLSb4eay701Qkg9VBBWlsAqXSik1UAKfycqNWZR2ePHvtMJxrs+hoW&#10;0SmxeejM8sdUm2ezuVQ2tqWGzrhywuXFYhlqABUxBH4CignE+grOa7QfEBcucNEHtOFmfkUvucGD&#10;S6ijnQe/VmJgwcaDHkubZHvqUrmq37TyQVradxR48AQ19BI9CdQyGs0mFRoIfkCBLjMnOIPxnkeS&#10;n3/C4J2gNI8A7Kyt3v3Z4nUOmUUAN0tIFKvY414/y3bMQXgVg36TOLBvRByBDdNrHC2KsMBPSSuB&#10;Ag8uidpdKTKr0aQ00UiBB3fEQdY/eQE+oAQcKPDgA0pvIwo8BIBikQU2TI9UIl6GFHjwR6TkUNh4&#10;ZDP7gHI2R08ugI9JiVHgwR1R1QMFHlzASUwiegrLBxT9jMBDMJuZknEwbeSjBcjRXkI2dL6q1cWt&#10;X1nkaKUlkDkDQiH0K5B62sKVCzbiWU5GJIpFkOId4ZIoUBZr1rbI4nX5mYP+1OTbg4S6TULnsIAP&#10;KaEwVJD5SzN3rUakIYKEuEma4dyhxtO+CPkJ7HLUUF67OyOYrSL34DYBvoyoQVTv+GPiBQEZM4in&#10;oht0UgkcQnPpRHeeNCZdD/mQlJbMuyNQcWiUkHYHrRR3SOo3SkPS9ZAPKAcjXQ+5gGhAzSPS9ZAP&#10;KPYdXQ/5gOrGRvz53k7TDW4bd7Bx5HyZcnTesu5GbbGI/rg+zQguJi5AEhGkqBI2ojw+4JZBrIQ+&#10;CPDCW0xSxcVtsKRWCbVgB/qnJrodp808nHJCk3JXv2LkrVSqiDWF61h/7gP5P6wgUHXlrwGNRrHl&#10;5XEJL/YkLuF+OxiTrhEY+zlwgLeHOZYgEI0+lDIj6kzo0okqoIQdDUZ9SH2MFA80RrtZthQMQP/4&#10;xNMYYtqjAa6PHVJMdE6BGwabXTgf3Uqhc1lSjshQD7QJmr0J9mh9Ul9xlmb0XC2eo8+QgQF4ligW&#10;6PT52dObFAl7cC0GW18OxTlQuYgjJcMF0vTXEm4ShEto1OtKE9FskSYN7q1PvK8nK4Reo/UhlfNo&#10;BupDUvwo7bjID8PzKgIZxGFRUao6JHiECLpQ1mf0MBxSx0XTnqIgBTpXMp3DCT9xuaTZiygk9vc7&#10;agpkTErxd8c8yT5ia8OHlBDGED2WhLQq0d7kePljqp6X1ohIX9KTQL9iWNM1P8kd4ZFgH2VIWtIB&#10;djmPIv2JwhTh5xLoEJjTMvdzJHd6mYtnFD0xA2mmXcwHqDsjzcbA8R1wCVFexs6vKvhjCna86uWf&#10;79gdMibdILpj0tsENHeYNoEOgf2RIJFy4Y+J538EMnAq+lGkOaLZnz8mmkqlMen9BXdG2mwZV10B&#10;nbicSWPiPtAfc1YuTRHnF7m8Rv/Z6DySR53wnkCAXZuWj3OkFakujaWJMlB3RnAm0z6Cz+BjR7Tt&#10;KCRudxW7v5YGruehVRelsiCzUeQeha1hcic9P0ZPx8OMT5oBeWL+WkIYVuYePqc1SWACq86XO7J3&#10;hEuYvC8jNKGVNR8864mUF5k7/uSPuUjUcYSF50OedSWHoWXKqkw6JEiaRL6d6JAuCFzhXTiZe5Qu&#10;hmZDsuZRcu3OCC075eRaAy7BO5MTYQ28ifEkgYkh8qXhRcrZQTdbngaDZ6qQQfgGkHIa4mo2GPN7&#10;z1jPddufpuYGLFk440qz5U/jFaYksSlKxkHmaDqdEIr19x+0rUDC0nbnh1cFEicQ3PZ31YSG+WlO&#10;ZO55csBBklbWRGEFH1Li2lO0BpHSITt1DTzvCa5N2lVrECqZNDEQLZYCOtVXg17z1wumLPsvutZE&#10;k2bRkXRMeVwa854+B9fEuCVU7MEpiufEFDKY0biIdQ8u+SsE6QNyPqxQ6u6Mermgx0M+/imKx43k&#10;HJuC27Kxk1U30utqLnbuzkan6BScD9BSoiOxT/wxT/I0DdZ+IE0NR/ObVC6dlMnP50MUHQSdsubx&#10;bIRPJ56okF0cpPTnR33xTIe/5ke0SUljRilnbK7SjNBqJ+AnHo5MY0YPTOEOTSBBaDB3iU9A5QYr&#10;ZJQzHHo0GlPTA6LsWRg4oueXKG6KtkFp7ufgsgYmsECugfZG1qJgR98kn0t4WyBhp+xEd33iPRGG&#10;xJIPxjyLT4lHtgIdgs6VMmaOROt5q9/kT4OdadWhtMBfS9AHaUaA9LFDx6TdgaeT/H00cacHrGSE&#10;DiNIiTIi9y2gMydkroH2xvZJWpFfnfBkhFQMgTwHBUTQxHJqk7DcMSc5O9AQxtfeMO51zeOw88cU&#10;TxE7LhpTbDcYWf4uxjaXlRw9Ot2y13S1OVYeOnvzWsVaUC1hWnl6c4AUOn9X4U3DJDFUD/onCczB&#10;tFfQJyJYgxTcJ72LmF7AM7zjJJAQsisxfcoIvYwiSOqAQdiX4IYD60Ww0321i12fm+rIPPEh5foX&#10;N7XBuqZSF6EzwN7LnsbcI0jxBJCbFkiTGw+yjAKbCC2/VEZB4jZsTF0h0Rm+as7KKbgLQSe/tKvQ&#10;RybQ+uQEEj9x9e1zHnar7KStoFX3n35F65MJzGNGcTdkgsmY6I7krhBAJn4iPcRfSwimyYzIjPJW&#10;HV6ukjHpfSwXEulWaUbnQJ8h1JhOe9zq+bt41PTb8KYQT5mkUxRtuaMZSQyCQ2DujFAgxDPCi8m+&#10;roM9mPg5RKfoqDlVuIkL9pFG6LBAfC7BLhBpRnlDeHlaOR8kluLiXyEjzzvfFK7BjkOOsqz5NYjI&#10;I/E0neGoPfRXMgoaFDLQDBMmn9bnihQET+6ITyhkkCuGLkmKPToNc93sOYoloIO67KNgdyDOmfzU&#10;PtTJ+tgqElmCE5YMcNZL4arDOw8CGXiKKGQXDTYHdwwb5GaJqN5U+wUXU7/+ybok/v93X6TDQ3of&#10;3358fvrrEz+q9/Htt4/0J7yihXfzPn2+/8Pd6135d4Z6+9BfP10f3z88/+5/AwAA//8DAFBLAwQU&#10;AAYACAAAACEAOvbKEuQAAAANAQAADwAAAGRycy9kb3ducmV2LnhtbEyPy2rDMBBF94X+g5hCd4kk&#10;p4/Y9TiE0HYVCk0KpTvFmtgmlmQsxXb+vsqqXQ5zuPfcfDWZlg3U+8ZZBDkXwMiWTje2Qvjav82W&#10;wHxQVqvWWUK4kIdVcXuTq0y70X7SsAsViyHWZwqhDqHLOPdlTUb5uevIxt/R9UaFePYV170aY7hp&#10;eSLEEzeqsbGhVh1taipPu7NBeB/VuF7I12F7Om4uP/vHj++tJMT7u2n9AizQFP5guOpHdSii08Gd&#10;rfasRUhkuogowixJnhNgV0Q8pHHfASGVSwG8yPn/FcUvAAAA//8DAFBLAQItABQABgAIAAAAIQC2&#10;gziS/gAAAOEBAAATAAAAAAAAAAAAAAAAAAAAAABbQ29udGVudF9UeXBlc10ueG1sUEsBAi0AFAAG&#10;AAgAAAAhADj9If/WAAAAlAEAAAsAAAAAAAAAAAAAAAAALwEAAF9yZWxzLy5yZWxzUEsBAi0AFAAG&#10;AAgAAAAhAPjZsIf4OQAArSUBAA4AAAAAAAAAAAAAAAAALgIAAGRycy9lMm9Eb2MueG1sUEsBAi0A&#10;FAAGAAgAAAAhADr2yhLkAAAADQEAAA8AAAAAAAAAAAAAAAAAUjwAAGRycy9kb3ducmV2LnhtbFBL&#10;BQYAAAAABAAEAPMAAABjPQAAAAA=&#10;">
                <v:shape id="docshape27" o:spid="_x0000_s1027" style="position:absolute;left:10526;width:1380;height:1509;visibility:visible;mso-wrap-style:square;v-text-anchor:top" coordsize="1380,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MQdxQAAANoAAAAPAAAAZHJzL2Rvd25yZXYueG1sRI9La8Mw&#10;EITvhf4HsYXcEjlNKMaNEkrBUJJLHn3g22JtLRNrZSzFcfLro0Kgx2FmvmEWq8E2oqfO144VTCcJ&#10;COLS6ZorBZ+HfJyC8AFZY+OYFFzIw2r5+LDATLsz76jfh0pECPsMFZgQ2kxKXxqy6CeuJY7er+ss&#10;hii7SuoOzxFuG/mcJC/SYs1xwWBL74bK4/5kFRTfebqppzND2+P1uv7ZFV/FplBq9DS8vYIINIT/&#10;8L39oRXM4e9KvAFyeQMAAP//AwBQSwECLQAUAAYACAAAACEA2+H2y+4AAACFAQAAEwAAAAAAAAAA&#10;AAAAAAAAAAAAW0NvbnRlbnRfVHlwZXNdLnhtbFBLAQItABQABgAIAAAAIQBa9CxbvwAAABUBAAAL&#10;AAAAAAAAAAAAAAAAAB8BAABfcmVscy8ucmVsc1BLAQItABQABgAIAAAAIQDtmMQdxQAAANoAAAAP&#10;AAAAAAAAAAAAAAAAAAcCAABkcnMvZG93bnJldi54bWxQSwUGAAAAAAMAAwC3AAAA+QIAAAAA&#10;" path="m1380,l642,,46,1006r-32,70l,1148r3,72l20,1289r30,63l91,1409r51,46l212,1489r72,18l356,1508r69,-13l488,1465r57,-45l591,1359,1380,46r,-46xe" stroked="f">
                  <v:fill opacity="9766f"/>
                  <v:path arrowok="t" o:connecttype="custom" o:connectlocs="1380,0;642,0;46,1006;14,1076;0,1148;3,1220;20,1289;50,1352;91,1409;142,1455;212,1489;284,1507;356,1508;425,1495;488,1465;545,1420;591,1359;1380,46;1380,0" o:connectangles="0,0,0,0,0,0,0,0,0,0,0,0,0,0,0,0,0,0,0"/>
                </v:shape>
                <v:shape id="docshape28" o:spid="_x0000_s1028" style="position:absolute;left:9087;top:7164;width:2705;height:4288;visibility:visible;mso-wrap-style:square;v-text-anchor:top" coordsize="2705,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RvOwgAAANoAAAAPAAAAZHJzL2Rvd25yZXYueG1sRI9Pi8Iw&#10;FMTvC36H8IS9ramKq1SjiLDgXqz/8Pxsnm1p81KarK3f3gjCHoeZ+Q2zWHWmEndqXGFZwXAQgSBO&#10;rS44U3A+/XzNQDiPrLGyTAoe5GC17H0sMNa25QPdjz4TAcIuRgW593UspUtzMugGtiYO3s02Bn2Q&#10;TSZ1g22Am0qOouhbGiw4LORY0yantDz+GQXXSzreJ4/f0vlkP2nNtZzuklKpz363noPw1Pn/8Lu9&#10;1Qom8LoSboBcPgEAAP//AwBQSwECLQAUAAYACAAAACEA2+H2y+4AAACFAQAAEwAAAAAAAAAAAAAA&#10;AAAAAAAAW0NvbnRlbnRfVHlwZXNdLnhtbFBLAQItABQABgAIAAAAIQBa9CxbvwAAABUBAAALAAAA&#10;AAAAAAAAAAAAAB8BAABfcmVscy8ucmVsc1BLAQItABQABgAIAAAAIQDe4RvOwgAAANoAAAAPAAAA&#10;AAAAAAAAAAAAAAcCAABkcnMvZG93bnJldi54bWxQSwUGAAAAAAMAAwC3AAAA9gIAAAAA&#10;" path="m754,l682,6,614,25,556,58r-48,43l469,154r-27,61l425,281r-6,70l425,423,746,1740r-64,36l619,1816r-60,43l501,1904r-56,48l393,2003r-50,54l295,2112r-44,59l210,2231r-38,62l138,2358r-31,66l80,2492r-24,70l37,2633r-16,73l10,2780r-7,76l,2932r1,78l8,3088r11,74l34,3235r19,72l77,3378r27,69l135,3514r34,66l207,3644r42,62l293,3765r48,57l392,3877r53,52l502,3977r58,46l622,4066r64,39l752,4140r68,32l890,4200r72,24l1035,4244r74,17l1183,4274r73,8l1329,4287r72,l1472,4284r70,-8l1611,4265r68,-14l1745,4233r66,-22l1874,4186r63,-28l1997,4127r59,-34l2113,4056r55,-40l2221,3973r51,-45l2320,3880r47,-50l2410,3777r41,-54l2490,3666r35,-59l2558,3546r30,-63l2614,3419r24,-66l2658,3285r16,-69l2687,3146r10,-72l2703,3001r2,-74l2703,2852r-6,-75l2687,2703r-14,-73l2655,2559r-21,-69l2609,2422r-28,-67l2550,2291r-34,-63l2478,2167r-41,-58l2394,2052r-46,-54l2299,1947r-52,-49l2193,1852r-56,-44l2078,1768r-61,-38l1954,1696r-65,-31l1822,1637r-68,-24l1684,1592r-72,-17l1539,1562r-75,-10l1388,1547,1099,263r-19,-68l1048,137,1004,88,951,50,890,22,824,5,754,xe" stroked="f">
                  <v:fill opacity="9766f"/>
                  <v:path arrowok="t" o:connecttype="custom" o:connectlocs="682,7170;556,7222;469,7318;425,7445;425,7587;682,8940;559,9023;445,9116;343,9221;251,9335;172,9457;107,9588;56,9726;21,9870;3,10020;1,10174;19,10326;53,10471;104,10611;169,10744;249,10870;341,10986;445,11093;560,11187;686,11269;820,11336;962,11388;1109,11425;1256,11446;1401,11451;1542,11440;1679,11415;1811,11375;1937,11322;2056,11257;2168,11180;2272,11092;2367,10994;2451,10887;2525,10771;2588,10647;2638,10517;2674,10380;2697,10238;2705,10091;2697,9941;2673,9794;2634,9654;2581,9519;2516,9392;2437,9273;2348,9162;2247,9062;2137,8972;2017,8894;1889,8829;1754,8777;1612,8739;1464,8716;1099,7427;1048,7301;951,7214;824,7169" o:connectangles="0,0,0,0,0,0,0,0,0,0,0,0,0,0,0,0,0,0,0,0,0,0,0,0,0,0,0,0,0,0,0,0,0,0,0,0,0,0,0,0,0,0,0,0,0,0,0,0,0,0,0,0,0,0,0,0,0,0,0,0,0,0,0"/>
                </v:shape>
                <v:group id="docshapegroup24" o:spid="_x0000_s1029" style="position:absolute;left:3609;width:8297;height:7044" coordorigin="3609" coordsize="8297,7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docshape25" o:spid="_x0000_s1030" style="position:absolute;left:3608;width:7798;height:6464;visibility:visible;mso-wrap-style:square;v-text-anchor:top" coordsize="7798,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c3TwgAAANoAAAAPAAAAZHJzL2Rvd25yZXYueG1sRI9Ba4NA&#10;FITvgf6H5RV6i6s9pMG6CbFF6KGXmPb+cF/V6L4Vd6smv75bCOQ4zMw3TLZfTC8mGl1rWUESxSCI&#10;K6tbrhV8nYr1FoTzyBp7y6TgQg72u4dVhqm2Mx9pKn0tAoRdigoa74dUSlc1ZNBFdiAO3o8dDfog&#10;x1rqEecAN718juONNNhyWGhwoLeGqq78NQqK8/vskvL4ba/dZ567jcyXYlLq6XE5vILwtPh7+Nb+&#10;0Ape4P9KuAFy9wcAAP//AwBQSwECLQAUAAYACAAAACEA2+H2y+4AAACFAQAAEwAAAAAAAAAAAAAA&#10;AAAAAAAAW0NvbnRlbnRfVHlwZXNdLnhtbFBLAQItABQABgAIAAAAIQBa9CxbvwAAABUBAAALAAAA&#10;AAAAAAAAAAAAAB8BAABfcmVscy8ucmVsc1BLAQItABQABgAIAAAAIQCK0c3TwgAAANoAAAAPAAAA&#10;AAAAAAAAAAAAAAcCAABkcnMvZG93bnJldi54bWxQSwUGAAAAAAMAAwC3AAAA9gIAAAAA&#10;" path="m3299,1732r-4,-68l3278,1599r-29,-59l3206,1488,3065,1359,2532,878r35,-74l2598,728r27,-79l2649,569r18,-82l2681,404r9,-84l2693,235r-2,-70l2685,95r-9,-68l2672,,23,,15,46,6,118,1,189,,260r2,70l8,398r10,68l31,533r16,66l67,663r23,64l116,788r29,60l177,907r35,56l249,1018r40,53l331,1122r45,48l423,1217r50,44l524,1303r54,39l633,1379r58,34l750,1444r60,28l873,1498r63,22l1002,1539r66,16l1136,1567r68,9l1274,1582r70,2l1421,1582r77,-6l1574,1566r75,-15l1722,1532r71,-24l1862,1478r66,-34l1991,1404r60,-45l2725,2001r58,47l2848,2080r67,16l2984,2096r68,-16l3116,2048r58,-47l3227,1938r38,-67l3289,1802r10,-70xm7797,4120r-1,-76l7793,3969r-6,-75l7778,3820r-10,-73l7755,3675r-15,-72l7723,3532r-19,-70l7682,3393r-23,-68l7634,3258r-28,-67l7577,3126r-31,-64l7512,2999r-35,-62l7441,2877r-39,-60l7362,2759r-42,-57l7276,2646r-45,-54l7184,2539r-48,-51l7086,2438r-52,-48l6982,2343r-55,-45l6872,2254r-57,-42l6757,2172r-60,-39l6637,2096r-62,-35l6512,2028r-64,-31l6382,1968r-66,-28l6249,1915r-68,-24l6112,1870r-70,-19l5971,1834r-72,-15l5827,1806r-74,-11l5679,1787r-74,-6l5530,1778r-76,-2l5378,1778r-75,3l5228,1787r-74,8l5081,1806r-73,13l4937,1834r-71,17l4796,1870r-69,21l4659,1915r-68,25l4525,1968r-65,29l4396,2028r-63,33l4271,2096r-61,37l4151,2172r-58,40l4036,2254r-56,44l3926,2343r-53,47l3822,2438r-50,50l3723,2539r-46,53l3631,2646r-43,56l3546,2759r-41,58l3467,2877r-37,60l3395,2999r-33,63l3331,3126r-30,65l3274,3258r-25,67l3225,3393r-21,69l3184,3532r-17,71l3152,3675r-12,72l3129,3820r-8,74l3115,3969r-4,75l3110,4120r1,76l3115,4271r6,75l3129,4420r11,73l3152,4565r15,72l3184,4708r20,70l3225,4847r24,68l3274,4983r27,66l3331,5114r31,64l3395,5241r35,62l3467,5364r38,59l3546,5481r42,57l3631,5594r46,54l3723,5701r49,51l3822,5802r51,48l3926,5897r54,45l4036,5986r57,42l4151,6068r59,39l4271,6144r62,35l4396,6212r64,31l4525,6272r66,28l4659,6325r68,24l4796,6370r70,19l4937,6406r71,15l5081,6434r73,11l5228,6453r75,6l5378,6462r76,2l5530,6462r75,-3l5679,6453r74,-8l5827,6434r72,-13l5971,6406r71,-17l6112,6370r69,-21l6249,6325r67,-25l6382,6272r66,-29l6512,6212r63,-33l6637,6144r60,-37l6757,6068r58,-40l6872,5986r55,-44l6982,5897r52,-47l7086,5802r50,-50l7184,5701r47,-53l7276,5594r44,-56l7362,5481r40,-58l7441,5364r36,-61l7512,5241r34,-63l7577,5114r29,-65l7634,4983r25,-68l7682,4847r22,-69l7723,4708r17,-71l7755,4565r13,-72l7778,4420r9,-74l7793,4271r3,-75l7797,4120xe" stroked="f">
                    <v:fill opacity="9766f"/>
                    <v:path arrowok="t" o:connecttype="custom" o:connectlocs="3206,1488;2625,649;2693,235;23,0;2,330;67,663;212,963;423,1217;691,1413;1002,1539;1344,1584;1722,1532;2051,1359;2984,2096;3265,1871;7793,3969;7740,3603;7634,3258;7477,2937;7276,2646;7034,2390;6757,2172;6448,1997;6112,1870;5753,1795;5378,1778;5008,1819;4659,1915;4333,2061;4036,2254;3772,2488;3546,2759;3362,3062;3225,3393;3140,3747;3110,4120;3140,4493;3225,4847;3362,5178;3546,5481;3772,5752;4036,5986;4333,6179;4659,6325;5008,6421;5378,6462;5753,6445;6112,6370;6448,6243;6757,6068;7034,5850;7276,5594;7477,5303;7634,4983;7740,4637;7793,4271" o:connectangles="0,0,0,0,0,0,0,0,0,0,0,0,0,0,0,0,0,0,0,0,0,0,0,0,0,0,0,0,0,0,0,0,0,0,0,0,0,0,0,0,0,0,0,0,0,0,0,0,0,0,0,0,0,0,0,0"/>
                  </v:shape>
                  <v:shape id="docshape26" o:spid="_x0000_s1031" style="position:absolute;left:5939;top:564;width:5966;height:6479;visibility:visible;mso-wrap-style:square;v-text-anchor:top" coordsize="5966,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NVcwgAAANoAAAAPAAAAZHJzL2Rvd25yZXYueG1sRE9Na8JA&#10;EL0L/odlhN7qxraIRNcgguBBik170NuYHZOY7Gya3SZpf717KHh8vO9VMphadNS60rKC2TQCQZxZ&#10;XXKu4Otz97wA4TyyxtoyKfglB8l6PFphrG3PH9SlPhchhF2MCgrvm1hKlxVk0E1tQxy4q20N+gDb&#10;XOoW+xBuavkSRXNpsOTQUGBD24KyKv0xCvr89fb3PnSH/vv4dja7tDqeLpFST5NhswThafAP8b97&#10;rxWEreFKuAFyfQcAAP//AwBQSwECLQAUAAYACAAAACEA2+H2y+4AAACFAQAAEwAAAAAAAAAAAAAA&#10;AAAAAAAAW0NvbnRlbnRfVHlwZXNdLnhtbFBLAQItABQABgAIAAAAIQBa9CxbvwAAABUBAAALAAAA&#10;AAAAAAAAAAAAAB8BAABfcmVscy8ucmVsc1BLAQItABQABgAIAAAAIQCrCNVcwgAAANoAAAAPAAAA&#10;AAAAAAAAAAAAAAcCAABkcnMvZG93bnJldi54bWxQSwUGAAAAAAMAAwC3AAAA9gIAAAAA&#10;" path="m1700,3285r-21,-60l1639,3181r-54,-24l1188,3093r-11,-72l1157,2950r-28,-69l1093,2816r-41,-56l1006,2710r-51,-43l900,2630r-59,-31l780,2575r-63,-17l652,2548r-65,-3l521,2549r-65,12l392,2580r-62,27l270,2641r-56,42l161,2734r-48,58l68,2862r-34,75l11,3017,,3099r,83l13,3264r20,73l61,3404r34,62l136,3522r45,49l232,3615r55,37l345,3682r61,24l469,3723r65,10l599,3736r66,-4l731,3721r64,-19l858,3675r60,-34l986,3590r59,-59l1093,3463r33,-76l1531,3463r56,1l1637,3445r38,-38l1697,3355r3,-70xm2261,4777r-14,-55l2217,4677r-56,-30l2101,4642r-57,18l1996,4702r-516,639l1406,5313r-75,-19l1255,5287r-75,2l1105,5301r-73,23l963,5356r-67,42l834,5449r-57,61l731,5572r-37,67l666,5710r-18,74l640,5860r2,76l654,6011r22,73l706,6152r38,62l787,6270r49,50l889,6363r57,37l1007,6430r63,22l1135,6468r66,9l1268,6478r67,-6l1402,6459r65,-22l1530,6408r60,-37l1648,6324r49,-53l1739,6214r34,-62l1800,6087r18,-67l1829,5951r3,-71l1826,5809r-13,-70l1792,5669r-29,-67l1726,5537r-8,-12l2234,4886r23,-52l2261,4777xm3547,587r-4,-66l3531,456r-19,-64l3486,330r-35,-59l3409,214r-51,-53l3300,113,3230,68,3155,34,3075,11,2993,r-83,l2828,13r-73,20l2688,61r-62,34l2570,136r-49,46l2478,232r-37,55l2410,345r-24,61l2369,469r-10,65l2356,600r4,65l2372,731r18,64l2417,858r34,60l2501,984r56,57l2619,1088r66,39l2754,1159r72,24l2863,2073r14,57l2909,2174r46,30l3007,2217r58,-12l3111,2175r30,-45l3150,2073r-32,-911l3159,1148r41,-16l3239,1115r37,-22l3332,1052r50,-46l3425,955r37,-55l3493,841r24,-61l3534,717r10,-65l3547,587xm4090,3566r-4,-69l4077,3427r-14,-69l4045,3290r-23,-68l3994,3156r-33,-65l3923,3027r-43,-60l3834,2910r-49,-53l3733,2808r-56,-44l3620,2723r-60,-36l3498,2655r-64,-27l3369,2604r-67,-18l3235,2571r-69,-10l3097,2556r-69,-1l2958,2559r-69,9l2820,2582r-69,18l2684,2623r-67,28l2552,2684r-63,38l2428,2765r-57,46l2319,2860r-49,52l2225,2968r-40,57l2149,3085r-32,62l2089,3211r-23,65l2047,3343r-14,67l2023,3479r-6,69l2017,3617r4,70l2029,3756r14,69l2061,3894r23,67l2113,4028r33,65l2184,4156r42,61l2272,4274r50,52l2374,4375r55,45l2487,4460r59,36l2608,4528r64,28l2737,4579r67,19l2872,4612r68,10l3009,4628r70,l3148,4624r70,-9l3287,4602r68,-18l3423,4560r66,-28l3554,4499r64,-38l3678,4419r57,-46l3788,4323r49,-52l3881,4216r41,-58l3958,4099r32,-62l4017,3973r24,-65l4059,3841r15,-68l4084,3705r5,-69l4090,3566xm5602,5473r-4,-66l5586,5340r-20,-65l5539,5211r-35,-62l5460,5090r-50,-53l5355,4991r-60,-39l5232,4920r-66,-24l5098,4880r-69,-8l4958,4871r-70,8l4818,4896r-69,25l4683,4954,4267,4548r-50,-35l4160,4505r-58,14l4050,4553r-34,49l4007,4659r14,58l4055,4770r436,411l4460,5246r-24,67l4420,5383r-8,70l4412,5524r8,71l4437,5664r26,68l4498,5797r44,62l4592,5911r56,46l4709,5996r65,31l4843,6051r71,15l4986,6073r73,-2l5131,6060r71,-20l5269,6013r62,-34l5387,5939r50,-46l5480,5843r38,-55l5548,5729r24,-61l5589,5605r10,-66l5602,5473xm5965,2024r-4,-8l5917,1952r-53,-52l5808,1855r-61,-37l5682,1788r-67,-21l5547,1754r-70,-5l5407,1753r-70,11l5269,1784r-67,28l5138,1848r-61,46l5024,1946r-46,58l4939,2067r-31,66l4885,2203r-14,71l4865,2347r2,72l4878,2491r-531,277l4299,2805r-27,50l4268,2910r18,51l4322,3009r50,27l4428,3040r50,-18l5009,2745r49,50l5112,2839r60,36l5235,2904r66,21l5370,2939r70,7l5511,2944r70,-10l5650,2916r67,-26l5782,2855r61,-43l5899,2760r12,-15l5948,2702r17,-28l5965,2024xe" stroked="f">
                    <v:path arrowok="t" o:connecttype="custom" o:connectlocs="1157,3515;841,3164;392,3145;34,3502;95,4031;469,4288;918,4206;1637,4010;2161,5212;1255,5852;777,6075;654,6576;946,6965;1402,7024;1773,6717;1792,6234;3547,1152;3358,726;2828,578;2441,852;2372,1296;2685,1692;3007,2782;3200,1697;3493,1406;4077,3992;3880,3532;3498,3220;3028,3120;2552,3249;2185,3590;2023,4044;2084,4526;2374,4940;2804,5163;3287,5167;3735,4938;4017,4538;5602,6038;5410,5602;4958,5436;4160,5070;4491,5746;4437,6229;4774,6592;5269,6578;5572,6233;5864,2465;5407,2318;4978,2569;4878,3056;4372,3601;5235,3469;5717,3455;5965,2589" o:connectangles="0,0,0,0,0,0,0,0,0,0,0,0,0,0,0,0,0,0,0,0,0,0,0,0,0,0,0,0,0,0,0,0,0,0,0,0,0,0,0,0,0,0,0,0,0,0,0,0,0,0,0,0,0,0,0"/>
                  </v:shape>
                </v:group>
              </v:group>
            </w:pict>
          </mc:Fallback>
        </mc:AlternateContent>
      </w:r>
      <w:r w:rsidR="0010517A">
        <w:rPr>
          <w:noProof/>
        </w:rPr>
        <mc:AlternateContent>
          <mc:Choice Requires="wps">
            <w:drawing>
              <wp:anchor distT="0" distB="0" distL="114300" distR="114300" simplePos="0" relativeHeight="251658241" behindDoc="1" locked="0" layoutInCell="1" allowOverlap="1" wp14:anchorId="2C267D13" wp14:editId="05F7916B">
                <wp:simplePos x="0" y="0"/>
                <wp:positionH relativeFrom="page">
                  <wp:posOffset>0</wp:posOffset>
                </wp:positionH>
                <wp:positionV relativeFrom="page">
                  <wp:posOffset>0</wp:posOffset>
                </wp:positionV>
                <wp:extent cx="7560310" cy="10692130"/>
                <wp:effectExtent l="0" t="0" r="2540" b="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06CA6"/>
                        </a:solidFill>
                        <a:ln>
                          <a:noFill/>
                        </a:ln>
                      </wps:spPr>
                      <wps:txbx>
                        <w:txbxContent>
                          <w:p w14:paraId="54362BDA" w14:textId="77777777" w:rsidR="0010517A" w:rsidRPr="0010517A" w:rsidRDefault="0010517A" w:rsidP="0010517A"/>
                          <w:p w14:paraId="3D3D3711" w14:textId="77777777" w:rsidR="0010517A" w:rsidRDefault="0010517A" w:rsidP="001051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67D13" id="Rectangle 3" o:spid="_x0000_s1026" alt="&quot;&quot;" style="position:absolute;margin-left:0;margin-top:0;width:595.3pt;height:841.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TE8gEAAMIDAAAOAAAAZHJzL2Uyb0RvYy54bWysU9uO2yAQfa/Uf0C8N7az2WzXirOKskpV&#10;aXuRtv0AjLGNihk6kNjp13cg2WzUvlV9QTMMHOacOawepsGwg0KvwVa8mOWcKSuh0bar+Pdvu3fv&#10;OfNB2EYYsKriR+X5w/rtm9XoSjWHHkyjkBGI9eXoKt6H4Mos87JXg/AzcMpSsQUcRKAUu6xBMRL6&#10;YLJ5ni+zEbBxCFJ5T7uPpyJfJ/y2VTJ8aVuvAjMVp95CWjGtdVyz9UqUHQrXa3luQ/xDF4PQlh69&#10;QD2KINge9V9Qg5YIHtowkzBk0LZaqsSB2BT5H2yee+FU4kLieHeRyf8/WPn58Oy+YmzduyeQPzyz&#10;sO2F7dQGEcZeiYaeK6JQ2eh8ebkQE09XWT1+goZGK/YBkgZTi0MEJHZsSlIfL1KrKTBJm3e3y/ym&#10;oIlIqhX58n5e3KRpZKJ8ue/Qhw8KBhaDiiMNM+GLw5MPsR9RvhxJ/YPRzU4bkxLs6q1BdhA0+F2+&#10;3G6WiQLRvD5mbDxsIV47IcadRDRyizbyZZjqiYoxrKE5EmWEk5HI+BT0gL84G8lEFfc/9wIVZ+aj&#10;Jdnui8Uiui4li9u7OSV4XamvK8JKgqp44OwUbsPJqXuHuuvppSLxt7AhqVudNHjt6tw3GSVJczZ1&#10;dOJ1nk69fr31bwAAAP//AwBQSwMEFAAGAAgAAAAhAK4iGD7dAAAABwEAAA8AAABkcnMvZG93bnJl&#10;di54bWxMj0FLw0AQhe+C/2EZwZvdVCGkaTZFKyIIPTSK52l2mk3Nzsbspo3/3q2Xehne8Ib3vilW&#10;k+3EkQbfOlYwnyUgiGunW24UfLy/3GUgfEDW2DkmBT/kYVVeXxWYa3fiLR2r0IgYwj5HBSaEPpfS&#10;14Ys+pnriaO3d4PFENehkXrAUwy3nbxPklRabDk2GOxpbaj+qkar4Pl78/Zaue20Nk+HT4vjxmX7&#10;hVK3N9PjEkSgKVyO4Ywf0aGMTDs3svaiUxAfCX/z7M0XSQpiF1WaPWQgy0L+5y9/AQAA//8DAFBL&#10;AQItABQABgAIAAAAIQC2gziS/gAAAOEBAAATAAAAAAAAAAAAAAAAAAAAAABbQ29udGVudF9UeXBl&#10;c10ueG1sUEsBAi0AFAAGAAgAAAAhADj9If/WAAAAlAEAAAsAAAAAAAAAAAAAAAAALwEAAF9yZWxz&#10;Ly5yZWxzUEsBAi0AFAAGAAgAAAAhAFAUtMTyAQAAwgMAAA4AAAAAAAAAAAAAAAAALgIAAGRycy9l&#10;Mm9Eb2MueG1sUEsBAi0AFAAGAAgAAAAhAK4iGD7dAAAABwEAAA8AAAAAAAAAAAAAAAAATAQAAGRy&#10;cy9kb3ducmV2LnhtbFBLBQYAAAAABAAEAPMAAABWBQAAAAA=&#10;" fillcolor="#f06ca6" stroked="f">
                <v:textbox>
                  <w:txbxContent>
                    <w:p w14:paraId="54362BDA" w14:textId="77777777" w:rsidR="0010517A" w:rsidRPr="0010517A" w:rsidRDefault="0010517A" w:rsidP="0010517A"/>
                    <w:p w14:paraId="3D3D3711" w14:textId="77777777" w:rsidR="0010517A" w:rsidRDefault="0010517A" w:rsidP="0010517A">
                      <w:pPr>
                        <w:jc w:val="center"/>
                      </w:pPr>
                    </w:p>
                  </w:txbxContent>
                </v:textbox>
                <w10:wrap anchorx="page" anchory="page"/>
              </v:rect>
            </w:pict>
          </mc:Fallback>
        </mc:AlternateContent>
      </w:r>
    </w:p>
    <w:p w14:paraId="178AF94D" w14:textId="711013DF" w:rsidR="0010517A" w:rsidRDefault="005B6EA3">
      <w:pPr>
        <w:rPr>
          <w:rFonts w:ascii="Open Sans Bold" w:eastAsia="Open Sans" w:hAnsi="Open Sans Bold"/>
          <w:bCs/>
          <w:color w:val="FFFFFF"/>
          <w:sz w:val="76"/>
          <w:szCs w:val="56"/>
        </w:rPr>
      </w:pPr>
      <w:r>
        <w:rPr>
          <w:noProof/>
        </w:rPr>
        <w:drawing>
          <wp:anchor distT="0" distB="0" distL="114300" distR="114300" simplePos="0" relativeHeight="251658240" behindDoc="0" locked="0" layoutInCell="1" allowOverlap="1" wp14:anchorId="3B543CE5" wp14:editId="2D33A886">
            <wp:simplePos x="0" y="0"/>
            <wp:positionH relativeFrom="page">
              <wp:align>left</wp:align>
            </wp:positionH>
            <wp:positionV relativeFrom="paragraph">
              <wp:posOffset>3260607</wp:posOffset>
            </wp:positionV>
            <wp:extent cx="4503633" cy="1556162"/>
            <wp:effectExtent l="0" t="0" r="0" b="0"/>
            <wp:wrapNone/>
            <wp:docPr id="13" name="Picture 13" descr="RTCSLT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TCSLT Logo&#10;&#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3633" cy="1556162"/>
                    </a:xfrm>
                    <a:prstGeom prst="rect">
                      <a:avLst/>
                    </a:prstGeom>
                    <a:noFill/>
                    <a:ln>
                      <a:noFill/>
                    </a:ln>
                  </pic:spPr>
                </pic:pic>
              </a:graphicData>
            </a:graphic>
            <wp14:sizeRelH relativeFrom="page">
              <wp14:pctWidth>0</wp14:pctWidth>
            </wp14:sizeRelH>
            <wp14:sizeRelV relativeFrom="page">
              <wp14:pctHeight>0</wp14:pctHeight>
            </wp14:sizeRelV>
          </wp:anchor>
        </w:drawing>
      </w:r>
      <w:r w:rsidR="00F56F82">
        <w:rPr>
          <w:noProof/>
        </w:rPr>
        <mc:AlternateContent>
          <mc:Choice Requires="wps">
            <w:drawing>
              <wp:anchor distT="0" distB="0" distL="114300" distR="114300" simplePos="0" relativeHeight="251658243" behindDoc="0" locked="0" layoutInCell="1" allowOverlap="1" wp14:anchorId="7F84AE32" wp14:editId="10D74AB9">
                <wp:simplePos x="0" y="0"/>
                <wp:positionH relativeFrom="column">
                  <wp:posOffset>-567055</wp:posOffset>
                </wp:positionH>
                <wp:positionV relativeFrom="paragraph">
                  <wp:posOffset>5016500</wp:posOffset>
                </wp:positionV>
                <wp:extent cx="6791325" cy="2676525"/>
                <wp:effectExtent l="0" t="0" r="0" b="0"/>
                <wp:wrapNone/>
                <wp:docPr id="9" name="Text Box 9"/>
                <wp:cNvGraphicFramePr/>
                <a:graphic xmlns:a="http://schemas.openxmlformats.org/drawingml/2006/main">
                  <a:graphicData uri="http://schemas.microsoft.com/office/word/2010/wordprocessingShape">
                    <wps:wsp>
                      <wps:cNvSpPr txBox="1"/>
                      <wps:spPr>
                        <a:xfrm>
                          <a:off x="0" y="0"/>
                          <a:ext cx="6791325" cy="2676525"/>
                        </a:xfrm>
                        <a:prstGeom prst="rect">
                          <a:avLst/>
                        </a:prstGeom>
                        <a:noFill/>
                        <a:ln w="6350">
                          <a:noFill/>
                        </a:ln>
                      </wps:spPr>
                      <wps:txbx>
                        <w:txbxContent>
                          <w:p w14:paraId="08048D2C" w14:textId="2EFC85B7" w:rsidR="0010517A" w:rsidRPr="009C7AAF" w:rsidRDefault="009C7AAF" w:rsidP="0010517A">
                            <w:pPr>
                              <w:pStyle w:val="Title"/>
                              <w:rPr>
                                <w:color w:val="102036"/>
                                <w:sz w:val="52"/>
                                <w:szCs w:val="52"/>
                              </w:rPr>
                            </w:pPr>
                            <w:r w:rsidRPr="009C7AAF">
                              <w:rPr>
                                <w:color w:val="102036"/>
                                <w:sz w:val="52"/>
                                <w:szCs w:val="52"/>
                              </w:rPr>
                              <w:t>Speech and language therapist eating, drinking and swallowing competency framework</w:t>
                            </w:r>
                          </w:p>
                          <w:p w14:paraId="31A88B5B" w14:textId="77777777" w:rsidR="00302135" w:rsidRPr="00AF6004" w:rsidRDefault="00302135" w:rsidP="00302135">
                            <w:pPr>
                              <w:pStyle w:val="Title"/>
                              <w:rPr>
                                <w:color w:val="102036"/>
                              </w:rPr>
                            </w:pPr>
                          </w:p>
                          <w:p w14:paraId="29F6E8A5" w14:textId="58A06E48" w:rsidR="0010517A" w:rsidRPr="00AF6004" w:rsidRDefault="009C7AAF" w:rsidP="00716510">
                            <w:pPr>
                              <w:rPr>
                                <w:rStyle w:val="SubtleEmphasis"/>
                                <w:rFonts w:ascii="Open Sans SemiBold" w:hAnsi="Open Sans SemiBold" w:cs="Open Sans SemiBold"/>
                                <w:color w:val="102036"/>
                              </w:rPr>
                            </w:pPr>
                            <w:r>
                              <w:rPr>
                                <w:rStyle w:val="SubtleEmphasis"/>
                                <w:rFonts w:ascii="Open Sans SemiBold" w:hAnsi="Open Sans SemiBold" w:cs="Open Sans SemiBold"/>
                                <w:color w:val="102036"/>
                              </w:rPr>
                              <w:t>March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84AE32" id="_x0000_t202" coordsize="21600,21600" o:spt="202" path="m,l,21600r21600,l21600,xe">
                <v:stroke joinstyle="miter"/>
                <v:path gradientshapeok="t" o:connecttype="rect"/>
              </v:shapetype>
              <v:shape id="Text Box 9" o:spid="_x0000_s1027" type="#_x0000_t202" style="position:absolute;margin-left:-44.65pt;margin-top:395pt;width:534.75pt;height:210.7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9JGgIAADQEAAAOAAAAZHJzL2Uyb0RvYy54bWysU8lu2zAQvRfoPxC817IdL4lgOXATuChg&#10;JAGcImeaIi0BJIclaUvu13dIeUPaU5ALNcMZzfLe4+y+1YrshfM1mIIOen1KhOFQ1mZb0F+vy2+3&#10;lPjATMkUGFHQg/D0fv71y6yxuRhCBaoUjmAR4/PGFrQKweZZ5nklNPM9sMJgUILTLKDrtlnpWIPV&#10;tcqG/f4ka8CV1gEX3uPtYxek81RfSsHDs5ReBKIKirOFdLp0buKZzWcs3zpmq5ofx2AfmEKz2mDT&#10;c6lHFhjZufqfUrrmDjzI0OOgM5Cy5iLtgNsM+u+2WVfMirQLguPtGSb/eWX5035tXxwJ7XdokcAI&#10;SGN97vEy7tNKp+MXJyUYRwgPZ9hEGwjHy8n0bnAzHFPCMTacTCdjdLBOdvndOh9+CNAkGgV1yEuC&#10;i+1XPnSpp5TYzcCyVipxowxpsMXNuJ9+OEewuDLY4zJstEK7aUldXi2ygfKA+znoqPeWL2ucYcV8&#10;eGEOucaVUL/hGQ+pAHvB0aKkAvfnf/cxHynAKCUNaqeg/veOOUGJ+mmQnLvBaBTFlpzReDpEx11H&#10;NtcRs9MPgPIc4EuxPJkxP6iTKR3oN5T5InbFEDMcexc0nMyH0CkanwkXi0VKQnlZFlZmbXksHVGN&#10;CL+2b8zZIw0BGXyCk8pY/o6NLrfjY7ELIOtEVcS5Q/UIP0ozkX18RlH7137Kujz2+V8AAAD//wMA&#10;UEsDBBQABgAIAAAAIQCgOAUA4wAAAAwBAAAPAAAAZHJzL2Rvd25yZXYueG1sTI/LTsMwEEX3SPyD&#10;NUjsWjtBhSTEqapIFRKCRUs37Jx4mkT4EWK3DXw9wwqWozm699xyPVvDzjiFwTsJyVIAQ9d6PbhO&#10;wuFtu8iAhaicVsY7lPCFAdbV9VWpCu0vbofnfewYhbhQKAl9jGPBeWh7tCos/YiOfkc/WRXpnDqu&#10;J3WhcGt4KsQ9t2pw1NCrEese24/9yUp4rrevatekNvs29dPLcTN+Ht5XUt7ezJtHYBHn+AfDrz6p&#10;Q0VOjT85HZiRsMjyO0IlPOSCRhGRZyIF1hCaJskKeFXy/yOqHwAAAP//AwBQSwECLQAUAAYACAAA&#10;ACEAtoM4kv4AAADhAQAAEwAAAAAAAAAAAAAAAAAAAAAAW0NvbnRlbnRfVHlwZXNdLnhtbFBLAQIt&#10;ABQABgAIAAAAIQA4/SH/1gAAAJQBAAALAAAAAAAAAAAAAAAAAC8BAABfcmVscy8ucmVsc1BLAQIt&#10;ABQABgAIAAAAIQBzFN9JGgIAADQEAAAOAAAAAAAAAAAAAAAAAC4CAABkcnMvZTJvRG9jLnhtbFBL&#10;AQItABQABgAIAAAAIQCgOAUA4wAAAAwBAAAPAAAAAAAAAAAAAAAAAHQEAABkcnMvZG93bnJldi54&#10;bWxQSwUGAAAAAAQABADzAAAAhAUAAAAA&#10;" filled="f" stroked="f" strokeweight=".5pt">
                <v:textbox>
                  <w:txbxContent>
                    <w:p w14:paraId="08048D2C" w14:textId="2EFC85B7" w:rsidR="0010517A" w:rsidRPr="009C7AAF" w:rsidRDefault="009C7AAF" w:rsidP="0010517A">
                      <w:pPr>
                        <w:pStyle w:val="Title"/>
                        <w:rPr>
                          <w:color w:val="102036"/>
                          <w:sz w:val="52"/>
                          <w:szCs w:val="52"/>
                        </w:rPr>
                      </w:pPr>
                      <w:r w:rsidRPr="009C7AAF">
                        <w:rPr>
                          <w:color w:val="102036"/>
                          <w:sz w:val="52"/>
                          <w:szCs w:val="52"/>
                        </w:rPr>
                        <w:t>Speech and language therapist eating, drinking and swallowing competency framework</w:t>
                      </w:r>
                    </w:p>
                    <w:p w14:paraId="31A88B5B" w14:textId="77777777" w:rsidR="00302135" w:rsidRPr="00AF6004" w:rsidRDefault="00302135" w:rsidP="00302135">
                      <w:pPr>
                        <w:pStyle w:val="Title"/>
                        <w:rPr>
                          <w:color w:val="102036"/>
                        </w:rPr>
                      </w:pPr>
                    </w:p>
                    <w:p w14:paraId="29F6E8A5" w14:textId="58A06E48" w:rsidR="0010517A" w:rsidRPr="00AF6004" w:rsidRDefault="009C7AAF" w:rsidP="00716510">
                      <w:pPr>
                        <w:rPr>
                          <w:rStyle w:val="SubtleEmphasis"/>
                          <w:rFonts w:ascii="Open Sans SemiBold" w:hAnsi="Open Sans SemiBold" w:cs="Open Sans SemiBold"/>
                          <w:color w:val="102036"/>
                        </w:rPr>
                      </w:pPr>
                      <w:r>
                        <w:rPr>
                          <w:rStyle w:val="SubtleEmphasis"/>
                          <w:rFonts w:ascii="Open Sans SemiBold" w:hAnsi="Open Sans SemiBold" w:cs="Open Sans SemiBold"/>
                          <w:color w:val="102036"/>
                        </w:rPr>
                        <w:t>March 2025</w:t>
                      </w:r>
                    </w:p>
                  </w:txbxContent>
                </v:textbox>
              </v:shape>
            </w:pict>
          </mc:Fallback>
        </mc:AlternateContent>
      </w:r>
      <w:r w:rsidR="0004545E">
        <w:rPr>
          <w:rFonts w:ascii="Open Sans Light"/>
          <w:noProof/>
        </w:rPr>
        <mc:AlternateContent>
          <mc:Choice Requires="wpg">
            <w:drawing>
              <wp:anchor distT="0" distB="0" distL="114300" distR="114300" simplePos="0" relativeHeight="251658245" behindDoc="0" locked="0" layoutInCell="1" allowOverlap="1" wp14:anchorId="63A3B7B8" wp14:editId="6414B896">
                <wp:simplePos x="0" y="0"/>
                <wp:positionH relativeFrom="column">
                  <wp:posOffset>-52705</wp:posOffset>
                </wp:positionH>
                <wp:positionV relativeFrom="paragraph">
                  <wp:posOffset>1016000</wp:posOffset>
                </wp:positionV>
                <wp:extent cx="2980690" cy="1715770"/>
                <wp:effectExtent l="0" t="0" r="0" b="0"/>
                <wp:wrapNone/>
                <wp:docPr id="10"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0690" cy="1715770"/>
                          <a:chOff x="0" y="0"/>
                          <a:chExt cx="4694" cy="2702"/>
                        </a:xfrm>
                      </wpg:grpSpPr>
                      <wps:wsp>
                        <wps:cNvPr id="11" name="docshape30"/>
                        <wps:cNvSpPr>
                          <a:spLocks/>
                        </wps:cNvSpPr>
                        <wps:spPr bwMode="auto">
                          <a:xfrm>
                            <a:off x="0" y="0"/>
                            <a:ext cx="4694" cy="2702"/>
                          </a:xfrm>
                          <a:custGeom>
                            <a:avLst/>
                            <a:gdLst>
                              <a:gd name="T0" fmla="*/ 1309 w 4694"/>
                              <a:gd name="T1" fmla="*/ 1 h 2702"/>
                              <a:gd name="T2" fmla="*/ 1159 w 4694"/>
                              <a:gd name="T3" fmla="*/ 15 h 2702"/>
                              <a:gd name="T4" fmla="*/ 1007 w 4694"/>
                              <a:gd name="T5" fmla="*/ 46 h 2702"/>
                              <a:gd name="T6" fmla="*/ 857 w 4694"/>
                              <a:gd name="T7" fmla="*/ 92 h 2702"/>
                              <a:gd name="T8" fmla="*/ 715 w 4694"/>
                              <a:gd name="T9" fmla="*/ 153 h 2702"/>
                              <a:gd name="T10" fmla="*/ 582 w 4694"/>
                              <a:gd name="T11" fmla="*/ 231 h 2702"/>
                              <a:gd name="T12" fmla="*/ 460 w 4694"/>
                              <a:gd name="T13" fmla="*/ 323 h 2702"/>
                              <a:gd name="T14" fmla="*/ 349 w 4694"/>
                              <a:gd name="T15" fmla="*/ 429 h 2702"/>
                              <a:gd name="T16" fmla="*/ 251 w 4694"/>
                              <a:gd name="T17" fmla="*/ 547 h 2702"/>
                              <a:gd name="T18" fmla="*/ 168 w 4694"/>
                              <a:gd name="T19" fmla="*/ 676 h 2702"/>
                              <a:gd name="T20" fmla="*/ 101 w 4694"/>
                              <a:gd name="T21" fmla="*/ 813 h 2702"/>
                              <a:gd name="T22" fmla="*/ 50 w 4694"/>
                              <a:gd name="T23" fmla="*/ 957 h 2702"/>
                              <a:gd name="T24" fmla="*/ 18 w 4694"/>
                              <a:gd name="T25" fmla="*/ 1106 h 2702"/>
                              <a:gd name="T26" fmla="*/ 2 w 4694"/>
                              <a:gd name="T27" fmla="*/ 1254 h 2702"/>
                              <a:gd name="T28" fmla="*/ 2 w 4694"/>
                              <a:gd name="T29" fmla="*/ 1398 h 2702"/>
                              <a:gd name="T30" fmla="*/ 16 w 4694"/>
                              <a:gd name="T31" fmla="*/ 1539 h 2702"/>
                              <a:gd name="T32" fmla="*/ 44 w 4694"/>
                              <a:gd name="T33" fmla="*/ 1676 h 2702"/>
                              <a:gd name="T34" fmla="*/ 86 w 4694"/>
                              <a:gd name="T35" fmla="*/ 1807 h 2702"/>
                              <a:gd name="T36" fmla="*/ 140 w 4694"/>
                              <a:gd name="T37" fmla="*/ 1933 h 2702"/>
                              <a:gd name="T38" fmla="*/ 206 w 4694"/>
                              <a:gd name="T39" fmla="*/ 2051 h 2702"/>
                              <a:gd name="T40" fmla="*/ 283 w 4694"/>
                              <a:gd name="T41" fmla="*/ 2163 h 2702"/>
                              <a:gd name="T42" fmla="*/ 370 w 4694"/>
                              <a:gd name="T43" fmla="*/ 2266 h 2702"/>
                              <a:gd name="T44" fmla="*/ 466 w 4694"/>
                              <a:gd name="T45" fmla="*/ 2360 h 2702"/>
                              <a:gd name="T46" fmla="*/ 571 w 4694"/>
                              <a:gd name="T47" fmla="*/ 2444 h 2702"/>
                              <a:gd name="T48" fmla="*/ 684 w 4694"/>
                              <a:gd name="T49" fmla="*/ 2517 h 2702"/>
                              <a:gd name="T50" fmla="*/ 804 w 4694"/>
                              <a:gd name="T51" fmla="*/ 2580 h 2702"/>
                              <a:gd name="T52" fmla="*/ 930 w 4694"/>
                              <a:gd name="T53" fmla="*/ 2630 h 2702"/>
                              <a:gd name="T54" fmla="*/ 1063 w 4694"/>
                              <a:gd name="T55" fmla="*/ 2668 h 2702"/>
                              <a:gd name="T56" fmla="*/ 1199 w 4694"/>
                              <a:gd name="T57" fmla="*/ 2692 h 2702"/>
                              <a:gd name="T58" fmla="*/ 1341 w 4694"/>
                              <a:gd name="T59" fmla="*/ 2702 h 2702"/>
                              <a:gd name="T60" fmla="*/ 1488 w 4694"/>
                              <a:gd name="T61" fmla="*/ 2695 h 2702"/>
                              <a:gd name="T62" fmla="*/ 1635 w 4694"/>
                              <a:gd name="T63" fmla="*/ 2672 h 2702"/>
                              <a:gd name="T64" fmla="*/ 1775 w 4694"/>
                              <a:gd name="T65" fmla="*/ 2632 h 2702"/>
                              <a:gd name="T66" fmla="*/ 1908 w 4694"/>
                              <a:gd name="T67" fmla="*/ 2578 h 2702"/>
                              <a:gd name="T68" fmla="*/ 2034 w 4694"/>
                              <a:gd name="T69" fmla="*/ 2510 h 2702"/>
                              <a:gd name="T70" fmla="*/ 2150 w 4694"/>
                              <a:gd name="T71" fmla="*/ 2429 h 2702"/>
                              <a:gd name="T72" fmla="*/ 2257 w 4694"/>
                              <a:gd name="T73" fmla="*/ 2336 h 2702"/>
                              <a:gd name="T74" fmla="*/ 2355 w 4694"/>
                              <a:gd name="T75" fmla="*/ 2232 h 2702"/>
                              <a:gd name="T76" fmla="*/ 2441 w 4694"/>
                              <a:gd name="T77" fmla="*/ 2119 h 2702"/>
                              <a:gd name="T78" fmla="*/ 2516 w 4694"/>
                              <a:gd name="T79" fmla="*/ 1997 h 2702"/>
                              <a:gd name="T80" fmla="*/ 2579 w 4694"/>
                              <a:gd name="T81" fmla="*/ 1866 h 2702"/>
                              <a:gd name="T82" fmla="*/ 2630 w 4694"/>
                              <a:gd name="T83" fmla="*/ 1730 h 2702"/>
                              <a:gd name="T84" fmla="*/ 2666 w 4694"/>
                              <a:gd name="T85" fmla="*/ 1587 h 2702"/>
                              <a:gd name="T86" fmla="*/ 2689 w 4694"/>
                              <a:gd name="T87" fmla="*/ 1439 h 2702"/>
                              <a:gd name="T88" fmla="*/ 2697 w 4694"/>
                              <a:gd name="T89" fmla="*/ 1288 h 2702"/>
                              <a:gd name="T90" fmla="*/ 4462 w 4694"/>
                              <a:gd name="T91" fmla="*/ 678 h 2702"/>
                              <a:gd name="T92" fmla="*/ 4583 w 4694"/>
                              <a:gd name="T93" fmla="*/ 595 h 2702"/>
                              <a:gd name="T94" fmla="*/ 4663 w 4694"/>
                              <a:gd name="T95" fmla="*/ 472 h 2702"/>
                              <a:gd name="T96" fmla="*/ 4693 w 4694"/>
                              <a:gd name="T97" fmla="*/ 331 h 2702"/>
                              <a:gd name="T98" fmla="*/ 4657 w 4694"/>
                              <a:gd name="T99" fmla="*/ 193 h 2702"/>
                              <a:gd name="T100" fmla="*/ 4567 w 4694"/>
                              <a:gd name="T101" fmla="*/ 88 h 2702"/>
                              <a:gd name="T102" fmla="*/ 4448 w 4694"/>
                              <a:gd name="T103" fmla="*/ 28 h 2702"/>
                              <a:gd name="T104" fmla="*/ 4310 w 4694"/>
                              <a:gd name="T105" fmla="*/ 19 h 2702"/>
                              <a:gd name="T106" fmla="*/ 2472 w 4694"/>
                              <a:gd name="T107" fmla="*/ 614 h 2702"/>
                              <a:gd name="T108" fmla="*/ 2386 w 4694"/>
                              <a:gd name="T109" fmla="*/ 492 h 2702"/>
                              <a:gd name="T110" fmla="*/ 2289 w 4694"/>
                              <a:gd name="T111" fmla="*/ 382 h 2702"/>
                              <a:gd name="T112" fmla="*/ 2181 w 4694"/>
                              <a:gd name="T113" fmla="*/ 285 h 2702"/>
                              <a:gd name="T114" fmla="*/ 2065 w 4694"/>
                              <a:gd name="T115" fmla="*/ 201 h 2702"/>
                              <a:gd name="T116" fmla="*/ 1941 w 4694"/>
                              <a:gd name="T117" fmla="*/ 132 h 2702"/>
                              <a:gd name="T118" fmla="*/ 1810 w 4694"/>
                              <a:gd name="T119" fmla="*/ 76 h 2702"/>
                              <a:gd name="T120" fmla="*/ 1672 w 4694"/>
                              <a:gd name="T121" fmla="*/ 36 h 2702"/>
                              <a:gd name="T122" fmla="*/ 1530 w 4694"/>
                              <a:gd name="T123" fmla="*/ 10 h 2702"/>
                              <a:gd name="T124" fmla="*/ 1384 w 4694"/>
                              <a:gd name="T125" fmla="*/ 0 h 2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694" h="2702">
                                <a:moveTo>
                                  <a:pt x="1384" y="0"/>
                                </a:moveTo>
                                <a:lnTo>
                                  <a:pt x="1309" y="1"/>
                                </a:lnTo>
                                <a:lnTo>
                                  <a:pt x="1234" y="6"/>
                                </a:lnTo>
                                <a:lnTo>
                                  <a:pt x="1159" y="15"/>
                                </a:lnTo>
                                <a:lnTo>
                                  <a:pt x="1083" y="29"/>
                                </a:lnTo>
                                <a:lnTo>
                                  <a:pt x="1007" y="46"/>
                                </a:lnTo>
                                <a:lnTo>
                                  <a:pt x="931" y="68"/>
                                </a:lnTo>
                                <a:lnTo>
                                  <a:pt x="857" y="92"/>
                                </a:lnTo>
                                <a:lnTo>
                                  <a:pt x="785" y="120"/>
                                </a:lnTo>
                                <a:lnTo>
                                  <a:pt x="715" y="153"/>
                                </a:lnTo>
                                <a:lnTo>
                                  <a:pt x="647" y="190"/>
                                </a:lnTo>
                                <a:lnTo>
                                  <a:pt x="582" y="231"/>
                                </a:lnTo>
                                <a:lnTo>
                                  <a:pt x="519" y="275"/>
                                </a:lnTo>
                                <a:lnTo>
                                  <a:pt x="460" y="323"/>
                                </a:lnTo>
                                <a:lnTo>
                                  <a:pt x="403" y="375"/>
                                </a:lnTo>
                                <a:lnTo>
                                  <a:pt x="349" y="429"/>
                                </a:lnTo>
                                <a:lnTo>
                                  <a:pt x="298" y="487"/>
                                </a:lnTo>
                                <a:lnTo>
                                  <a:pt x="251" y="547"/>
                                </a:lnTo>
                                <a:lnTo>
                                  <a:pt x="208" y="610"/>
                                </a:lnTo>
                                <a:lnTo>
                                  <a:pt x="168" y="676"/>
                                </a:lnTo>
                                <a:lnTo>
                                  <a:pt x="132" y="743"/>
                                </a:lnTo>
                                <a:lnTo>
                                  <a:pt x="101" y="813"/>
                                </a:lnTo>
                                <a:lnTo>
                                  <a:pt x="73" y="884"/>
                                </a:lnTo>
                                <a:lnTo>
                                  <a:pt x="50" y="957"/>
                                </a:lnTo>
                                <a:lnTo>
                                  <a:pt x="32" y="1031"/>
                                </a:lnTo>
                                <a:lnTo>
                                  <a:pt x="18" y="1106"/>
                                </a:lnTo>
                                <a:lnTo>
                                  <a:pt x="8" y="1180"/>
                                </a:lnTo>
                                <a:lnTo>
                                  <a:pt x="2" y="1254"/>
                                </a:lnTo>
                                <a:lnTo>
                                  <a:pt x="0" y="1326"/>
                                </a:lnTo>
                                <a:lnTo>
                                  <a:pt x="2" y="1398"/>
                                </a:lnTo>
                                <a:lnTo>
                                  <a:pt x="7" y="1469"/>
                                </a:lnTo>
                                <a:lnTo>
                                  <a:pt x="16" y="1539"/>
                                </a:lnTo>
                                <a:lnTo>
                                  <a:pt x="29" y="1608"/>
                                </a:lnTo>
                                <a:lnTo>
                                  <a:pt x="44" y="1676"/>
                                </a:lnTo>
                                <a:lnTo>
                                  <a:pt x="64" y="1742"/>
                                </a:lnTo>
                                <a:lnTo>
                                  <a:pt x="86" y="1807"/>
                                </a:lnTo>
                                <a:lnTo>
                                  <a:pt x="112" y="1871"/>
                                </a:lnTo>
                                <a:lnTo>
                                  <a:pt x="140" y="1933"/>
                                </a:lnTo>
                                <a:lnTo>
                                  <a:pt x="172" y="1993"/>
                                </a:lnTo>
                                <a:lnTo>
                                  <a:pt x="206" y="2051"/>
                                </a:lnTo>
                                <a:lnTo>
                                  <a:pt x="243" y="2108"/>
                                </a:lnTo>
                                <a:lnTo>
                                  <a:pt x="283" y="2163"/>
                                </a:lnTo>
                                <a:lnTo>
                                  <a:pt x="325" y="2215"/>
                                </a:lnTo>
                                <a:lnTo>
                                  <a:pt x="370" y="2266"/>
                                </a:lnTo>
                                <a:lnTo>
                                  <a:pt x="417" y="2314"/>
                                </a:lnTo>
                                <a:lnTo>
                                  <a:pt x="466" y="2360"/>
                                </a:lnTo>
                                <a:lnTo>
                                  <a:pt x="517" y="2403"/>
                                </a:lnTo>
                                <a:lnTo>
                                  <a:pt x="571" y="2444"/>
                                </a:lnTo>
                                <a:lnTo>
                                  <a:pt x="626" y="2482"/>
                                </a:lnTo>
                                <a:lnTo>
                                  <a:pt x="684" y="2517"/>
                                </a:lnTo>
                                <a:lnTo>
                                  <a:pt x="743" y="2550"/>
                                </a:lnTo>
                                <a:lnTo>
                                  <a:pt x="804" y="2580"/>
                                </a:lnTo>
                                <a:lnTo>
                                  <a:pt x="866" y="2607"/>
                                </a:lnTo>
                                <a:lnTo>
                                  <a:pt x="930" y="2630"/>
                                </a:lnTo>
                                <a:lnTo>
                                  <a:pt x="996" y="2651"/>
                                </a:lnTo>
                                <a:lnTo>
                                  <a:pt x="1063" y="2668"/>
                                </a:lnTo>
                                <a:lnTo>
                                  <a:pt x="1130" y="2682"/>
                                </a:lnTo>
                                <a:lnTo>
                                  <a:pt x="1199" y="2692"/>
                                </a:lnTo>
                                <a:lnTo>
                                  <a:pt x="1270" y="2699"/>
                                </a:lnTo>
                                <a:lnTo>
                                  <a:pt x="1341" y="2702"/>
                                </a:lnTo>
                                <a:lnTo>
                                  <a:pt x="1412" y="2701"/>
                                </a:lnTo>
                                <a:lnTo>
                                  <a:pt x="1488" y="2695"/>
                                </a:lnTo>
                                <a:lnTo>
                                  <a:pt x="1562" y="2686"/>
                                </a:lnTo>
                                <a:lnTo>
                                  <a:pt x="1635" y="2672"/>
                                </a:lnTo>
                                <a:lnTo>
                                  <a:pt x="1706" y="2654"/>
                                </a:lnTo>
                                <a:lnTo>
                                  <a:pt x="1775" y="2632"/>
                                </a:lnTo>
                                <a:lnTo>
                                  <a:pt x="1843" y="2607"/>
                                </a:lnTo>
                                <a:lnTo>
                                  <a:pt x="1908" y="2578"/>
                                </a:lnTo>
                                <a:lnTo>
                                  <a:pt x="1972" y="2546"/>
                                </a:lnTo>
                                <a:lnTo>
                                  <a:pt x="2034" y="2510"/>
                                </a:lnTo>
                                <a:lnTo>
                                  <a:pt x="2093" y="2471"/>
                                </a:lnTo>
                                <a:lnTo>
                                  <a:pt x="2150" y="2429"/>
                                </a:lnTo>
                                <a:lnTo>
                                  <a:pt x="2205" y="2384"/>
                                </a:lnTo>
                                <a:lnTo>
                                  <a:pt x="2257" y="2336"/>
                                </a:lnTo>
                                <a:lnTo>
                                  <a:pt x="2307" y="2286"/>
                                </a:lnTo>
                                <a:lnTo>
                                  <a:pt x="2355" y="2232"/>
                                </a:lnTo>
                                <a:lnTo>
                                  <a:pt x="2399" y="2177"/>
                                </a:lnTo>
                                <a:lnTo>
                                  <a:pt x="2441" y="2119"/>
                                </a:lnTo>
                                <a:lnTo>
                                  <a:pt x="2480" y="2059"/>
                                </a:lnTo>
                                <a:lnTo>
                                  <a:pt x="2516" y="1997"/>
                                </a:lnTo>
                                <a:lnTo>
                                  <a:pt x="2549" y="1932"/>
                                </a:lnTo>
                                <a:lnTo>
                                  <a:pt x="2579" y="1866"/>
                                </a:lnTo>
                                <a:lnTo>
                                  <a:pt x="2606" y="1799"/>
                                </a:lnTo>
                                <a:lnTo>
                                  <a:pt x="2630" y="1730"/>
                                </a:lnTo>
                                <a:lnTo>
                                  <a:pt x="2650" y="1659"/>
                                </a:lnTo>
                                <a:lnTo>
                                  <a:pt x="2666" y="1587"/>
                                </a:lnTo>
                                <a:lnTo>
                                  <a:pt x="2679" y="1514"/>
                                </a:lnTo>
                                <a:lnTo>
                                  <a:pt x="2689" y="1439"/>
                                </a:lnTo>
                                <a:lnTo>
                                  <a:pt x="2695" y="1364"/>
                                </a:lnTo>
                                <a:lnTo>
                                  <a:pt x="2697" y="1288"/>
                                </a:lnTo>
                                <a:lnTo>
                                  <a:pt x="2697" y="1256"/>
                                </a:lnTo>
                                <a:lnTo>
                                  <a:pt x="4462" y="678"/>
                                </a:lnTo>
                                <a:lnTo>
                                  <a:pt x="4527" y="643"/>
                                </a:lnTo>
                                <a:lnTo>
                                  <a:pt x="4583" y="595"/>
                                </a:lnTo>
                                <a:lnTo>
                                  <a:pt x="4628" y="538"/>
                                </a:lnTo>
                                <a:lnTo>
                                  <a:pt x="4663" y="472"/>
                                </a:lnTo>
                                <a:lnTo>
                                  <a:pt x="4685" y="403"/>
                                </a:lnTo>
                                <a:lnTo>
                                  <a:pt x="4693" y="331"/>
                                </a:lnTo>
                                <a:lnTo>
                                  <a:pt x="4687" y="261"/>
                                </a:lnTo>
                                <a:lnTo>
                                  <a:pt x="4657" y="193"/>
                                </a:lnTo>
                                <a:lnTo>
                                  <a:pt x="4617" y="135"/>
                                </a:lnTo>
                                <a:lnTo>
                                  <a:pt x="4567" y="88"/>
                                </a:lnTo>
                                <a:lnTo>
                                  <a:pt x="4510" y="52"/>
                                </a:lnTo>
                                <a:lnTo>
                                  <a:pt x="4448" y="28"/>
                                </a:lnTo>
                                <a:lnTo>
                                  <a:pt x="4380" y="17"/>
                                </a:lnTo>
                                <a:lnTo>
                                  <a:pt x="4310" y="19"/>
                                </a:lnTo>
                                <a:lnTo>
                                  <a:pt x="4238" y="36"/>
                                </a:lnTo>
                                <a:lnTo>
                                  <a:pt x="2472" y="614"/>
                                </a:lnTo>
                                <a:lnTo>
                                  <a:pt x="2430" y="551"/>
                                </a:lnTo>
                                <a:lnTo>
                                  <a:pt x="2386" y="492"/>
                                </a:lnTo>
                                <a:lnTo>
                                  <a:pt x="2338" y="435"/>
                                </a:lnTo>
                                <a:lnTo>
                                  <a:pt x="2289" y="382"/>
                                </a:lnTo>
                                <a:lnTo>
                                  <a:pt x="2236" y="332"/>
                                </a:lnTo>
                                <a:lnTo>
                                  <a:pt x="2181" y="285"/>
                                </a:lnTo>
                                <a:lnTo>
                                  <a:pt x="2124" y="241"/>
                                </a:lnTo>
                                <a:lnTo>
                                  <a:pt x="2065" y="201"/>
                                </a:lnTo>
                                <a:lnTo>
                                  <a:pt x="2004" y="165"/>
                                </a:lnTo>
                                <a:lnTo>
                                  <a:pt x="1941" y="132"/>
                                </a:lnTo>
                                <a:lnTo>
                                  <a:pt x="1876" y="102"/>
                                </a:lnTo>
                                <a:lnTo>
                                  <a:pt x="1810" y="76"/>
                                </a:lnTo>
                                <a:lnTo>
                                  <a:pt x="1742" y="54"/>
                                </a:lnTo>
                                <a:lnTo>
                                  <a:pt x="1672" y="36"/>
                                </a:lnTo>
                                <a:lnTo>
                                  <a:pt x="1602" y="21"/>
                                </a:lnTo>
                                <a:lnTo>
                                  <a:pt x="1530" y="10"/>
                                </a:lnTo>
                                <a:lnTo>
                                  <a:pt x="1457" y="3"/>
                                </a:lnTo>
                                <a:lnTo>
                                  <a:pt x="1384" y="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44D39243" id="Group 10" o:spid="_x0000_s1026" alt="&quot;&quot;" style="position:absolute;margin-left:-4.15pt;margin-top:80pt;width:234.7pt;height:135.1pt;z-index:251658245" coordsize="4694,2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1d38gsAAMw4AAAOAAAAZHJzL2Uyb0RvYy54bWykW92O27oRvi/QdxB8WaCxSFGUtMjmoDin&#10;CQqctgc46QNo/bM2aluu5F0nffp+wx+bTHYoIs3Fyo4+jzj8hsP5od7/9OV4KF4347QfTo8L8a5c&#10;FJvTaljvT8+Pi399/vjndlFMl/607g/DafO4+LqZFj99+OMf3l/PDxs57IbDejMWEHKaHq7nx8Xu&#10;cjk/LJfTarc59tO74bw54eZ2GI/9BV/H5+V67K+QfjwsZVnq5XUY1+dxWG2mCf/7i725+GDkb7eb&#10;1eWf2+20uRSHxwXGdjF/R/P3if4uP7zvH57H/rzbr9ww+h8YxbHfn/DQm6hf+ktfvIz770Qd96tx&#10;mIbt5d1qOC6H7Xa/2hgdoI0ov9Hm0zi8nI0uzw/X5/NtmjC138zTD4td/eP103j+/fzbaEePj78O&#10;q39PmJfl9fz8EN6n788WXDxd/z6swWf/chmM4l+245FEQKXii5nfr7f53Xy5FCv8p+zaUnegYYV7&#10;ohF10zgGVjvQ9N3vVru/ul8q3Sn7M9mUklhb9g/2kWaYblhEO+xouk/V9P9N1e+7/rwxDEw0Fb+N&#10;xX6NoYtFceqPUH89rCaCVEYPejhQfjancCqDOwSbMOM/NomJqegfVi/T5dNmMEz0r79OF2vfa3wy&#10;/K7duD+DhO3xAFP/07IQVdkV18IIdngPg6J3WLEr/OzD0G+iZIgRNSeqCmE1Iwsk359Xlg0zrDqA&#10;Kc3I0gGorTlRTYDqJCMKTuw2LJgtM6ouQIm6YmSJcOrrVjLCyMZuz5SV4KSFs690yUkLZ7+S7NjC&#10;+a8UR6WI5l923NhCBmQtuLGFFNSq4aSFJAjdctJCFnTDGYcMWRAlNzYZstAKbt5kyELNkSBDEjpY&#10;JLOeQhIEp6cMORCiZBWNSGAmTYYUCFkrbmghB5zlypABUXUtIww+827hQjNDq0IGsKo4Y6tCCpTi&#10;pIUUCN48qpCDlh1bxEELd/U2o1XIgVCcfVQRC13FWVsVsQDm3/bdVciDLLH+3h6dCnmQbcWIUyER&#10;UmhudCokomo4ZVXIhJSas18VMqEAe1tZFVIhKzhCRtmQirrh1r0KqZAK9sSIC6nQLWd2KqKiFpyh&#10;1CEVbcmJqyMq6pZTtg6p6CqOijqiQgP3trJ1SAU8DmcpdcSFhqtm5IVcCNFx200dkaHZXboOyRCV&#10;4sitIzYQTzLj0yEbQrWcK9YRHbrjghsd0oEFxMUROuajYccX8dE0rLyYj4qVF/HRlay+ER91w/Gr&#10;Qz5kWXHmrCM+asHZH5KF+4YhBbvPNhEfio1PmpAPKfkQMeKjqjhX1YR8yKrm+GgiPiTLRxPyASfE&#10;2XMT8YGFxNhzE/FRs1tuE/KBZcl5qzbio2649duGfIiWdfVtxAf5obd9fRvyIRrWX7URH5rdO9qQ&#10;D1G3rL4RH7pl9Q35EIoNWdqID415ZvSN+JDwQ2/7U8qsbymDUpoL0LqQD80u3y6kQ9VsYNCFdNSs&#10;96ME/j46ze4eXciGYp1fF5KB1JXbjLqQjIrNo7qQC6VZX9BFXOCpb1MhyoiLWnPcIvUIpoWlVqDo&#10;EcyeUpxvFmXIhuRMRZQRGxV87tu2J8qQDta1IBoIxieJNk5eyIcWXGAlypAQWbExuChDRhQbHCBF&#10;Ckco2dUrosy7QoLOUCxCSqRoOfcsREwJFx4IEXIiS83tHyLKv1E3ZEcYkiI6dgMRIiRFsBuSECEp&#10;0Ji1GhGSwibhIs7CNW81UR7ObsAiysORLLLji1JxNuAQMmREVGx8j5Q5MK4wfkGZ8tlX3/qdL8it&#10;vpxcRQ6fip5q5aWpop6HiaqgVJ5DifSzcJVOoKh8x4BhhwSussDQiMB1Fhj2Q+AmCwzbIHCXBabV&#10;SGgsNlvMTatIa83A85SklWTgeWoKpyeWQdZgnKYw8hw4GTkNBjacBXeqwkSz4E5VWGAW3KmKik8W&#10;3KmKmk4OnEo6pCqKNllwb7l5qlJRxkjPU5WqLgaepypVVQw8T1WqmhAcZZEcVakqYuB5qlLVw8Dz&#10;VFVOVZQtsgbjVEVZIgdOVQkaDMoOWXCnKsoKWXCnKqoGWXCnKooCWXCnKnL+HDil/KQqUvosuFMV&#10;GXsW3Kmq81TVTlWdpyql22bseapSNk1wZMs5Y6dk2cDzVKVc2MDzVKVU18DzVKVM1sDzVKVEleBI&#10;RHNUpTzUwPNUpTTTwPNUbZ2qbZ6qlCQa6XmqUg5IcOR4OapSjmfgeapSDmfgeapSjmbgeapSDmbg&#10;eaqaHIvwlEPlKGuSKPuDPHVNlmR/kKewSYPsD/JUNmmO/UGm0vfAKVPpW+iENCRrlm7BE9KMvB84&#10;mimNyPuBIxqlqrwf+BBKZMZQJhEw05oZRZlI3/4gUhrhOwJTF6uPOE3y7TmScVHgHMkTqdE/nPsL&#10;hfj+Y3F9XNhu/Q5nH+jcAt05Dq+bz4PBXCjWp7TC2L05QoAH3gGHUwykVBeD9MT72/56tvKki5O0&#10;m1t/218dDJ16K80r7O/7q8OVVG7DU28hoL/vrx5XIokEDrGINQJ/318trqOGHmDYrVIwNOwNDA4q&#10;BWuodkdTAgtJ4ihlJtwtKPGj8lc7Ok2NH8LBj6bkoW9vcGjMp3GUCEOeRM03JQ+de4NDaz6No/IO&#10;5FUz8tC7NzgUv5PycCLH4m67kZ8Pf7Xzgu69waE9n5ZHZRuMT8NNpfRF/97isPEncdTWhbwG7cIk&#10;jspowKFFn8Q1dvpaLLmUOBfxokefhLnBoeaWtgIqm2Bw1KVPyvMwxCup0dkpoTZ9EmYtCtWc9EOd&#10;NPTpk9LcuoA/S8JcKk2N+iSODgnQlGgYTEpXlwhRqz6J09aHigaJVkqei74EmvVJnHDbpmhv8bFf&#10;Ef7q/J5LBAX69WmJLoJGQyUNROXPzA217JMSJfXQMYmSooiU0mjqO+AtUfFK+KtVpqI6FklEdy0p&#10;EX19B0SSknq0otIiSawQViSBLtuh3n0SiO65lajgC1MS0d13QBhRCqixQswYFbx6Euh2anjDtPWQ&#10;uzISa3iSlET0+B1wZs2ja2aBesZw0eZ3QHsmEQGF59hfLdedi86lnjEz6vQ7kTObNird/uEzM0nd&#10;fidzZocXCJw8Mu1SqONvkfcjol5lf/Vr1q1uyE4vMer6+6enV4Soqb1Plq7hY1KcU+ffIeESksjG&#10;uwI94+sFuv9OJjalpMzW2+acJSEGcrqjxZ+W2Tnfhi0prTudArDjRJs/KVOW1Fek+VQzHphOAjjk&#10;XLQDl2qRFHOnZolOAzgkyohJZOXiXilneKcTAVYmWv4zMv3qAK9pJE4FWJn3XMrbur9am5fKVUEw&#10;B+l1BO9mfQ21/tNPr12Yic1vRiOcDjDjpPZ/WqZ2Ni8aTEJy5nFCwMrEEYAZpLMQoed0xykBKxPH&#10;AGZkeo3qmZ0NDsHpjqMAMzKp+Q2bFxXimbTu1NcmJI4D5CLr9MzTiQEjE0cCkiJVTedF8XA9E5XT&#10;oQEDxKmAtEQtraupUYVP6Y0DgFYiOswzQJcZzkUJdHTAjBFnA+YkOpdwKw77FeavdqXR6QEjEati&#10;RqILZQQ2hKTWOD9gJM5wrcipEjE4+JeUh/MDBodZT+Iq5zNmwh2F8wNO47Q89PENbs6nErvGwOaW&#10;lnIuoJ6JYegAgZGIAwLJIcrKDVHNcAJ3b1c1TgikJSKitUrP+Ug01A1QwnRTtEhfrZK35pO3QH91&#10;Ph9nCKzEmTAHb1K5/OnWmvCS/NVFTjhEYCQirUyOEXmTc6S313W8JH91EnGKwEicSfBMZmdsO+0Z&#10;kSla25mxMWSeLl5LL3s6RWA1Tu8xQrlVn17z31X7/GysDsO0saxTGdG84HSrJ1IZMnizZxoO+/XH&#10;/eFAVcRpfH76+TAWrz1ecfto/pk6Y38473r7v0J1t73UwY38SM7BHDE4DSTXW595Ccy+rGRfrXoa&#10;1l/x4tI42Bfp8OIfPuyG8b+L4oqX6B4X039e+nGzKA5/O+HVq04oSo8v5gsmiOq4Y3jnKbzTn1YQ&#10;9bi4LHAkgj7+fLFv6r2cx/3zDk8SRrPT8Be8dbbd08tNePtrerCjcl+u09l8Mq/M4VP0Tl743aDu&#10;LyF++B8AAAD//wMAUEsDBBQABgAIAAAAIQD6eBmR4QAAAAoBAAAPAAAAZHJzL2Rvd25yZXYueG1s&#10;TI/BasMwEETvhf6D2EJviaS4NcGxHEJoewqFJoWSm2JtbBNLMpZiO3/f7am57e4Ms2/y9WRbNmAf&#10;Gu8UyLkAhq70pnGVgu/D+2wJLETtjG69QwU3DLAuHh9ynRk/ui8c9rFiFOJCphXUMXYZ56Gs0eow&#10;9x060s6+tzrS2lfc9HqkcNvyhRApt7px9KHWHW5rLC/7q1XwMepxk8i3YXc5b2/Hw+vnz06iUs9P&#10;02YFLOIU/83wh0/oUBDTyV+dCaxVMFsm5KR7KqgTGV5SKYGdaEjEAniR8/sKxS8AAAD//wMAUEsB&#10;Ai0AFAAGAAgAAAAhALaDOJL+AAAA4QEAABMAAAAAAAAAAAAAAAAAAAAAAFtDb250ZW50X1R5cGVz&#10;XS54bWxQSwECLQAUAAYACAAAACEAOP0h/9YAAACUAQAACwAAAAAAAAAAAAAAAAAvAQAAX3JlbHMv&#10;LnJlbHNQSwECLQAUAAYACAAAACEAQTtXd/ILAADMOAAADgAAAAAAAAAAAAAAAAAuAgAAZHJzL2Uy&#10;b0RvYy54bWxQSwECLQAUAAYACAAAACEA+ngZkeEAAAAKAQAADwAAAAAAAAAAAAAAAABMDgAAZHJz&#10;L2Rvd25yZXYueG1sUEsFBgAAAAAEAAQA8wAAAFoPAAAAAA==&#10;">
                <v:shape id="docshape30" o:spid="_x0000_s1027" style="position:absolute;width:4694;height:2702;visibility:visible;mso-wrap-style:square;v-text-anchor:top" coordsize="4694,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zhgwwAAANsAAAAPAAAAZHJzL2Rvd25yZXYueG1sRE9Na8JA&#10;EL0X+h+WKXirm1gsIbqG0mLx4KGmHjwO2TEbm50N2VUTf71bKPQ2j/c5y2KwrbhQ7xvHCtJpAoK4&#10;crrhWsH+e/2cgfABWWPrmBSM5KFYPT4sMdfuyju6lKEWMYR9jgpMCF0upa8MWfRT1xFH7uh6iyHC&#10;vpa6x2sMt62cJcmrtNhwbDDY0buh6qc8WwVbak/a7MrsM8zmH1/Zfjy83EalJk/D2wJEoCH8i//c&#10;Gx3np/D7SzxAru4AAAD//wMAUEsBAi0AFAAGAAgAAAAhANvh9svuAAAAhQEAABMAAAAAAAAAAAAA&#10;AAAAAAAAAFtDb250ZW50X1R5cGVzXS54bWxQSwECLQAUAAYACAAAACEAWvQsW78AAAAVAQAACwAA&#10;AAAAAAAAAAAAAAAfAQAAX3JlbHMvLnJlbHNQSwECLQAUAAYACAAAACEAIYM4YMMAAADbAAAADwAA&#10;AAAAAAAAAAAAAAAHAgAAZHJzL2Rvd25yZXYueG1sUEsFBgAAAAADAAMAtwAAAPcCAAAAAA==&#10;" path="m1384,r-75,1l1234,6r-75,9l1083,29r-76,17l931,68,857,92r-72,28l715,153r-68,37l582,231r-63,44l460,323r-57,52l349,429r-51,58l251,547r-43,63l168,676r-36,67l101,813,73,884,50,957r-18,74l18,1106,8,1180r-6,74l,1326r2,72l7,1469r9,70l29,1608r15,68l64,1742r22,65l112,1871r28,62l172,1993r34,58l243,2108r40,55l325,2215r45,51l417,2314r49,46l517,2403r54,41l626,2482r58,35l743,2550r61,30l866,2607r64,23l996,2651r67,17l1130,2682r69,10l1270,2699r71,3l1412,2701r76,-6l1562,2686r73,-14l1706,2654r69,-22l1843,2607r65,-29l1972,2546r62,-36l2093,2471r57,-42l2205,2384r52,-48l2307,2286r48,-54l2399,2177r42,-58l2480,2059r36,-62l2549,1932r30,-66l2606,1799r24,-69l2650,1659r16,-72l2679,1514r10,-75l2695,1364r2,-76l2697,1256,4462,678r65,-35l4583,595r45,-57l4663,472r22,-69l4693,331r-6,-70l4657,193r-40,-58l4567,88,4510,52,4448,28,4380,17r-70,2l4238,36,2472,614r-42,-63l2386,492r-48,-57l2289,382r-53,-50l2181,285r-57,-44l2065,201r-61,-36l1941,132r-65,-30l1810,76,1742,54,1672,36,1602,21,1530,10,1457,3,1384,xe" stroked="f">
                  <v:fill opacity="9766f"/>
                  <v:path arrowok="t" o:connecttype="custom" o:connectlocs="1309,1;1159,15;1007,46;857,92;715,153;582,231;460,323;349,429;251,547;168,676;101,813;50,957;18,1106;2,1254;2,1398;16,1539;44,1676;86,1807;140,1933;206,2051;283,2163;370,2266;466,2360;571,2444;684,2517;804,2580;930,2630;1063,2668;1199,2692;1341,2702;1488,2695;1635,2672;1775,2632;1908,2578;2034,2510;2150,2429;2257,2336;2355,2232;2441,2119;2516,1997;2579,1866;2630,1730;2666,1587;2689,1439;2697,1288;4462,678;4583,595;4663,472;4693,331;4657,193;4567,88;4448,28;4310,19;2472,614;2386,492;2289,382;2181,285;2065,201;1941,132;1810,76;1672,36;1530,10;1384,0" o:connectangles="0,0,0,0,0,0,0,0,0,0,0,0,0,0,0,0,0,0,0,0,0,0,0,0,0,0,0,0,0,0,0,0,0,0,0,0,0,0,0,0,0,0,0,0,0,0,0,0,0,0,0,0,0,0,0,0,0,0,0,0,0,0,0"/>
                </v:shape>
              </v:group>
            </w:pict>
          </mc:Fallback>
        </mc:AlternateContent>
      </w:r>
      <w:r w:rsidR="00AF6004">
        <w:softHyphen/>
      </w:r>
      <w:r w:rsidR="0010517A">
        <w:br w:type="page"/>
      </w:r>
    </w:p>
    <w:p w14:paraId="0B430EED" w14:textId="77777777" w:rsidR="0084679D" w:rsidRPr="009B71C1" w:rsidRDefault="002E1B12">
      <w:pPr>
        <w:rPr>
          <w:color w:val="102036"/>
          <w:sz w:val="24"/>
          <w:szCs w:val="24"/>
        </w:rPr>
      </w:pPr>
      <w:r w:rsidRPr="002E1B12">
        <w:rPr>
          <w:b/>
          <w:bCs/>
          <w:color w:val="102036"/>
          <w:sz w:val="24"/>
          <w:szCs w:val="24"/>
        </w:rPr>
        <w:lastRenderedPageBreak/>
        <w:t xml:space="preserve">First published: </w:t>
      </w:r>
      <w:r w:rsidR="0084679D" w:rsidRPr="009B71C1">
        <w:rPr>
          <w:color w:val="102036"/>
          <w:sz w:val="24"/>
          <w:szCs w:val="24"/>
        </w:rPr>
        <w:t>March 2025</w:t>
      </w:r>
      <w:r w:rsidRPr="009B71C1">
        <w:rPr>
          <w:color w:val="102036"/>
          <w:sz w:val="24"/>
          <w:szCs w:val="24"/>
        </w:rPr>
        <w:t xml:space="preserve"> </w:t>
      </w:r>
    </w:p>
    <w:p w14:paraId="6DAA7F22" w14:textId="77777777" w:rsidR="0084679D" w:rsidRPr="009B71C1" w:rsidRDefault="002E1B12">
      <w:pPr>
        <w:rPr>
          <w:color w:val="102036"/>
          <w:sz w:val="24"/>
          <w:szCs w:val="24"/>
        </w:rPr>
      </w:pPr>
      <w:r w:rsidRPr="009B71C1">
        <w:rPr>
          <w:color w:val="102036"/>
          <w:sz w:val="24"/>
          <w:szCs w:val="24"/>
        </w:rPr>
        <w:t xml:space="preserve">by the Royal College of Speech and Language Therapists  </w:t>
      </w:r>
    </w:p>
    <w:p w14:paraId="5AF6F2FE" w14:textId="77777777" w:rsidR="0084679D" w:rsidRPr="009B71C1" w:rsidRDefault="002E1B12">
      <w:pPr>
        <w:rPr>
          <w:color w:val="102036"/>
          <w:sz w:val="24"/>
          <w:szCs w:val="24"/>
        </w:rPr>
      </w:pPr>
      <w:r w:rsidRPr="009B71C1">
        <w:rPr>
          <w:color w:val="102036"/>
          <w:sz w:val="24"/>
          <w:szCs w:val="24"/>
        </w:rPr>
        <w:t xml:space="preserve">2 White Hart Yard, London SE1 1NX  </w:t>
      </w:r>
    </w:p>
    <w:p w14:paraId="554D548B" w14:textId="77777777" w:rsidR="0084679D" w:rsidRPr="009B71C1" w:rsidRDefault="002E1B12">
      <w:pPr>
        <w:rPr>
          <w:color w:val="102036"/>
          <w:sz w:val="24"/>
          <w:szCs w:val="24"/>
        </w:rPr>
      </w:pPr>
      <w:r w:rsidRPr="009B71C1">
        <w:rPr>
          <w:color w:val="102036"/>
          <w:sz w:val="24"/>
          <w:szCs w:val="24"/>
        </w:rPr>
        <w:t xml:space="preserve">020 7378 1200 www.rcslt.org  </w:t>
      </w:r>
    </w:p>
    <w:p w14:paraId="0B0B8783" w14:textId="77777777" w:rsidR="0084679D" w:rsidRPr="009B71C1" w:rsidRDefault="002E1B12">
      <w:pPr>
        <w:rPr>
          <w:color w:val="102036"/>
          <w:sz w:val="24"/>
          <w:szCs w:val="24"/>
        </w:rPr>
      </w:pPr>
      <w:r w:rsidRPr="009B71C1">
        <w:rPr>
          <w:color w:val="102036"/>
          <w:sz w:val="24"/>
          <w:szCs w:val="24"/>
        </w:rPr>
        <w:t>Copyright © Royal College of Speech and Language Therapists 202</w:t>
      </w:r>
      <w:r w:rsidR="0084679D" w:rsidRPr="009B71C1">
        <w:rPr>
          <w:color w:val="102036"/>
          <w:sz w:val="24"/>
          <w:szCs w:val="24"/>
        </w:rPr>
        <w:t>5</w:t>
      </w:r>
    </w:p>
    <w:p w14:paraId="2A4DDACC" w14:textId="77777777" w:rsidR="00BF6777" w:rsidRDefault="002E1B12">
      <w:pPr>
        <w:rPr>
          <w:b/>
          <w:bCs/>
          <w:color w:val="102036"/>
          <w:sz w:val="24"/>
          <w:szCs w:val="24"/>
        </w:rPr>
      </w:pPr>
      <w:r w:rsidRPr="002E1B12">
        <w:rPr>
          <w:b/>
          <w:bCs/>
          <w:color w:val="102036"/>
          <w:sz w:val="24"/>
          <w:szCs w:val="24"/>
        </w:rPr>
        <w:t xml:space="preserve">Date for review: </w:t>
      </w:r>
      <w:r w:rsidR="00BF6777" w:rsidRPr="009B71C1">
        <w:rPr>
          <w:color w:val="102036"/>
          <w:sz w:val="24"/>
          <w:szCs w:val="24"/>
        </w:rPr>
        <w:t>2030</w:t>
      </w:r>
      <w:r w:rsidRPr="002E1B12">
        <w:rPr>
          <w:b/>
          <w:bCs/>
          <w:color w:val="102036"/>
          <w:sz w:val="24"/>
          <w:szCs w:val="24"/>
        </w:rPr>
        <w:t xml:space="preserve">  </w:t>
      </w:r>
    </w:p>
    <w:p w14:paraId="30F65752" w14:textId="77777777" w:rsidR="002D3DD4" w:rsidRDefault="002D3DD4">
      <w:pPr>
        <w:rPr>
          <w:b/>
          <w:bCs/>
          <w:color w:val="102036"/>
          <w:sz w:val="24"/>
          <w:szCs w:val="24"/>
        </w:rPr>
      </w:pPr>
    </w:p>
    <w:p w14:paraId="34969615" w14:textId="2E8EA255" w:rsidR="00E37BFD" w:rsidRDefault="002E1B12">
      <w:pPr>
        <w:rPr>
          <w:b/>
          <w:bCs/>
          <w:color w:val="102036"/>
          <w:sz w:val="24"/>
          <w:szCs w:val="24"/>
        </w:rPr>
      </w:pPr>
      <w:r w:rsidRPr="002E1B12">
        <w:rPr>
          <w:b/>
          <w:bCs/>
          <w:color w:val="102036"/>
          <w:sz w:val="24"/>
          <w:szCs w:val="24"/>
        </w:rPr>
        <w:t xml:space="preserve">Reference: </w:t>
      </w:r>
      <w:r w:rsidRPr="009B71C1">
        <w:rPr>
          <w:color w:val="102036"/>
          <w:sz w:val="24"/>
          <w:szCs w:val="24"/>
        </w:rPr>
        <w:t xml:space="preserve">Royal College of Speech and Language Therapists. </w:t>
      </w:r>
      <w:r w:rsidR="00BF6777" w:rsidRPr="009B71C1">
        <w:rPr>
          <w:color w:val="102036"/>
          <w:sz w:val="24"/>
          <w:szCs w:val="24"/>
        </w:rPr>
        <w:t>Speech and language therapist eating, drinking and swallow</w:t>
      </w:r>
      <w:r w:rsidR="00AE5216" w:rsidRPr="009B71C1">
        <w:rPr>
          <w:color w:val="102036"/>
          <w:sz w:val="24"/>
          <w:szCs w:val="24"/>
        </w:rPr>
        <w:t xml:space="preserve"> competency</w:t>
      </w:r>
      <w:r w:rsidR="00E37BFD" w:rsidRPr="009B71C1">
        <w:rPr>
          <w:color w:val="102036"/>
          <w:sz w:val="24"/>
          <w:szCs w:val="24"/>
        </w:rPr>
        <w:t xml:space="preserve"> framework</w:t>
      </w:r>
      <w:r w:rsidRPr="009B71C1">
        <w:rPr>
          <w:color w:val="102036"/>
          <w:sz w:val="24"/>
          <w:szCs w:val="24"/>
        </w:rPr>
        <w:t xml:space="preserve">. RCSLT </w:t>
      </w:r>
      <w:r w:rsidR="00E37BFD" w:rsidRPr="009B71C1">
        <w:rPr>
          <w:color w:val="102036"/>
          <w:sz w:val="24"/>
          <w:szCs w:val="24"/>
        </w:rPr>
        <w:t xml:space="preserve">competency framework </w:t>
      </w:r>
      <w:r w:rsidRPr="009B71C1">
        <w:rPr>
          <w:color w:val="102036"/>
          <w:sz w:val="24"/>
          <w:szCs w:val="24"/>
        </w:rPr>
        <w:t>202</w:t>
      </w:r>
      <w:r w:rsidR="00E37BFD" w:rsidRPr="009B71C1">
        <w:rPr>
          <w:color w:val="102036"/>
          <w:sz w:val="24"/>
          <w:szCs w:val="24"/>
        </w:rPr>
        <w:t>5</w:t>
      </w:r>
      <w:r w:rsidRPr="009B71C1">
        <w:rPr>
          <w:color w:val="102036"/>
          <w:sz w:val="24"/>
          <w:szCs w:val="24"/>
        </w:rPr>
        <w:t>. London: RCSLT, 202</w:t>
      </w:r>
      <w:r w:rsidR="00E37BFD" w:rsidRPr="009B71C1">
        <w:rPr>
          <w:color w:val="102036"/>
          <w:sz w:val="24"/>
          <w:szCs w:val="24"/>
        </w:rPr>
        <w:t>5</w:t>
      </w:r>
      <w:r w:rsidRPr="002E1B12">
        <w:rPr>
          <w:b/>
          <w:bCs/>
          <w:color w:val="102036"/>
          <w:sz w:val="24"/>
          <w:szCs w:val="24"/>
        </w:rPr>
        <w:t xml:space="preserve"> </w:t>
      </w:r>
    </w:p>
    <w:p w14:paraId="3015BE07" w14:textId="77777777" w:rsidR="00E37BFD" w:rsidRDefault="002E1B12">
      <w:pPr>
        <w:rPr>
          <w:b/>
          <w:bCs/>
          <w:color w:val="102036"/>
          <w:sz w:val="24"/>
          <w:szCs w:val="24"/>
        </w:rPr>
      </w:pPr>
      <w:r w:rsidRPr="002E1B12">
        <w:rPr>
          <w:b/>
          <w:bCs/>
          <w:color w:val="102036"/>
          <w:sz w:val="24"/>
          <w:szCs w:val="24"/>
        </w:rPr>
        <w:t xml:space="preserve">Available on the RCSLT website:   </w:t>
      </w:r>
    </w:p>
    <w:p w14:paraId="294FDD77" w14:textId="79CF955A" w:rsidR="009B71C1" w:rsidRPr="009B71C1" w:rsidRDefault="009B71C1" w:rsidP="009B71C1">
      <w:pPr>
        <w:spacing w:after="0" w:line="240" w:lineRule="auto"/>
        <w:rPr>
          <w:sz w:val="24"/>
          <w:szCs w:val="24"/>
        </w:rPr>
      </w:pPr>
      <w:r w:rsidRPr="00803F94">
        <w:rPr>
          <w:sz w:val="24"/>
          <w:szCs w:val="24"/>
        </w:rPr>
        <w:t>This framework replaces the 2014 Dysphagia Competency framework</w:t>
      </w:r>
    </w:p>
    <w:p w14:paraId="3D8728E2" w14:textId="77777777" w:rsidR="002D3DD4" w:rsidRDefault="002D3DD4" w:rsidP="00501157">
      <w:pPr>
        <w:rPr>
          <w:b/>
          <w:bCs/>
          <w:color w:val="102036"/>
          <w:sz w:val="24"/>
          <w:szCs w:val="24"/>
        </w:rPr>
      </w:pPr>
    </w:p>
    <w:p w14:paraId="5AAC0A34" w14:textId="77777777" w:rsidR="002D3DD4" w:rsidRDefault="002D3DD4" w:rsidP="00501157">
      <w:pPr>
        <w:rPr>
          <w:b/>
          <w:bCs/>
          <w:color w:val="102036"/>
          <w:sz w:val="24"/>
          <w:szCs w:val="24"/>
        </w:rPr>
      </w:pPr>
    </w:p>
    <w:p w14:paraId="1D593999" w14:textId="05384497" w:rsidR="00501157" w:rsidRPr="00501157" w:rsidRDefault="00501157" w:rsidP="00501157">
      <w:pPr>
        <w:rPr>
          <w:b/>
          <w:bCs/>
          <w:color w:val="102036"/>
          <w:sz w:val="24"/>
          <w:szCs w:val="24"/>
        </w:rPr>
      </w:pPr>
      <w:r w:rsidRPr="00501157">
        <w:rPr>
          <w:b/>
          <w:bCs/>
          <w:color w:val="102036"/>
          <w:sz w:val="24"/>
          <w:szCs w:val="24"/>
        </w:rPr>
        <w:t>Lead author </w:t>
      </w:r>
    </w:p>
    <w:p w14:paraId="03035370" w14:textId="77777777" w:rsidR="00501157" w:rsidRPr="00501157" w:rsidRDefault="00501157" w:rsidP="00501157">
      <w:pPr>
        <w:rPr>
          <w:color w:val="102036"/>
          <w:sz w:val="24"/>
          <w:szCs w:val="24"/>
        </w:rPr>
      </w:pPr>
      <w:r w:rsidRPr="00501157">
        <w:rPr>
          <w:color w:val="102036"/>
          <w:sz w:val="24"/>
          <w:szCs w:val="24"/>
        </w:rPr>
        <w:t>Dr Sue Pownall, Independent Consultant Speech and Language Therapist </w:t>
      </w:r>
    </w:p>
    <w:p w14:paraId="31A4B3A6" w14:textId="77777777" w:rsidR="00501157" w:rsidRDefault="00501157" w:rsidP="00501157">
      <w:pPr>
        <w:rPr>
          <w:b/>
          <w:bCs/>
          <w:color w:val="102036"/>
          <w:sz w:val="24"/>
          <w:szCs w:val="24"/>
        </w:rPr>
      </w:pPr>
      <w:r w:rsidRPr="00501157">
        <w:rPr>
          <w:b/>
          <w:bCs/>
          <w:color w:val="102036"/>
          <w:sz w:val="24"/>
          <w:szCs w:val="24"/>
        </w:rPr>
        <w:t> </w:t>
      </w:r>
    </w:p>
    <w:p w14:paraId="08A850EE" w14:textId="2EF6E96A" w:rsidR="003919F9" w:rsidRPr="003919F9" w:rsidRDefault="003919F9" w:rsidP="00501157">
      <w:pPr>
        <w:rPr>
          <w:b/>
          <w:bCs/>
          <w:color w:val="102036"/>
          <w:sz w:val="24"/>
          <w:szCs w:val="24"/>
        </w:rPr>
      </w:pPr>
      <w:r w:rsidRPr="00501157">
        <w:rPr>
          <w:b/>
          <w:bCs/>
          <w:color w:val="102036"/>
          <w:sz w:val="24"/>
          <w:szCs w:val="24"/>
        </w:rPr>
        <w:t>Supporting authors </w:t>
      </w:r>
    </w:p>
    <w:p w14:paraId="225B213D" w14:textId="092EB5CA" w:rsidR="003919F9" w:rsidRPr="003919F9" w:rsidRDefault="006D3A0F" w:rsidP="003919F9">
      <w:pPr>
        <w:pStyle w:val="ListParagraph"/>
        <w:numPr>
          <w:ilvl w:val="0"/>
          <w:numId w:val="51"/>
        </w:numPr>
        <w:spacing w:after="120" w:line="360" w:lineRule="auto"/>
        <w:ind w:left="567" w:hanging="425"/>
        <w:rPr>
          <w:color w:val="102036"/>
          <w:sz w:val="24"/>
          <w:szCs w:val="24"/>
        </w:rPr>
      </w:pPr>
      <w:r w:rsidRPr="003919F9">
        <w:rPr>
          <w:color w:val="102036"/>
          <w:sz w:val="24"/>
          <w:szCs w:val="24"/>
        </w:rPr>
        <w:t>Anita Smith, Head of Service and Dysphagia Lead Speech and language therapist</w:t>
      </w:r>
    </w:p>
    <w:p w14:paraId="68F4F4F2" w14:textId="4F06F095" w:rsidR="003919F9" w:rsidRPr="003919F9" w:rsidRDefault="006D3A0F" w:rsidP="003919F9">
      <w:pPr>
        <w:pStyle w:val="ListParagraph"/>
        <w:numPr>
          <w:ilvl w:val="0"/>
          <w:numId w:val="51"/>
        </w:numPr>
        <w:spacing w:after="120" w:line="360" w:lineRule="auto"/>
        <w:ind w:left="567" w:hanging="425"/>
        <w:rPr>
          <w:color w:val="102036"/>
          <w:sz w:val="24"/>
          <w:szCs w:val="24"/>
        </w:rPr>
      </w:pPr>
      <w:r w:rsidRPr="003919F9">
        <w:rPr>
          <w:color w:val="102036"/>
          <w:sz w:val="24"/>
          <w:szCs w:val="24"/>
        </w:rPr>
        <w:t>Caroline Weighton, Deputy Head of Speech and language therapy, dysphagia lead</w:t>
      </w:r>
    </w:p>
    <w:p w14:paraId="6C7D2E01" w14:textId="77777777" w:rsidR="006D3A0F" w:rsidRPr="003919F9" w:rsidRDefault="006D3A0F" w:rsidP="003919F9">
      <w:pPr>
        <w:pStyle w:val="ListParagraph"/>
        <w:numPr>
          <w:ilvl w:val="0"/>
          <w:numId w:val="51"/>
        </w:numPr>
        <w:spacing w:after="120" w:line="360" w:lineRule="auto"/>
        <w:ind w:left="567" w:hanging="425"/>
        <w:rPr>
          <w:color w:val="102036"/>
          <w:sz w:val="24"/>
          <w:szCs w:val="24"/>
        </w:rPr>
      </w:pPr>
      <w:r w:rsidRPr="003919F9">
        <w:rPr>
          <w:color w:val="102036"/>
          <w:sz w:val="24"/>
          <w:szCs w:val="24"/>
        </w:rPr>
        <w:t>Dr Gemma Clunie, Lead Clinical Academic for allied health professions and Honorary Clinical Research Fellow</w:t>
      </w:r>
    </w:p>
    <w:p w14:paraId="195ADD05" w14:textId="77777777" w:rsidR="006D3A0F" w:rsidRPr="003919F9" w:rsidRDefault="006D3A0F" w:rsidP="003919F9">
      <w:pPr>
        <w:pStyle w:val="ListParagraph"/>
        <w:numPr>
          <w:ilvl w:val="0"/>
          <w:numId w:val="51"/>
        </w:numPr>
        <w:spacing w:after="120" w:line="432" w:lineRule="auto"/>
        <w:ind w:left="567" w:hanging="425"/>
        <w:rPr>
          <w:color w:val="102036"/>
          <w:sz w:val="24"/>
          <w:szCs w:val="24"/>
        </w:rPr>
      </w:pPr>
      <w:r w:rsidRPr="003919F9">
        <w:rPr>
          <w:color w:val="102036"/>
          <w:sz w:val="24"/>
          <w:szCs w:val="24"/>
        </w:rPr>
        <w:t>James Reid, Specialist Advisor Speech and Language Therapist</w:t>
      </w:r>
    </w:p>
    <w:p w14:paraId="4DDDB7A5" w14:textId="77777777" w:rsidR="006D3A0F" w:rsidRPr="003919F9" w:rsidRDefault="006D3A0F" w:rsidP="003919F9">
      <w:pPr>
        <w:pStyle w:val="ListParagraph"/>
        <w:numPr>
          <w:ilvl w:val="0"/>
          <w:numId w:val="51"/>
        </w:numPr>
        <w:spacing w:after="120" w:line="360" w:lineRule="auto"/>
        <w:ind w:left="567" w:hanging="425"/>
        <w:rPr>
          <w:color w:val="102036"/>
          <w:sz w:val="24"/>
          <w:szCs w:val="24"/>
        </w:rPr>
      </w:pPr>
      <w:r w:rsidRPr="003919F9">
        <w:rPr>
          <w:color w:val="102036"/>
          <w:sz w:val="24"/>
          <w:szCs w:val="24"/>
        </w:rPr>
        <w:lastRenderedPageBreak/>
        <w:t>Joanne Marks, Professional Lead Speech and Language Therapist and Neonatal Operational Delivery Network Lead Speech and Language Therapist</w:t>
      </w:r>
    </w:p>
    <w:p w14:paraId="4DDB22F0" w14:textId="77777777" w:rsidR="006D3A0F" w:rsidRPr="003919F9" w:rsidRDefault="006D3A0F" w:rsidP="003919F9">
      <w:pPr>
        <w:pStyle w:val="ListParagraph"/>
        <w:numPr>
          <w:ilvl w:val="0"/>
          <w:numId w:val="51"/>
        </w:numPr>
        <w:spacing w:after="120" w:line="360" w:lineRule="auto"/>
        <w:ind w:left="567" w:hanging="425"/>
        <w:rPr>
          <w:color w:val="102036"/>
          <w:sz w:val="24"/>
          <w:szCs w:val="24"/>
        </w:rPr>
      </w:pPr>
      <w:r w:rsidRPr="003919F9">
        <w:rPr>
          <w:color w:val="102036"/>
          <w:sz w:val="24"/>
          <w:szCs w:val="24"/>
        </w:rPr>
        <w:t>Dr Kate Toft, Highly specialist Speech and Language Therapist and lecturer in speech and language therapy</w:t>
      </w:r>
    </w:p>
    <w:p w14:paraId="6AD81D8A" w14:textId="77777777" w:rsidR="006D3A0F" w:rsidRPr="003919F9" w:rsidRDefault="006D3A0F" w:rsidP="003919F9">
      <w:pPr>
        <w:pStyle w:val="ListParagraph"/>
        <w:numPr>
          <w:ilvl w:val="0"/>
          <w:numId w:val="51"/>
        </w:numPr>
        <w:spacing w:after="120" w:line="432" w:lineRule="auto"/>
        <w:ind w:left="567" w:hanging="425"/>
        <w:rPr>
          <w:color w:val="102036"/>
          <w:sz w:val="24"/>
          <w:szCs w:val="24"/>
        </w:rPr>
      </w:pPr>
      <w:r w:rsidRPr="003919F9">
        <w:rPr>
          <w:color w:val="102036"/>
          <w:sz w:val="24"/>
          <w:szCs w:val="24"/>
        </w:rPr>
        <w:t>Katy Parnell, Clinical Lead Neonatal Speech and Language Therapist</w:t>
      </w:r>
    </w:p>
    <w:p w14:paraId="7FF2147D" w14:textId="77777777" w:rsidR="006D3A0F" w:rsidRPr="003919F9" w:rsidRDefault="006D3A0F" w:rsidP="003919F9">
      <w:pPr>
        <w:pStyle w:val="ListParagraph"/>
        <w:numPr>
          <w:ilvl w:val="0"/>
          <w:numId w:val="51"/>
        </w:numPr>
        <w:spacing w:after="120" w:line="432" w:lineRule="auto"/>
        <w:ind w:left="567" w:hanging="425"/>
        <w:rPr>
          <w:color w:val="102036"/>
          <w:sz w:val="24"/>
          <w:szCs w:val="24"/>
        </w:rPr>
      </w:pPr>
      <w:r w:rsidRPr="003919F9">
        <w:rPr>
          <w:color w:val="102036"/>
          <w:sz w:val="24"/>
          <w:szCs w:val="24"/>
        </w:rPr>
        <w:t>Kim Ferrari, Lead Speech and Language Therapist</w:t>
      </w:r>
    </w:p>
    <w:p w14:paraId="05090C34" w14:textId="77777777" w:rsidR="006D3A0F" w:rsidRPr="003919F9" w:rsidRDefault="006D3A0F" w:rsidP="003919F9">
      <w:pPr>
        <w:pStyle w:val="ListParagraph"/>
        <w:numPr>
          <w:ilvl w:val="0"/>
          <w:numId w:val="51"/>
        </w:numPr>
        <w:spacing w:after="120" w:line="360" w:lineRule="auto"/>
        <w:ind w:left="567" w:hanging="425"/>
        <w:rPr>
          <w:color w:val="102036"/>
          <w:sz w:val="24"/>
          <w:szCs w:val="24"/>
        </w:rPr>
      </w:pPr>
      <w:r w:rsidRPr="003919F9">
        <w:rPr>
          <w:color w:val="102036"/>
          <w:sz w:val="24"/>
          <w:szCs w:val="24"/>
        </w:rPr>
        <w:t xml:space="preserve">Konstantinos </w:t>
      </w:r>
      <w:proofErr w:type="spellStart"/>
      <w:r w:rsidRPr="003919F9">
        <w:rPr>
          <w:color w:val="102036"/>
          <w:sz w:val="24"/>
          <w:szCs w:val="24"/>
        </w:rPr>
        <w:t>Smaragdis</w:t>
      </w:r>
      <w:proofErr w:type="spellEnd"/>
      <w:r w:rsidRPr="003919F9">
        <w:rPr>
          <w:color w:val="102036"/>
          <w:sz w:val="24"/>
          <w:szCs w:val="24"/>
        </w:rPr>
        <w:t>, Highly Specialist Speech and Language Therapist and Clinical Lead for dysphagia</w:t>
      </w:r>
    </w:p>
    <w:p w14:paraId="4725E60E" w14:textId="77777777" w:rsidR="006D3A0F" w:rsidRPr="003919F9" w:rsidRDefault="006D3A0F" w:rsidP="003919F9">
      <w:pPr>
        <w:pStyle w:val="ListParagraph"/>
        <w:numPr>
          <w:ilvl w:val="0"/>
          <w:numId w:val="51"/>
        </w:numPr>
        <w:spacing w:after="120" w:line="360" w:lineRule="auto"/>
        <w:ind w:left="567" w:hanging="425"/>
        <w:rPr>
          <w:color w:val="102036"/>
          <w:sz w:val="24"/>
          <w:szCs w:val="24"/>
        </w:rPr>
      </w:pPr>
      <w:r w:rsidRPr="003919F9">
        <w:rPr>
          <w:color w:val="102036"/>
          <w:sz w:val="24"/>
          <w:szCs w:val="24"/>
        </w:rPr>
        <w:t xml:space="preserve">Laura </w:t>
      </w:r>
      <w:proofErr w:type="spellStart"/>
      <w:r w:rsidRPr="003919F9">
        <w:rPr>
          <w:color w:val="102036"/>
          <w:sz w:val="24"/>
          <w:szCs w:val="24"/>
        </w:rPr>
        <w:t>Banci</w:t>
      </w:r>
      <w:proofErr w:type="spellEnd"/>
      <w:r w:rsidRPr="003919F9">
        <w:rPr>
          <w:color w:val="102036"/>
          <w:sz w:val="24"/>
          <w:szCs w:val="24"/>
        </w:rPr>
        <w:t>, Professional Lead Speech and Language Therapist for acute and secondary services</w:t>
      </w:r>
    </w:p>
    <w:p w14:paraId="13F785A6" w14:textId="77777777" w:rsidR="006D3A0F" w:rsidRPr="003919F9" w:rsidRDefault="006D3A0F" w:rsidP="003919F9">
      <w:pPr>
        <w:pStyle w:val="ListParagraph"/>
        <w:numPr>
          <w:ilvl w:val="0"/>
          <w:numId w:val="51"/>
        </w:numPr>
        <w:spacing w:after="120" w:line="432" w:lineRule="auto"/>
        <w:ind w:left="567" w:hanging="425"/>
        <w:rPr>
          <w:color w:val="102036"/>
          <w:sz w:val="24"/>
          <w:szCs w:val="24"/>
        </w:rPr>
      </w:pPr>
      <w:r w:rsidRPr="003919F9">
        <w:rPr>
          <w:color w:val="102036"/>
          <w:sz w:val="24"/>
          <w:szCs w:val="24"/>
        </w:rPr>
        <w:t>Lauren Bell, Consultant Speech and Language Therapist</w:t>
      </w:r>
    </w:p>
    <w:p w14:paraId="19CEEDA0" w14:textId="77777777" w:rsidR="006D3A0F" w:rsidRPr="003919F9" w:rsidRDefault="006D3A0F" w:rsidP="003919F9">
      <w:pPr>
        <w:pStyle w:val="ListParagraph"/>
        <w:numPr>
          <w:ilvl w:val="0"/>
          <w:numId w:val="51"/>
        </w:numPr>
        <w:spacing w:after="120" w:line="360" w:lineRule="auto"/>
        <w:ind w:left="567" w:hanging="425"/>
        <w:rPr>
          <w:color w:val="102036"/>
          <w:sz w:val="24"/>
          <w:szCs w:val="24"/>
        </w:rPr>
      </w:pPr>
      <w:r w:rsidRPr="003919F9">
        <w:rPr>
          <w:color w:val="102036"/>
          <w:sz w:val="24"/>
          <w:szCs w:val="24"/>
        </w:rPr>
        <w:t>Lorraine Coulter, Lead Professional for speech and language therapy and Allied Health Professional’s manager for children’s services</w:t>
      </w:r>
    </w:p>
    <w:p w14:paraId="327ECF12" w14:textId="77777777" w:rsidR="006D3A0F" w:rsidRPr="003919F9" w:rsidRDefault="006D3A0F" w:rsidP="003919F9">
      <w:pPr>
        <w:pStyle w:val="ListParagraph"/>
        <w:numPr>
          <w:ilvl w:val="0"/>
          <w:numId w:val="51"/>
        </w:numPr>
        <w:spacing w:after="120" w:line="432" w:lineRule="auto"/>
        <w:ind w:left="567" w:hanging="425"/>
        <w:rPr>
          <w:color w:val="102036"/>
          <w:sz w:val="24"/>
          <w:szCs w:val="24"/>
        </w:rPr>
      </w:pPr>
      <w:r w:rsidRPr="003919F9">
        <w:rPr>
          <w:color w:val="102036"/>
          <w:sz w:val="24"/>
          <w:szCs w:val="24"/>
        </w:rPr>
        <w:t>Natalie Wray, Specialist Speech and Language Therapist</w:t>
      </w:r>
    </w:p>
    <w:p w14:paraId="5AEF61D1" w14:textId="59996733" w:rsidR="00C45663" w:rsidRPr="003919F9" w:rsidRDefault="006D3A0F" w:rsidP="003919F9">
      <w:pPr>
        <w:pStyle w:val="ListParagraph"/>
        <w:numPr>
          <w:ilvl w:val="0"/>
          <w:numId w:val="51"/>
        </w:numPr>
        <w:spacing w:after="120" w:line="432" w:lineRule="auto"/>
        <w:ind w:left="567" w:hanging="425"/>
        <w:rPr>
          <w:color w:val="102036"/>
          <w:sz w:val="24"/>
          <w:szCs w:val="24"/>
        </w:rPr>
      </w:pPr>
      <w:r w:rsidRPr="003919F9">
        <w:rPr>
          <w:color w:val="102036"/>
          <w:sz w:val="24"/>
          <w:szCs w:val="24"/>
        </w:rPr>
        <w:t>Sam Bradley, Professional Head of Speech and language therapy</w:t>
      </w:r>
    </w:p>
    <w:p w14:paraId="18DD9A8C" w14:textId="1E72687C" w:rsidR="00501157" w:rsidRDefault="00501157" w:rsidP="00501157">
      <w:pPr>
        <w:rPr>
          <w:color w:val="102036"/>
          <w:sz w:val="24"/>
          <w:szCs w:val="24"/>
        </w:rPr>
      </w:pPr>
      <w:r w:rsidRPr="00501157">
        <w:rPr>
          <w:color w:val="102036"/>
          <w:sz w:val="24"/>
          <w:szCs w:val="24"/>
        </w:rPr>
        <w:t>With special thanks to Caroline Weighton, Joanne Marks, Katy Parnell, Konstantinos Smaragdis, Lauren Bell and Natalie Wray for writing sections of this guidance. </w:t>
      </w:r>
    </w:p>
    <w:p w14:paraId="14A3A9FF" w14:textId="77777777" w:rsidR="003919F9" w:rsidRPr="003919F9" w:rsidRDefault="003919F9" w:rsidP="00501157">
      <w:pPr>
        <w:rPr>
          <w:color w:val="102036"/>
          <w:sz w:val="24"/>
          <w:szCs w:val="24"/>
        </w:rPr>
      </w:pPr>
    </w:p>
    <w:p w14:paraId="7C0DBE18" w14:textId="68AB3918" w:rsidR="00501157" w:rsidRPr="00501157" w:rsidRDefault="00501157" w:rsidP="00501157">
      <w:pPr>
        <w:rPr>
          <w:b/>
          <w:bCs/>
          <w:color w:val="102036"/>
          <w:sz w:val="24"/>
          <w:szCs w:val="24"/>
        </w:rPr>
      </w:pPr>
      <w:r w:rsidRPr="00501157">
        <w:rPr>
          <w:b/>
          <w:bCs/>
          <w:color w:val="102036"/>
          <w:sz w:val="24"/>
          <w:szCs w:val="24"/>
        </w:rPr>
        <w:t>Experts by experience </w:t>
      </w:r>
    </w:p>
    <w:p w14:paraId="36429029" w14:textId="77777777" w:rsidR="00501157" w:rsidRPr="002D3DD4" w:rsidRDefault="00501157" w:rsidP="003919F9">
      <w:pPr>
        <w:pStyle w:val="ListParagraph"/>
        <w:numPr>
          <w:ilvl w:val="0"/>
          <w:numId w:val="50"/>
        </w:numPr>
        <w:ind w:left="714" w:hanging="357"/>
        <w:rPr>
          <w:color w:val="102036"/>
          <w:sz w:val="24"/>
          <w:szCs w:val="24"/>
        </w:rPr>
      </w:pPr>
      <w:r w:rsidRPr="002D3DD4">
        <w:rPr>
          <w:color w:val="102036"/>
          <w:sz w:val="24"/>
          <w:szCs w:val="24"/>
        </w:rPr>
        <w:t>Emma Sullivan </w:t>
      </w:r>
    </w:p>
    <w:p w14:paraId="32A14F09" w14:textId="77777777" w:rsidR="00501157" w:rsidRPr="002D3DD4" w:rsidRDefault="00501157" w:rsidP="003919F9">
      <w:pPr>
        <w:pStyle w:val="ListParagraph"/>
        <w:numPr>
          <w:ilvl w:val="0"/>
          <w:numId w:val="50"/>
        </w:numPr>
        <w:ind w:left="714" w:hanging="357"/>
        <w:rPr>
          <w:color w:val="102036"/>
          <w:sz w:val="24"/>
          <w:szCs w:val="24"/>
        </w:rPr>
      </w:pPr>
      <w:r w:rsidRPr="002D3DD4">
        <w:rPr>
          <w:color w:val="102036"/>
          <w:sz w:val="24"/>
          <w:szCs w:val="24"/>
        </w:rPr>
        <w:t>Jamie Preece </w:t>
      </w:r>
    </w:p>
    <w:p w14:paraId="7161D373" w14:textId="77777777" w:rsidR="00501157" w:rsidRPr="002D3DD4" w:rsidRDefault="00501157" w:rsidP="003919F9">
      <w:pPr>
        <w:pStyle w:val="ListParagraph"/>
        <w:numPr>
          <w:ilvl w:val="0"/>
          <w:numId w:val="50"/>
        </w:numPr>
        <w:ind w:left="714" w:hanging="357"/>
        <w:rPr>
          <w:color w:val="102036"/>
          <w:sz w:val="24"/>
          <w:szCs w:val="24"/>
        </w:rPr>
      </w:pPr>
      <w:r w:rsidRPr="002D3DD4">
        <w:rPr>
          <w:color w:val="102036"/>
          <w:sz w:val="24"/>
          <w:szCs w:val="24"/>
        </w:rPr>
        <w:t>Kate Ashby-Smith </w:t>
      </w:r>
    </w:p>
    <w:p w14:paraId="50F9D20C" w14:textId="77777777" w:rsidR="00501157" w:rsidRPr="002D3DD4" w:rsidRDefault="00501157" w:rsidP="003919F9">
      <w:pPr>
        <w:pStyle w:val="ListParagraph"/>
        <w:numPr>
          <w:ilvl w:val="0"/>
          <w:numId w:val="50"/>
        </w:numPr>
        <w:ind w:left="714" w:hanging="357"/>
        <w:rPr>
          <w:color w:val="102036"/>
          <w:sz w:val="24"/>
          <w:szCs w:val="24"/>
        </w:rPr>
      </w:pPr>
      <w:r w:rsidRPr="002D3DD4">
        <w:rPr>
          <w:color w:val="102036"/>
          <w:sz w:val="24"/>
          <w:szCs w:val="24"/>
        </w:rPr>
        <w:t>Sarah Wood </w:t>
      </w:r>
    </w:p>
    <w:p w14:paraId="7F066B8B" w14:textId="469992A2" w:rsidR="000542F7" w:rsidRDefault="000542F7">
      <w:pPr>
        <w:rPr>
          <w:b/>
          <w:bCs/>
          <w:color w:val="102036"/>
          <w:sz w:val="24"/>
          <w:szCs w:val="24"/>
        </w:rPr>
      </w:pPr>
      <w:r>
        <w:rPr>
          <w:b/>
          <w:bCs/>
          <w:color w:val="102036"/>
          <w:sz w:val="24"/>
          <w:szCs w:val="24"/>
        </w:rPr>
        <w:br w:type="page"/>
      </w:r>
    </w:p>
    <w:sdt>
      <w:sdtPr>
        <w:rPr>
          <w:rFonts w:ascii="Open Sans" w:eastAsiaTheme="minorHAnsi" w:hAnsi="Open Sans" w:cs="Open Sans"/>
          <w:color w:val="231F20"/>
          <w:sz w:val="24"/>
          <w:szCs w:val="24"/>
          <w:lang w:val="en-GB"/>
        </w:rPr>
        <w:id w:val="1159884081"/>
        <w:docPartObj>
          <w:docPartGallery w:val="Table of Contents"/>
          <w:docPartUnique/>
        </w:docPartObj>
      </w:sdtPr>
      <w:sdtEndPr>
        <w:rPr>
          <w:noProof/>
        </w:rPr>
      </w:sdtEndPr>
      <w:sdtContent>
        <w:p w14:paraId="3458AA55" w14:textId="1DF7587A" w:rsidR="000542F7" w:rsidRPr="00CD0FA3" w:rsidRDefault="000542F7">
          <w:pPr>
            <w:pStyle w:val="TOCHeading"/>
            <w:rPr>
              <w:rFonts w:ascii="Open Sans" w:hAnsi="Open Sans" w:cs="Open Sans"/>
              <w:b/>
              <w:bCs/>
              <w:color w:val="auto"/>
            </w:rPr>
          </w:pPr>
          <w:r w:rsidRPr="00CD0FA3">
            <w:rPr>
              <w:rFonts w:ascii="Open Sans" w:hAnsi="Open Sans" w:cs="Open Sans"/>
              <w:b/>
              <w:bCs/>
              <w:color w:val="auto"/>
            </w:rPr>
            <w:t>Contents</w:t>
          </w:r>
        </w:p>
        <w:p w14:paraId="0274F861" w14:textId="787A9B7A" w:rsidR="00F91675" w:rsidRDefault="000542F7">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r w:rsidRPr="00BB300F">
            <w:rPr>
              <w:szCs w:val="24"/>
            </w:rPr>
            <w:fldChar w:fldCharType="begin"/>
          </w:r>
          <w:r w:rsidRPr="00BB300F">
            <w:rPr>
              <w:szCs w:val="24"/>
            </w:rPr>
            <w:instrText xml:space="preserve"> TOC \o "1-3" \h \z \u </w:instrText>
          </w:r>
          <w:r w:rsidRPr="00BB300F">
            <w:rPr>
              <w:szCs w:val="24"/>
            </w:rPr>
            <w:fldChar w:fldCharType="separate"/>
          </w:r>
          <w:hyperlink w:anchor="_Toc192514828" w:history="1">
            <w:r w:rsidR="00F91675" w:rsidRPr="00794865">
              <w:rPr>
                <w:rStyle w:val="Hyperlink"/>
                <w:noProof/>
              </w:rPr>
              <w:t>1. Introduction</w:t>
            </w:r>
            <w:r w:rsidR="00F91675">
              <w:rPr>
                <w:noProof/>
                <w:webHidden/>
              </w:rPr>
              <w:tab/>
            </w:r>
            <w:r w:rsidR="00F91675">
              <w:rPr>
                <w:noProof/>
                <w:webHidden/>
              </w:rPr>
              <w:fldChar w:fldCharType="begin"/>
            </w:r>
            <w:r w:rsidR="00F91675">
              <w:rPr>
                <w:noProof/>
                <w:webHidden/>
              </w:rPr>
              <w:instrText xml:space="preserve"> PAGEREF _Toc192514828 \h </w:instrText>
            </w:r>
            <w:r w:rsidR="00F91675">
              <w:rPr>
                <w:noProof/>
                <w:webHidden/>
              </w:rPr>
            </w:r>
            <w:r w:rsidR="00F91675">
              <w:rPr>
                <w:noProof/>
                <w:webHidden/>
              </w:rPr>
              <w:fldChar w:fldCharType="separate"/>
            </w:r>
            <w:r w:rsidR="00F91675">
              <w:rPr>
                <w:noProof/>
                <w:webHidden/>
              </w:rPr>
              <w:t>5</w:t>
            </w:r>
            <w:r w:rsidR="00F91675">
              <w:rPr>
                <w:noProof/>
                <w:webHidden/>
              </w:rPr>
              <w:fldChar w:fldCharType="end"/>
            </w:r>
          </w:hyperlink>
        </w:p>
        <w:p w14:paraId="5C6955D6" w14:textId="42A69A60"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29" w:history="1">
            <w:r w:rsidRPr="00794865">
              <w:rPr>
                <w:rStyle w:val="Hyperlink"/>
                <w:noProof/>
              </w:rPr>
              <w:t>1.1 Key objectives of this document</w:t>
            </w:r>
            <w:r>
              <w:rPr>
                <w:noProof/>
                <w:webHidden/>
              </w:rPr>
              <w:tab/>
            </w:r>
            <w:r>
              <w:rPr>
                <w:noProof/>
                <w:webHidden/>
              </w:rPr>
              <w:fldChar w:fldCharType="begin"/>
            </w:r>
            <w:r>
              <w:rPr>
                <w:noProof/>
                <w:webHidden/>
              </w:rPr>
              <w:instrText xml:space="preserve"> PAGEREF _Toc192514829 \h </w:instrText>
            </w:r>
            <w:r>
              <w:rPr>
                <w:noProof/>
                <w:webHidden/>
              </w:rPr>
            </w:r>
            <w:r>
              <w:rPr>
                <w:noProof/>
                <w:webHidden/>
              </w:rPr>
              <w:fldChar w:fldCharType="separate"/>
            </w:r>
            <w:r>
              <w:rPr>
                <w:noProof/>
                <w:webHidden/>
              </w:rPr>
              <w:t>6</w:t>
            </w:r>
            <w:r>
              <w:rPr>
                <w:noProof/>
                <w:webHidden/>
              </w:rPr>
              <w:fldChar w:fldCharType="end"/>
            </w:r>
          </w:hyperlink>
        </w:p>
        <w:p w14:paraId="500EE037" w14:textId="6964BE46" w:rsidR="00F91675" w:rsidRDefault="00F91675">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92514830" w:history="1">
            <w:r w:rsidRPr="00794865">
              <w:rPr>
                <w:rStyle w:val="Hyperlink"/>
                <w:noProof/>
              </w:rPr>
              <w:t>2. Introduction to the SLT EDS Competency Framework</w:t>
            </w:r>
            <w:r>
              <w:rPr>
                <w:noProof/>
                <w:webHidden/>
              </w:rPr>
              <w:tab/>
            </w:r>
            <w:r>
              <w:rPr>
                <w:noProof/>
                <w:webHidden/>
              </w:rPr>
              <w:fldChar w:fldCharType="begin"/>
            </w:r>
            <w:r>
              <w:rPr>
                <w:noProof/>
                <w:webHidden/>
              </w:rPr>
              <w:instrText xml:space="preserve"> PAGEREF _Toc192514830 \h </w:instrText>
            </w:r>
            <w:r>
              <w:rPr>
                <w:noProof/>
                <w:webHidden/>
              </w:rPr>
            </w:r>
            <w:r>
              <w:rPr>
                <w:noProof/>
                <w:webHidden/>
              </w:rPr>
              <w:fldChar w:fldCharType="separate"/>
            </w:r>
            <w:r>
              <w:rPr>
                <w:noProof/>
                <w:webHidden/>
              </w:rPr>
              <w:t>7</w:t>
            </w:r>
            <w:r>
              <w:rPr>
                <w:noProof/>
                <w:webHidden/>
              </w:rPr>
              <w:fldChar w:fldCharType="end"/>
            </w:r>
          </w:hyperlink>
        </w:p>
        <w:p w14:paraId="65BC76EB" w14:textId="0EEC6F9F"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31" w:history="1">
            <w:r w:rsidRPr="00794865">
              <w:rPr>
                <w:rStyle w:val="Hyperlink"/>
                <w:noProof/>
              </w:rPr>
              <w:t>2.1 Who is the competency framework for?</w:t>
            </w:r>
            <w:r>
              <w:rPr>
                <w:noProof/>
                <w:webHidden/>
              </w:rPr>
              <w:tab/>
            </w:r>
            <w:r>
              <w:rPr>
                <w:noProof/>
                <w:webHidden/>
              </w:rPr>
              <w:fldChar w:fldCharType="begin"/>
            </w:r>
            <w:r>
              <w:rPr>
                <w:noProof/>
                <w:webHidden/>
              </w:rPr>
              <w:instrText xml:space="preserve"> PAGEREF _Toc192514831 \h </w:instrText>
            </w:r>
            <w:r>
              <w:rPr>
                <w:noProof/>
                <w:webHidden/>
              </w:rPr>
            </w:r>
            <w:r>
              <w:rPr>
                <w:noProof/>
                <w:webHidden/>
              </w:rPr>
              <w:fldChar w:fldCharType="separate"/>
            </w:r>
            <w:r>
              <w:rPr>
                <w:noProof/>
                <w:webHidden/>
              </w:rPr>
              <w:t>7</w:t>
            </w:r>
            <w:r>
              <w:rPr>
                <w:noProof/>
                <w:webHidden/>
              </w:rPr>
              <w:fldChar w:fldCharType="end"/>
            </w:r>
          </w:hyperlink>
        </w:p>
        <w:p w14:paraId="0A2B0684" w14:textId="29B17B73"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32" w:history="1">
            <w:r w:rsidRPr="00794865">
              <w:rPr>
                <w:rStyle w:val="Hyperlink"/>
                <w:noProof/>
              </w:rPr>
              <w:t>2.2 Structure of the framework</w:t>
            </w:r>
            <w:r>
              <w:rPr>
                <w:noProof/>
                <w:webHidden/>
              </w:rPr>
              <w:tab/>
            </w:r>
            <w:r>
              <w:rPr>
                <w:noProof/>
                <w:webHidden/>
              </w:rPr>
              <w:fldChar w:fldCharType="begin"/>
            </w:r>
            <w:r>
              <w:rPr>
                <w:noProof/>
                <w:webHidden/>
              </w:rPr>
              <w:instrText xml:space="preserve"> PAGEREF _Toc192514832 \h </w:instrText>
            </w:r>
            <w:r>
              <w:rPr>
                <w:noProof/>
                <w:webHidden/>
              </w:rPr>
            </w:r>
            <w:r>
              <w:rPr>
                <w:noProof/>
                <w:webHidden/>
              </w:rPr>
              <w:fldChar w:fldCharType="separate"/>
            </w:r>
            <w:r>
              <w:rPr>
                <w:noProof/>
                <w:webHidden/>
              </w:rPr>
              <w:t>7</w:t>
            </w:r>
            <w:r>
              <w:rPr>
                <w:noProof/>
                <w:webHidden/>
              </w:rPr>
              <w:fldChar w:fldCharType="end"/>
            </w:r>
          </w:hyperlink>
        </w:p>
        <w:p w14:paraId="2FA5B412" w14:textId="7A9A2A35"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33" w:history="1">
            <w:r w:rsidRPr="00794865">
              <w:rPr>
                <w:rStyle w:val="Hyperlink"/>
                <w:noProof/>
              </w:rPr>
              <w:t>2.3 Pre-registration</w:t>
            </w:r>
            <w:r>
              <w:rPr>
                <w:noProof/>
                <w:webHidden/>
              </w:rPr>
              <w:tab/>
            </w:r>
            <w:r>
              <w:rPr>
                <w:noProof/>
                <w:webHidden/>
              </w:rPr>
              <w:fldChar w:fldCharType="begin"/>
            </w:r>
            <w:r>
              <w:rPr>
                <w:noProof/>
                <w:webHidden/>
              </w:rPr>
              <w:instrText xml:space="preserve"> PAGEREF _Toc192514833 \h </w:instrText>
            </w:r>
            <w:r>
              <w:rPr>
                <w:noProof/>
                <w:webHidden/>
              </w:rPr>
            </w:r>
            <w:r>
              <w:rPr>
                <w:noProof/>
                <w:webHidden/>
              </w:rPr>
              <w:fldChar w:fldCharType="separate"/>
            </w:r>
            <w:r>
              <w:rPr>
                <w:noProof/>
                <w:webHidden/>
              </w:rPr>
              <w:t>9</w:t>
            </w:r>
            <w:r>
              <w:rPr>
                <w:noProof/>
                <w:webHidden/>
              </w:rPr>
              <w:fldChar w:fldCharType="end"/>
            </w:r>
          </w:hyperlink>
        </w:p>
        <w:p w14:paraId="02F9E046" w14:textId="7F0C75D8"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34" w:history="1">
            <w:r w:rsidRPr="00794865">
              <w:rPr>
                <w:rStyle w:val="Hyperlink"/>
                <w:noProof/>
              </w:rPr>
              <w:t>2.4 Post-registration</w:t>
            </w:r>
            <w:r>
              <w:rPr>
                <w:noProof/>
                <w:webHidden/>
              </w:rPr>
              <w:tab/>
            </w:r>
            <w:r>
              <w:rPr>
                <w:noProof/>
                <w:webHidden/>
              </w:rPr>
              <w:fldChar w:fldCharType="begin"/>
            </w:r>
            <w:r>
              <w:rPr>
                <w:noProof/>
                <w:webHidden/>
              </w:rPr>
              <w:instrText xml:space="preserve"> PAGEREF _Toc192514834 \h </w:instrText>
            </w:r>
            <w:r>
              <w:rPr>
                <w:noProof/>
                <w:webHidden/>
              </w:rPr>
            </w:r>
            <w:r>
              <w:rPr>
                <w:noProof/>
                <w:webHidden/>
              </w:rPr>
              <w:fldChar w:fldCharType="separate"/>
            </w:r>
            <w:r>
              <w:rPr>
                <w:noProof/>
                <w:webHidden/>
              </w:rPr>
              <w:t>9</w:t>
            </w:r>
            <w:r>
              <w:rPr>
                <w:noProof/>
                <w:webHidden/>
              </w:rPr>
              <w:fldChar w:fldCharType="end"/>
            </w:r>
          </w:hyperlink>
        </w:p>
        <w:p w14:paraId="471D86B7" w14:textId="1A869BC9"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35" w:history="1">
            <w:r w:rsidRPr="00794865">
              <w:rPr>
                <w:rStyle w:val="Hyperlink"/>
                <w:noProof/>
              </w:rPr>
              <w:t>2.5 SLT Support workers</w:t>
            </w:r>
            <w:r>
              <w:rPr>
                <w:noProof/>
                <w:webHidden/>
              </w:rPr>
              <w:tab/>
            </w:r>
            <w:r>
              <w:rPr>
                <w:noProof/>
                <w:webHidden/>
              </w:rPr>
              <w:fldChar w:fldCharType="begin"/>
            </w:r>
            <w:r>
              <w:rPr>
                <w:noProof/>
                <w:webHidden/>
              </w:rPr>
              <w:instrText xml:space="preserve"> PAGEREF _Toc192514835 \h </w:instrText>
            </w:r>
            <w:r>
              <w:rPr>
                <w:noProof/>
                <w:webHidden/>
              </w:rPr>
            </w:r>
            <w:r>
              <w:rPr>
                <w:noProof/>
                <w:webHidden/>
              </w:rPr>
              <w:fldChar w:fldCharType="separate"/>
            </w:r>
            <w:r>
              <w:rPr>
                <w:noProof/>
                <w:webHidden/>
              </w:rPr>
              <w:t>10</w:t>
            </w:r>
            <w:r>
              <w:rPr>
                <w:noProof/>
                <w:webHidden/>
              </w:rPr>
              <w:fldChar w:fldCharType="end"/>
            </w:r>
          </w:hyperlink>
        </w:p>
        <w:p w14:paraId="52C5F78B" w14:textId="438DD45A" w:rsidR="00F91675" w:rsidRDefault="00F91675">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92514836" w:history="1">
            <w:r w:rsidRPr="00794865">
              <w:rPr>
                <w:rStyle w:val="Hyperlink"/>
                <w:noProof/>
              </w:rPr>
              <w:t>3. Issues for consideration</w:t>
            </w:r>
            <w:r>
              <w:rPr>
                <w:noProof/>
                <w:webHidden/>
              </w:rPr>
              <w:tab/>
            </w:r>
            <w:r>
              <w:rPr>
                <w:noProof/>
                <w:webHidden/>
              </w:rPr>
              <w:fldChar w:fldCharType="begin"/>
            </w:r>
            <w:r>
              <w:rPr>
                <w:noProof/>
                <w:webHidden/>
              </w:rPr>
              <w:instrText xml:space="preserve"> PAGEREF _Toc192514836 \h </w:instrText>
            </w:r>
            <w:r>
              <w:rPr>
                <w:noProof/>
                <w:webHidden/>
              </w:rPr>
            </w:r>
            <w:r>
              <w:rPr>
                <w:noProof/>
                <w:webHidden/>
              </w:rPr>
              <w:fldChar w:fldCharType="separate"/>
            </w:r>
            <w:r>
              <w:rPr>
                <w:noProof/>
                <w:webHidden/>
              </w:rPr>
              <w:t>12</w:t>
            </w:r>
            <w:r>
              <w:rPr>
                <w:noProof/>
                <w:webHidden/>
              </w:rPr>
              <w:fldChar w:fldCharType="end"/>
            </w:r>
          </w:hyperlink>
        </w:p>
        <w:p w14:paraId="0FB670E8" w14:textId="56FD6926"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37" w:history="1">
            <w:r w:rsidRPr="00794865">
              <w:rPr>
                <w:rStyle w:val="Hyperlink"/>
                <w:noProof/>
              </w:rPr>
              <w:t>3.1 Supervision</w:t>
            </w:r>
            <w:r>
              <w:rPr>
                <w:noProof/>
                <w:webHidden/>
              </w:rPr>
              <w:tab/>
            </w:r>
            <w:r>
              <w:rPr>
                <w:noProof/>
                <w:webHidden/>
              </w:rPr>
              <w:fldChar w:fldCharType="begin"/>
            </w:r>
            <w:r>
              <w:rPr>
                <w:noProof/>
                <w:webHidden/>
              </w:rPr>
              <w:instrText xml:space="preserve"> PAGEREF _Toc192514837 \h </w:instrText>
            </w:r>
            <w:r>
              <w:rPr>
                <w:noProof/>
                <w:webHidden/>
              </w:rPr>
            </w:r>
            <w:r>
              <w:rPr>
                <w:noProof/>
                <w:webHidden/>
              </w:rPr>
              <w:fldChar w:fldCharType="separate"/>
            </w:r>
            <w:r>
              <w:rPr>
                <w:noProof/>
                <w:webHidden/>
              </w:rPr>
              <w:t>12</w:t>
            </w:r>
            <w:r>
              <w:rPr>
                <w:noProof/>
                <w:webHidden/>
              </w:rPr>
              <w:fldChar w:fldCharType="end"/>
            </w:r>
          </w:hyperlink>
        </w:p>
        <w:p w14:paraId="65162CDA" w14:textId="030752E6"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38" w:history="1">
            <w:r w:rsidRPr="00794865">
              <w:rPr>
                <w:rStyle w:val="Hyperlink"/>
                <w:noProof/>
              </w:rPr>
              <w:t>3.2 Evidence-based practice and CPD</w:t>
            </w:r>
            <w:r>
              <w:rPr>
                <w:noProof/>
                <w:webHidden/>
              </w:rPr>
              <w:tab/>
            </w:r>
            <w:r>
              <w:rPr>
                <w:noProof/>
                <w:webHidden/>
              </w:rPr>
              <w:fldChar w:fldCharType="begin"/>
            </w:r>
            <w:r>
              <w:rPr>
                <w:noProof/>
                <w:webHidden/>
              </w:rPr>
              <w:instrText xml:space="preserve"> PAGEREF _Toc192514838 \h </w:instrText>
            </w:r>
            <w:r>
              <w:rPr>
                <w:noProof/>
                <w:webHidden/>
              </w:rPr>
            </w:r>
            <w:r>
              <w:rPr>
                <w:noProof/>
                <w:webHidden/>
              </w:rPr>
              <w:fldChar w:fldCharType="separate"/>
            </w:r>
            <w:r>
              <w:rPr>
                <w:noProof/>
                <w:webHidden/>
              </w:rPr>
              <w:t>12</w:t>
            </w:r>
            <w:r>
              <w:rPr>
                <w:noProof/>
                <w:webHidden/>
              </w:rPr>
              <w:fldChar w:fldCharType="end"/>
            </w:r>
          </w:hyperlink>
        </w:p>
        <w:p w14:paraId="1EC3865B" w14:textId="49B88D5B"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39" w:history="1">
            <w:r w:rsidRPr="00794865">
              <w:rPr>
                <w:rStyle w:val="Hyperlink"/>
                <w:noProof/>
              </w:rPr>
              <w:t>3.3 Transferable skills</w:t>
            </w:r>
            <w:r>
              <w:rPr>
                <w:noProof/>
                <w:webHidden/>
              </w:rPr>
              <w:tab/>
            </w:r>
            <w:r>
              <w:rPr>
                <w:noProof/>
                <w:webHidden/>
              </w:rPr>
              <w:fldChar w:fldCharType="begin"/>
            </w:r>
            <w:r>
              <w:rPr>
                <w:noProof/>
                <w:webHidden/>
              </w:rPr>
              <w:instrText xml:space="preserve"> PAGEREF _Toc192514839 \h </w:instrText>
            </w:r>
            <w:r>
              <w:rPr>
                <w:noProof/>
                <w:webHidden/>
              </w:rPr>
            </w:r>
            <w:r>
              <w:rPr>
                <w:noProof/>
                <w:webHidden/>
              </w:rPr>
              <w:fldChar w:fldCharType="separate"/>
            </w:r>
            <w:r>
              <w:rPr>
                <w:noProof/>
                <w:webHidden/>
              </w:rPr>
              <w:t>13</w:t>
            </w:r>
            <w:r>
              <w:rPr>
                <w:noProof/>
                <w:webHidden/>
              </w:rPr>
              <w:fldChar w:fldCharType="end"/>
            </w:r>
          </w:hyperlink>
        </w:p>
        <w:p w14:paraId="4E061EC2" w14:textId="7E318994"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40" w:history="1">
            <w:r w:rsidRPr="00794865">
              <w:rPr>
                <w:rStyle w:val="Hyperlink"/>
                <w:noProof/>
              </w:rPr>
              <w:t>3.4 Effective multi-disciplinary team working</w:t>
            </w:r>
            <w:r>
              <w:rPr>
                <w:noProof/>
                <w:webHidden/>
              </w:rPr>
              <w:tab/>
            </w:r>
            <w:r>
              <w:rPr>
                <w:noProof/>
                <w:webHidden/>
              </w:rPr>
              <w:fldChar w:fldCharType="begin"/>
            </w:r>
            <w:r>
              <w:rPr>
                <w:noProof/>
                <w:webHidden/>
              </w:rPr>
              <w:instrText xml:space="preserve"> PAGEREF _Toc192514840 \h </w:instrText>
            </w:r>
            <w:r>
              <w:rPr>
                <w:noProof/>
                <w:webHidden/>
              </w:rPr>
            </w:r>
            <w:r>
              <w:rPr>
                <w:noProof/>
                <w:webHidden/>
              </w:rPr>
              <w:fldChar w:fldCharType="separate"/>
            </w:r>
            <w:r>
              <w:rPr>
                <w:noProof/>
                <w:webHidden/>
              </w:rPr>
              <w:t>13</w:t>
            </w:r>
            <w:r>
              <w:rPr>
                <w:noProof/>
                <w:webHidden/>
              </w:rPr>
              <w:fldChar w:fldCharType="end"/>
            </w:r>
          </w:hyperlink>
        </w:p>
        <w:p w14:paraId="5BD6E02D" w14:textId="2994E62A"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41" w:history="1">
            <w:r w:rsidRPr="00794865">
              <w:rPr>
                <w:rStyle w:val="Hyperlink"/>
                <w:noProof/>
              </w:rPr>
              <w:t>3.5 Pre-registration clinical placements</w:t>
            </w:r>
            <w:r>
              <w:rPr>
                <w:noProof/>
                <w:webHidden/>
              </w:rPr>
              <w:tab/>
            </w:r>
            <w:r>
              <w:rPr>
                <w:noProof/>
                <w:webHidden/>
              </w:rPr>
              <w:fldChar w:fldCharType="begin"/>
            </w:r>
            <w:r>
              <w:rPr>
                <w:noProof/>
                <w:webHidden/>
              </w:rPr>
              <w:instrText xml:space="preserve"> PAGEREF _Toc192514841 \h </w:instrText>
            </w:r>
            <w:r>
              <w:rPr>
                <w:noProof/>
                <w:webHidden/>
              </w:rPr>
            </w:r>
            <w:r>
              <w:rPr>
                <w:noProof/>
                <w:webHidden/>
              </w:rPr>
              <w:fldChar w:fldCharType="separate"/>
            </w:r>
            <w:r>
              <w:rPr>
                <w:noProof/>
                <w:webHidden/>
              </w:rPr>
              <w:t>14</w:t>
            </w:r>
            <w:r>
              <w:rPr>
                <w:noProof/>
                <w:webHidden/>
              </w:rPr>
              <w:fldChar w:fldCharType="end"/>
            </w:r>
          </w:hyperlink>
        </w:p>
        <w:p w14:paraId="5D63072C" w14:textId="0F548256"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42" w:history="1">
            <w:r w:rsidRPr="00794865">
              <w:rPr>
                <w:rStyle w:val="Hyperlink"/>
                <w:noProof/>
              </w:rPr>
              <w:t>3.6 Competency to practise</w:t>
            </w:r>
            <w:r>
              <w:rPr>
                <w:noProof/>
                <w:webHidden/>
              </w:rPr>
              <w:tab/>
            </w:r>
            <w:r>
              <w:rPr>
                <w:noProof/>
                <w:webHidden/>
              </w:rPr>
              <w:fldChar w:fldCharType="begin"/>
            </w:r>
            <w:r>
              <w:rPr>
                <w:noProof/>
                <w:webHidden/>
              </w:rPr>
              <w:instrText xml:space="preserve"> PAGEREF _Toc192514842 \h </w:instrText>
            </w:r>
            <w:r>
              <w:rPr>
                <w:noProof/>
                <w:webHidden/>
              </w:rPr>
            </w:r>
            <w:r>
              <w:rPr>
                <w:noProof/>
                <w:webHidden/>
              </w:rPr>
              <w:fldChar w:fldCharType="separate"/>
            </w:r>
            <w:r>
              <w:rPr>
                <w:noProof/>
                <w:webHidden/>
              </w:rPr>
              <w:t>14</w:t>
            </w:r>
            <w:r>
              <w:rPr>
                <w:noProof/>
                <w:webHidden/>
              </w:rPr>
              <w:fldChar w:fldCharType="end"/>
            </w:r>
          </w:hyperlink>
        </w:p>
        <w:p w14:paraId="3B17013F" w14:textId="29CC1B6A"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43" w:history="1">
            <w:r w:rsidRPr="00794865">
              <w:rPr>
                <w:rStyle w:val="Hyperlink"/>
                <w:noProof/>
              </w:rPr>
              <w:t>3.7 Maintaining and developing competencies</w:t>
            </w:r>
            <w:r>
              <w:rPr>
                <w:noProof/>
                <w:webHidden/>
              </w:rPr>
              <w:tab/>
            </w:r>
            <w:r>
              <w:rPr>
                <w:noProof/>
                <w:webHidden/>
              </w:rPr>
              <w:fldChar w:fldCharType="begin"/>
            </w:r>
            <w:r>
              <w:rPr>
                <w:noProof/>
                <w:webHidden/>
              </w:rPr>
              <w:instrText xml:space="preserve"> PAGEREF _Toc192514843 \h </w:instrText>
            </w:r>
            <w:r>
              <w:rPr>
                <w:noProof/>
                <w:webHidden/>
              </w:rPr>
            </w:r>
            <w:r>
              <w:rPr>
                <w:noProof/>
                <w:webHidden/>
              </w:rPr>
              <w:fldChar w:fldCharType="separate"/>
            </w:r>
            <w:r>
              <w:rPr>
                <w:noProof/>
                <w:webHidden/>
              </w:rPr>
              <w:t>15</w:t>
            </w:r>
            <w:r>
              <w:rPr>
                <w:noProof/>
                <w:webHidden/>
              </w:rPr>
              <w:fldChar w:fldCharType="end"/>
            </w:r>
          </w:hyperlink>
        </w:p>
        <w:p w14:paraId="7C9794B1" w14:textId="7C2F2C00"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44" w:history="1">
            <w:r w:rsidRPr="00794865">
              <w:rPr>
                <w:rStyle w:val="Hyperlink"/>
                <w:noProof/>
              </w:rPr>
              <w:t>3.8 Guidance for supervisors</w:t>
            </w:r>
            <w:r>
              <w:rPr>
                <w:noProof/>
                <w:webHidden/>
              </w:rPr>
              <w:tab/>
            </w:r>
            <w:r>
              <w:rPr>
                <w:noProof/>
                <w:webHidden/>
              </w:rPr>
              <w:fldChar w:fldCharType="begin"/>
            </w:r>
            <w:r>
              <w:rPr>
                <w:noProof/>
                <w:webHidden/>
              </w:rPr>
              <w:instrText xml:space="preserve"> PAGEREF _Toc192514844 \h </w:instrText>
            </w:r>
            <w:r>
              <w:rPr>
                <w:noProof/>
                <w:webHidden/>
              </w:rPr>
            </w:r>
            <w:r>
              <w:rPr>
                <w:noProof/>
                <w:webHidden/>
              </w:rPr>
              <w:fldChar w:fldCharType="separate"/>
            </w:r>
            <w:r>
              <w:rPr>
                <w:noProof/>
                <w:webHidden/>
              </w:rPr>
              <w:t>15</w:t>
            </w:r>
            <w:r>
              <w:rPr>
                <w:noProof/>
                <w:webHidden/>
              </w:rPr>
              <w:fldChar w:fldCharType="end"/>
            </w:r>
          </w:hyperlink>
        </w:p>
        <w:p w14:paraId="5E303D17" w14:textId="193F5EDC"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45" w:history="1">
            <w:r w:rsidRPr="00794865">
              <w:rPr>
                <w:rStyle w:val="Hyperlink"/>
                <w:noProof/>
              </w:rPr>
              <w:t>3.9 Guidance for employers</w:t>
            </w:r>
            <w:r>
              <w:rPr>
                <w:noProof/>
                <w:webHidden/>
              </w:rPr>
              <w:tab/>
            </w:r>
            <w:r>
              <w:rPr>
                <w:noProof/>
                <w:webHidden/>
              </w:rPr>
              <w:fldChar w:fldCharType="begin"/>
            </w:r>
            <w:r>
              <w:rPr>
                <w:noProof/>
                <w:webHidden/>
              </w:rPr>
              <w:instrText xml:space="preserve"> PAGEREF _Toc192514845 \h </w:instrText>
            </w:r>
            <w:r>
              <w:rPr>
                <w:noProof/>
                <w:webHidden/>
              </w:rPr>
            </w:r>
            <w:r>
              <w:rPr>
                <w:noProof/>
                <w:webHidden/>
              </w:rPr>
              <w:fldChar w:fldCharType="separate"/>
            </w:r>
            <w:r>
              <w:rPr>
                <w:noProof/>
                <w:webHidden/>
              </w:rPr>
              <w:t>16</w:t>
            </w:r>
            <w:r>
              <w:rPr>
                <w:noProof/>
                <w:webHidden/>
              </w:rPr>
              <w:fldChar w:fldCharType="end"/>
            </w:r>
          </w:hyperlink>
        </w:p>
        <w:p w14:paraId="7BA47FAE" w14:textId="5A051558"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46" w:history="1">
            <w:r w:rsidRPr="00794865">
              <w:rPr>
                <w:rStyle w:val="Hyperlink"/>
                <w:noProof/>
              </w:rPr>
              <w:t>3.10 Transitioning to the new framework</w:t>
            </w:r>
            <w:r>
              <w:rPr>
                <w:noProof/>
                <w:webHidden/>
              </w:rPr>
              <w:tab/>
            </w:r>
            <w:r>
              <w:rPr>
                <w:noProof/>
                <w:webHidden/>
              </w:rPr>
              <w:fldChar w:fldCharType="begin"/>
            </w:r>
            <w:r>
              <w:rPr>
                <w:noProof/>
                <w:webHidden/>
              </w:rPr>
              <w:instrText xml:space="preserve"> PAGEREF _Toc192514846 \h </w:instrText>
            </w:r>
            <w:r>
              <w:rPr>
                <w:noProof/>
                <w:webHidden/>
              </w:rPr>
            </w:r>
            <w:r>
              <w:rPr>
                <w:noProof/>
                <w:webHidden/>
              </w:rPr>
              <w:fldChar w:fldCharType="separate"/>
            </w:r>
            <w:r>
              <w:rPr>
                <w:noProof/>
                <w:webHidden/>
              </w:rPr>
              <w:t>17</w:t>
            </w:r>
            <w:r>
              <w:rPr>
                <w:noProof/>
                <w:webHidden/>
              </w:rPr>
              <w:fldChar w:fldCharType="end"/>
            </w:r>
          </w:hyperlink>
        </w:p>
        <w:p w14:paraId="70C33EBA" w14:textId="72B25E88" w:rsidR="00F91675" w:rsidRDefault="00F91675">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92514847" w:history="1">
            <w:r w:rsidRPr="00794865">
              <w:rPr>
                <w:rStyle w:val="Hyperlink"/>
                <w:noProof/>
              </w:rPr>
              <w:t>4.0 New and extended SLT roles</w:t>
            </w:r>
            <w:r>
              <w:rPr>
                <w:noProof/>
                <w:webHidden/>
              </w:rPr>
              <w:tab/>
            </w:r>
            <w:r>
              <w:rPr>
                <w:noProof/>
                <w:webHidden/>
              </w:rPr>
              <w:fldChar w:fldCharType="begin"/>
            </w:r>
            <w:r>
              <w:rPr>
                <w:noProof/>
                <w:webHidden/>
              </w:rPr>
              <w:instrText xml:space="preserve"> PAGEREF _Toc192514847 \h </w:instrText>
            </w:r>
            <w:r>
              <w:rPr>
                <w:noProof/>
                <w:webHidden/>
              </w:rPr>
            </w:r>
            <w:r>
              <w:rPr>
                <w:noProof/>
                <w:webHidden/>
              </w:rPr>
              <w:fldChar w:fldCharType="separate"/>
            </w:r>
            <w:r>
              <w:rPr>
                <w:noProof/>
                <w:webHidden/>
              </w:rPr>
              <w:t>18</w:t>
            </w:r>
            <w:r>
              <w:rPr>
                <w:noProof/>
                <w:webHidden/>
              </w:rPr>
              <w:fldChar w:fldCharType="end"/>
            </w:r>
          </w:hyperlink>
        </w:p>
        <w:p w14:paraId="0D4A63FA" w14:textId="035F6D03" w:rsidR="00F91675" w:rsidRDefault="00F91675">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92514848" w:history="1">
            <w:r w:rsidRPr="00794865">
              <w:rPr>
                <w:rStyle w:val="Hyperlink"/>
                <w:noProof/>
              </w:rPr>
              <w:t>5. The Frameworks</w:t>
            </w:r>
            <w:r>
              <w:rPr>
                <w:noProof/>
                <w:webHidden/>
              </w:rPr>
              <w:tab/>
            </w:r>
            <w:r>
              <w:rPr>
                <w:noProof/>
                <w:webHidden/>
              </w:rPr>
              <w:fldChar w:fldCharType="begin"/>
            </w:r>
            <w:r>
              <w:rPr>
                <w:noProof/>
                <w:webHidden/>
              </w:rPr>
              <w:instrText xml:space="preserve"> PAGEREF _Toc192514848 \h </w:instrText>
            </w:r>
            <w:r>
              <w:rPr>
                <w:noProof/>
                <w:webHidden/>
              </w:rPr>
            </w:r>
            <w:r>
              <w:rPr>
                <w:noProof/>
                <w:webHidden/>
              </w:rPr>
              <w:fldChar w:fldCharType="separate"/>
            </w:r>
            <w:r>
              <w:rPr>
                <w:noProof/>
                <w:webHidden/>
              </w:rPr>
              <w:t>19</w:t>
            </w:r>
            <w:r>
              <w:rPr>
                <w:noProof/>
                <w:webHidden/>
              </w:rPr>
              <w:fldChar w:fldCharType="end"/>
            </w:r>
          </w:hyperlink>
        </w:p>
        <w:p w14:paraId="79EA31C7" w14:textId="66A1B3BE"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49" w:history="1">
            <w:r w:rsidRPr="00794865">
              <w:rPr>
                <w:rStyle w:val="Hyperlink"/>
                <w:noProof/>
              </w:rPr>
              <w:t>5.1 Foundation – Adult</w:t>
            </w:r>
            <w:r>
              <w:rPr>
                <w:noProof/>
                <w:webHidden/>
              </w:rPr>
              <w:tab/>
            </w:r>
            <w:r>
              <w:rPr>
                <w:noProof/>
                <w:webHidden/>
              </w:rPr>
              <w:fldChar w:fldCharType="begin"/>
            </w:r>
            <w:r>
              <w:rPr>
                <w:noProof/>
                <w:webHidden/>
              </w:rPr>
              <w:instrText xml:space="preserve"> PAGEREF _Toc192514849 \h </w:instrText>
            </w:r>
            <w:r>
              <w:rPr>
                <w:noProof/>
                <w:webHidden/>
              </w:rPr>
            </w:r>
            <w:r>
              <w:rPr>
                <w:noProof/>
                <w:webHidden/>
              </w:rPr>
              <w:fldChar w:fldCharType="separate"/>
            </w:r>
            <w:r>
              <w:rPr>
                <w:noProof/>
                <w:webHidden/>
              </w:rPr>
              <w:t>19</w:t>
            </w:r>
            <w:r>
              <w:rPr>
                <w:noProof/>
                <w:webHidden/>
              </w:rPr>
              <w:fldChar w:fldCharType="end"/>
            </w:r>
          </w:hyperlink>
        </w:p>
        <w:p w14:paraId="288495D5" w14:textId="59B15365"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50" w:history="1">
            <w:r w:rsidRPr="00794865">
              <w:rPr>
                <w:rStyle w:val="Hyperlink"/>
                <w:noProof/>
              </w:rPr>
              <w:t>5.1 Foundation – Paediatric</w:t>
            </w:r>
            <w:r>
              <w:rPr>
                <w:noProof/>
                <w:webHidden/>
              </w:rPr>
              <w:tab/>
            </w:r>
            <w:r>
              <w:rPr>
                <w:noProof/>
                <w:webHidden/>
              </w:rPr>
              <w:fldChar w:fldCharType="begin"/>
            </w:r>
            <w:r>
              <w:rPr>
                <w:noProof/>
                <w:webHidden/>
              </w:rPr>
              <w:instrText xml:space="preserve"> PAGEREF _Toc192514850 \h </w:instrText>
            </w:r>
            <w:r>
              <w:rPr>
                <w:noProof/>
                <w:webHidden/>
              </w:rPr>
            </w:r>
            <w:r>
              <w:rPr>
                <w:noProof/>
                <w:webHidden/>
              </w:rPr>
              <w:fldChar w:fldCharType="separate"/>
            </w:r>
            <w:r>
              <w:rPr>
                <w:noProof/>
                <w:webHidden/>
              </w:rPr>
              <w:t>30</w:t>
            </w:r>
            <w:r>
              <w:rPr>
                <w:noProof/>
                <w:webHidden/>
              </w:rPr>
              <w:fldChar w:fldCharType="end"/>
            </w:r>
          </w:hyperlink>
        </w:p>
        <w:p w14:paraId="0174CDA5" w14:textId="71D5E88B"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51" w:history="1">
            <w:r w:rsidRPr="00794865">
              <w:rPr>
                <w:rStyle w:val="Hyperlink"/>
                <w:noProof/>
              </w:rPr>
              <w:t>5.2 Proficient</w:t>
            </w:r>
            <w:r>
              <w:rPr>
                <w:noProof/>
                <w:webHidden/>
              </w:rPr>
              <w:tab/>
            </w:r>
            <w:r>
              <w:rPr>
                <w:noProof/>
                <w:webHidden/>
              </w:rPr>
              <w:fldChar w:fldCharType="begin"/>
            </w:r>
            <w:r>
              <w:rPr>
                <w:noProof/>
                <w:webHidden/>
              </w:rPr>
              <w:instrText xml:space="preserve"> PAGEREF _Toc192514851 \h </w:instrText>
            </w:r>
            <w:r>
              <w:rPr>
                <w:noProof/>
                <w:webHidden/>
              </w:rPr>
            </w:r>
            <w:r>
              <w:rPr>
                <w:noProof/>
                <w:webHidden/>
              </w:rPr>
              <w:fldChar w:fldCharType="separate"/>
            </w:r>
            <w:r>
              <w:rPr>
                <w:noProof/>
                <w:webHidden/>
              </w:rPr>
              <w:t>40</w:t>
            </w:r>
            <w:r>
              <w:rPr>
                <w:noProof/>
                <w:webHidden/>
              </w:rPr>
              <w:fldChar w:fldCharType="end"/>
            </w:r>
          </w:hyperlink>
        </w:p>
        <w:p w14:paraId="7901EE6E" w14:textId="1FFF2107"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52" w:history="1">
            <w:r w:rsidRPr="00794865">
              <w:rPr>
                <w:rStyle w:val="Hyperlink"/>
                <w:noProof/>
              </w:rPr>
              <w:t>5.3 Enhanced</w:t>
            </w:r>
            <w:r>
              <w:rPr>
                <w:noProof/>
                <w:webHidden/>
              </w:rPr>
              <w:tab/>
            </w:r>
            <w:r>
              <w:rPr>
                <w:noProof/>
                <w:webHidden/>
              </w:rPr>
              <w:fldChar w:fldCharType="begin"/>
            </w:r>
            <w:r>
              <w:rPr>
                <w:noProof/>
                <w:webHidden/>
              </w:rPr>
              <w:instrText xml:space="preserve"> PAGEREF _Toc192514852 \h </w:instrText>
            </w:r>
            <w:r>
              <w:rPr>
                <w:noProof/>
                <w:webHidden/>
              </w:rPr>
            </w:r>
            <w:r>
              <w:rPr>
                <w:noProof/>
                <w:webHidden/>
              </w:rPr>
              <w:fldChar w:fldCharType="separate"/>
            </w:r>
            <w:r>
              <w:rPr>
                <w:noProof/>
                <w:webHidden/>
              </w:rPr>
              <w:t>48</w:t>
            </w:r>
            <w:r>
              <w:rPr>
                <w:noProof/>
                <w:webHidden/>
              </w:rPr>
              <w:fldChar w:fldCharType="end"/>
            </w:r>
          </w:hyperlink>
        </w:p>
        <w:p w14:paraId="5A24FAB4" w14:textId="4B580186"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53" w:history="1">
            <w:r w:rsidRPr="00794865">
              <w:rPr>
                <w:rStyle w:val="Hyperlink"/>
                <w:noProof/>
              </w:rPr>
              <w:t>5.4 Advanced</w:t>
            </w:r>
            <w:r>
              <w:rPr>
                <w:noProof/>
                <w:webHidden/>
              </w:rPr>
              <w:tab/>
            </w:r>
            <w:r>
              <w:rPr>
                <w:noProof/>
                <w:webHidden/>
              </w:rPr>
              <w:fldChar w:fldCharType="begin"/>
            </w:r>
            <w:r>
              <w:rPr>
                <w:noProof/>
                <w:webHidden/>
              </w:rPr>
              <w:instrText xml:space="preserve"> PAGEREF _Toc192514853 \h </w:instrText>
            </w:r>
            <w:r>
              <w:rPr>
                <w:noProof/>
                <w:webHidden/>
              </w:rPr>
            </w:r>
            <w:r>
              <w:rPr>
                <w:noProof/>
                <w:webHidden/>
              </w:rPr>
              <w:fldChar w:fldCharType="separate"/>
            </w:r>
            <w:r>
              <w:rPr>
                <w:noProof/>
                <w:webHidden/>
              </w:rPr>
              <w:t>52</w:t>
            </w:r>
            <w:r>
              <w:rPr>
                <w:noProof/>
                <w:webHidden/>
              </w:rPr>
              <w:fldChar w:fldCharType="end"/>
            </w:r>
          </w:hyperlink>
        </w:p>
        <w:p w14:paraId="57B2C3CD" w14:textId="0957E9DB"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54" w:history="1">
            <w:r w:rsidRPr="00794865">
              <w:rPr>
                <w:rStyle w:val="Hyperlink"/>
                <w:noProof/>
              </w:rPr>
              <w:t>5.5 Expert</w:t>
            </w:r>
            <w:r>
              <w:rPr>
                <w:noProof/>
                <w:webHidden/>
              </w:rPr>
              <w:tab/>
            </w:r>
            <w:r>
              <w:rPr>
                <w:noProof/>
                <w:webHidden/>
              </w:rPr>
              <w:fldChar w:fldCharType="begin"/>
            </w:r>
            <w:r>
              <w:rPr>
                <w:noProof/>
                <w:webHidden/>
              </w:rPr>
              <w:instrText xml:space="preserve"> PAGEREF _Toc192514854 \h </w:instrText>
            </w:r>
            <w:r>
              <w:rPr>
                <w:noProof/>
                <w:webHidden/>
              </w:rPr>
            </w:r>
            <w:r>
              <w:rPr>
                <w:noProof/>
                <w:webHidden/>
              </w:rPr>
              <w:fldChar w:fldCharType="separate"/>
            </w:r>
            <w:r>
              <w:rPr>
                <w:noProof/>
                <w:webHidden/>
              </w:rPr>
              <w:t>60</w:t>
            </w:r>
            <w:r>
              <w:rPr>
                <w:noProof/>
                <w:webHidden/>
              </w:rPr>
              <w:fldChar w:fldCharType="end"/>
            </w:r>
          </w:hyperlink>
        </w:p>
        <w:p w14:paraId="5965DECD" w14:textId="000E6558" w:rsidR="00940CB8" w:rsidRPr="00F91675" w:rsidRDefault="000542F7">
          <w:r w:rsidRPr="00BB300F">
            <w:rPr>
              <w:noProof/>
              <w:sz w:val="24"/>
              <w:szCs w:val="24"/>
            </w:rPr>
            <w:fldChar w:fldCharType="end"/>
          </w:r>
        </w:p>
      </w:sdtContent>
    </w:sdt>
    <w:p w14:paraId="0BE6B4C1" w14:textId="2B14ECBA" w:rsidR="00D42705" w:rsidRPr="00803F94" w:rsidRDefault="00D42705" w:rsidP="00827FAA">
      <w:pPr>
        <w:pStyle w:val="Heading2"/>
      </w:pPr>
      <w:bookmarkStart w:id="0" w:name="_Toc191568923"/>
      <w:bookmarkStart w:id="1" w:name="_Toc192514828"/>
      <w:r w:rsidRPr="00803F94">
        <w:t>1</w:t>
      </w:r>
      <w:r w:rsidR="00827FAA">
        <w:t>.</w:t>
      </w:r>
      <w:r w:rsidRPr="00803F94">
        <w:t xml:space="preserve"> </w:t>
      </w:r>
      <w:r w:rsidRPr="00827FAA">
        <w:t>Introduction</w:t>
      </w:r>
      <w:bookmarkEnd w:id="0"/>
      <w:bookmarkEnd w:id="1"/>
      <w:r w:rsidRPr="00803F94">
        <w:t> </w:t>
      </w:r>
    </w:p>
    <w:p w14:paraId="2CB1192B" w14:textId="77777777" w:rsidR="00D42705" w:rsidRPr="00803F94" w:rsidRDefault="00D42705" w:rsidP="00D42705">
      <w:pPr>
        <w:spacing w:after="0" w:line="240" w:lineRule="auto"/>
        <w:rPr>
          <w:sz w:val="24"/>
          <w:szCs w:val="24"/>
        </w:rPr>
      </w:pPr>
      <w:r w:rsidRPr="00803F94">
        <w:rPr>
          <w:sz w:val="24"/>
          <w:szCs w:val="24"/>
        </w:rPr>
        <w:t>Assessing and managing service users with eating, drinking and swallowing difficulties, resulting from a range of causes, is a core role of the speech and language therapist (SLT). SLTs also play an important role in alleviating pressure on hospitals and other health care providers by reducing exposure to risk of aspiration pneumonia, hospital mortalities and avoidable hospital admissions. It is internationally recognised that SLTs are core members of the multi-disciplinary team supporting service users with eating, drinking and swallowing (EDS) difficulties across the service user age range, from neonates to end of life, regardless of presenting conditions. </w:t>
      </w:r>
    </w:p>
    <w:p w14:paraId="211F6449" w14:textId="77777777" w:rsidR="00D42705" w:rsidRPr="00803F94" w:rsidRDefault="00D42705" w:rsidP="00D42705">
      <w:pPr>
        <w:spacing w:after="0" w:line="240" w:lineRule="auto"/>
        <w:rPr>
          <w:sz w:val="24"/>
          <w:szCs w:val="24"/>
        </w:rPr>
      </w:pPr>
      <w:r w:rsidRPr="00803F94">
        <w:rPr>
          <w:sz w:val="24"/>
          <w:szCs w:val="24"/>
        </w:rPr>
        <w:t> </w:t>
      </w:r>
    </w:p>
    <w:p w14:paraId="4C56F9F1" w14:textId="4ACCE597" w:rsidR="00D42705" w:rsidRDefault="00D42705" w:rsidP="00D42705">
      <w:pPr>
        <w:spacing w:after="0" w:line="240" w:lineRule="auto"/>
        <w:rPr>
          <w:sz w:val="24"/>
          <w:szCs w:val="24"/>
        </w:rPr>
      </w:pPr>
      <w:r w:rsidRPr="00803F94">
        <w:rPr>
          <w:sz w:val="24"/>
          <w:szCs w:val="24"/>
        </w:rPr>
        <w:t>EDS difficulties may also be called dysphagia or feeding difficulties in children</w:t>
      </w:r>
      <w:r w:rsidR="009E249C">
        <w:rPr>
          <w:sz w:val="24"/>
          <w:szCs w:val="24"/>
        </w:rPr>
        <w:t xml:space="preserve">. </w:t>
      </w:r>
      <w:r w:rsidRPr="00803F94">
        <w:rPr>
          <w:sz w:val="24"/>
          <w:szCs w:val="24"/>
        </w:rPr>
        <w:t>Difficulties may occur in the pre-oral, oral, pharyngeal and oesophageal stages of EDS. Throughout this framework, the word ‘feeding’</w:t>
      </w:r>
      <w:r w:rsidRPr="00803F94">
        <w:rPr>
          <w:rFonts w:ascii="Arial" w:hAnsi="Arial" w:cs="Arial"/>
          <w:sz w:val="24"/>
          <w:szCs w:val="24"/>
        </w:rPr>
        <w:t> </w:t>
      </w:r>
      <w:r w:rsidRPr="00803F94">
        <w:rPr>
          <w:sz w:val="24"/>
          <w:szCs w:val="24"/>
        </w:rPr>
        <w:t>is used to describe early feeding development including breastfeeding/chest feeding, bottle feeding and early weaning. We recognise other terminology may be preferred and this should be discussed with families to ensure the language used by professionals is inclusive. </w:t>
      </w:r>
    </w:p>
    <w:p w14:paraId="3FBF7FF2" w14:textId="77777777" w:rsidR="00D42705" w:rsidRPr="00803F94" w:rsidRDefault="00D42705" w:rsidP="00D42705">
      <w:pPr>
        <w:spacing w:after="0" w:line="240" w:lineRule="auto"/>
        <w:rPr>
          <w:sz w:val="24"/>
          <w:szCs w:val="24"/>
        </w:rPr>
      </w:pPr>
    </w:p>
    <w:p w14:paraId="309C483F" w14:textId="1993E14D" w:rsidR="00D42705" w:rsidRDefault="00D42705" w:rsidP="00D42705">
      <w:pPr>
        <w:spacing w:after="0" w:line="240" w:lineRule="auto"/>
        <w:rPr>
          <w:sz w:val="24"/>
          <w:szCs w:val="24"/>
        </w:rPr>
      </w:pPr>
      <w:r w:rsidRPr="00803F94">
        <w:rPr>
          <w:sz w:val="24"/>
          <w:szCs w:val="24"/>
        </w:rPr>
        <w:t>EDS difficulties can result from many conditions and are often secondary to a primary psychological, emotional, neurological, physical and/or developmental condition. However, EDS difficulties may be the first</w:t>
      </w:r>
      <w:r w:rsidR="00955099">
        <w:rPr>
          <w:sz w:val="24"/>
          <w:szCs w:val="24"/>
        </w:rPr>
        <w:t xml:space="preserve"> or </w:t>
      </w:r>
      <w:r w:rsidRPr="00803F94">
        <w:rPr>
          <w:sz w:val="24"/>
          <w:szCs w:val="24"/>
        </w:rPr>
        <w:t>only presenting symptom of a condition and therefore require careful investigation to help with differential diagnosis.</w:t>
      </w:r>
      <w:r w:rsidRPr="00803F94">
        <w:rPr>
          <w:rFonts w:ascii="Arial" w:hAnsi="Arial" w:cs="Arial"/>
          <w:sz w:val="24"/>
          <w:szCs w:val="24"/>
        </w:rPr>
        <w:t> </w:t>
      </w:r>
      <w:r w:rsidRPr="00803F94">
        <w:rPr>
          <w:sz w:val="24"/>
          <w:szCs w:val="24"/>
        </w:rPr>
        <w:t> </w:t>
      </w:r>
    </w:p>
    <w:p w14:paraId="768C70D9" w14:textId="77777777" w:rsidR="00D42705" w:rsidRPr="00803F94" w:rsidRDefault="00D42705" w:rsidP="00D42705">
      <w:pPr>
        <w:spacing w:after="0" w:line="240" w:lineRule="auto"/>
        <w:rPr>
          <w:sz w:val="24"/>
          <w:szCs w:val="24"/>
        </w:rPr>
      </w:pPr>
    </w:p>
    <w:p w14:paraId="04D23E7B" w14:textId="77777777" w:rsidR="00D42705" w:rsidRPr="00803F94" w:rsidRDefault="00D42705" w:rsidP="00D42705">
      <w:pPr>
        <w:spacing w:after="0" w:line="240" w:lineRule="auto"/>
        <w:rPr>
          <w:sz w:val="24"/>
          <w:szCs w:val="24"/>
        </w:rPr>
      </w:pPr>
      <w:r w:rsidRPr="00803F94">
        <w:rPr>
          <w:sz w:val="24"/>
          <w:szCs w:val="24"/>
        </w:rPr>
        <w:t>EDS difficulties can result in, or contribute to malnutrition and dehydration, serious adverse clinical effects and death. They can also result in reduced wellbeing and quality of life for the individual and their wider families. </w:t>
      </w:r>
    </w:p>
    <w:p w14:paraId="10B39BB9" w14:textId="77777777" w:rsidR="00D42705" w:rsidRPr="00803F94" w:rsidRDefault="00D42705" w:rsidP="00D42705">
      <w:pPr>
        <w:spacing w:after="0" w:line="240" w:lineRule="auto"/>
        <w:rPr>
          <w:sz w:val="24"/>
          <w:szCs w:val="24"/>
        </w:rPr>
      </w:pPr>
      <w:r w:rsidRPr="00803F94">
        <w:rPr>
          <w:sz w:val="24"/>
          <w:szCs w:val="24"/>
        </w:rPr>
        <w:t> </w:t>
      </w:r>
    </w:p>
    <w:p w14:paraId="5569D409" w14:textId="21C05E2D" w:rsidR="00D42705" w:rsidRPr="00803F94" w:rsidRDefault="00D42705" w:rsidP="00D42705">
      <w:pPr>
        <w:spacing w:after="0" w:line="240" w:lineRule="auto"/>
        <w:rPr>
          <w:sz w:val="24"/>
          <w:szCs w:val="24"/>
        </w:rPr>
      </w:pPr>
      <w:r w:rsidRPr="00803F94">
        <w:rPr>
          <w:sz w:val="24"/>
          <w:szCs w:val="24"/>
        </w:rPr>
        <w:t>With an ageing population, increasing survival rates of pre-term babies, children and young adults with complex health needs living into adulthood and new clinical presentations of novel diseases such as COVID-19 requiring speech and language therapy input, it is anticipated that there will be an increase</w:t>
      </w:r>
      <w:r w:rsidR="0057378E">
        <w:rPr>
          <w:sz w:val="24"/>
          <w:szCs w:val="24"/>
        </w:rPr>
        <w:t>d</w:t>
      </w:r>
      <w:r w:rsidRPr="00803F94">
        <w:rPr>
          <w:sz w:val="24"/>
          <w:szCs w:val="24"/>
        </w:rPr>
        <w:t xml:space="preserve"> need over the coming years for the identification, assessment and management of EDS.</w:t>
      </w:r>
      <w:r w:rsidRPr="00803F94">
        <w:rPr>
          <w:rFonts w:ascii="Arial" w:hAnsi="Arial" w:cs="Arial"/>
          <w:sz w:val="24"/>
          <w:szCs w:val="24"/>
        </w:rPr>
        <w:t> </w:t>
      </w:r>
      <w:r w:rsidRPr="00803F94">
        <w:rPr>
          <w:sz w:val="24"/>
          <w:szCs w:val="24"/>
        </w:rPr>
        <w:t> </w:t>
      </w:r>
    </w:p>
    <w:p w14:paraId="57F83037" w14:textId="77777777" w:rsidR="00D42705" w:rsidRDefault="00D42705" w:rsidP="00D42705">
      <w:pPr>
        <w:spacing w:after="0" w:line="240" w:lineRule="auto"/>
        <w:rPr>
          <w:sz w:val="24"/>
          <w:szCs w:val="24"/>
        </w:rPr>
      </w:pPr>
      <w:r w:rsidRPr="00803F94">
        <w:rPr>
          <w:sz w:val="24"/>
          <w:szCs w:val="24"/>
        </w:rPr>
        <w:t> </w:t>
      </w:r>
    </w:p>
    <w:p w14:paraId="641E1914" w14:textId="77777777" w:rsidR="00224A61" w:rsidRPr="00803F94" w:rsidRDefault="00224A61" w:rsidP="00D42705">
      <w:pPr>
        <w:spacing w:after="0" w:line="240" w:lineRule="auto"/>
        <w:rPr>
          <w:sz w:val="24"/>
          <w:szCs w:val="24"/>
        </w:rPr>
      </w:pPr>
    </w:p>
    <w:p w14:paraId="675E8ABD" w14:textId="6AE42610" w:rsidR="00D42705" w:rsidRDefault="00D42705" w:rsidP="007F32A9">
      <w:pPr>
        <w:pStyle w:val="Heading3"/>
      </w:pPr>
      <w:bookmarkStart w:id="2" w:name="_Toc191568924"/>
      <w:bookmarkStart w:id="3" w:name="_Toc192514829"/>
      <w:r w:rsidRPr="00803F94">
        <w:t>1.</w:t>
      </w:r>
      <w:r w:rsidR="00466767">
        <w:t>1</w:t>
      </w:r>
      <w:r w:rsidRPr="00803F94">
        <w:t xml:space="preserve"> Key objectives of this document</w:t>
      </w:r>
      <w:bookmarkEnd w:id="2"/>
      <w:bookmarkEnd w:id="3"/>
      <w:r w:rsidRPr="00803F94">
        <w:t> </w:t>
      </w:r>
    </w:p>
    <w:p w14:paraId="40ED53F9" w14:textId="3B1A36A3" w:rsidR="00251975" w:rsidRPr="00251975" w:rsidRDefault="00251975" w:rsidP="00251975">
      <w:pPr>
        <w:rPr>
          <w:sz w:val="24"/>
          <w:szCs w:val="24"/>
        </w:rPr>
      </w:pPr>
      <w:r w:rsidRPr="00251975">
        <w:rPr>
          <w:sz w:val="24"/>
          <w:szCs w:val="24"/>
        </w:rPr>
        <w:t>To:</w:t>
      </w:r>
    </w:p>
    <w:p w14:paraId="30FD6FEB" w14:textId="77AEE3C7" w:rsidR="00D42705" w:rsidRPr="00803F94" w:rsidRDefault="00D42705" w:rsidP="00C52179">
      <w:pPr>
        <w:numPr>
          <w:ilvl w:val="0"/>
          <w:numId w:val="15"/>
        </w:numPr>
        <w:spacing w:after="0" w:line="240" w:lineRule="auto"/>
        <w:rPr>
          <w:sz w:val="24"/>
          <w:szCs w:val="24"/>
        </w:rPr>
      </w:pPr>
      <w:r w:rsidRPr="00803F94">
        <w:rPr>
          <w:sz w:val="24"/>
          <w:szCs w:val="24"/>
        </w:rPr>
        <w:t>provide an SLT specific EDS competency framework, bringing together knowledge, skills and practical competencies for use throughout the SLT’s career </w:t>
      </w:r>
    </w:p>
    <w:p w14:paraId="05BB5C7F" w14:textId="0B653DF6" w:rsidR="00D42705" w:rsidRPr="00803F94" w:rsidRDefault="00D42705" w:rsidP="00C52179">
      <w:pPr>
        <w:numPr>
          <w:ilvl w:val="0"/>
          <w:numId w:val="16"/>
        </w:numPr>
        <w:spacing w:after="0" w:line="240" w:lineRule="auto"/>
        <w:rPr>
          <w:sz w:val="24"/>
          <w:szCs w:val="24"/>
        </w:rPr>
      </w:pPr>
      <w:r w:rsidRPr="00803F94">
        <w:rPr>
          <w:sz w:val="24"/>
          <w:szCs w:val="24"/>
        </w:rPr>
        <w:t>provide a transparent document that readily allows alignment with international SLT organisations </w:t>
      </w:r>
    </w:p>
    <w:p w14:paraId="7FD82A9B" w14:textId="4606B2CD" w:rsidR="00D42705" w:rsidRPr="00803F94" w:rsidRDefault="00D42705" w:rsidP="00C52179">
      <w:pPr>
        <w:numPr>
          <w:ilvl w:val="0"/>
          <w:numId w:val="17"/>
        </w:numPr>
        <w:spacing w:after="0" w:line="240" w:lineRule="auto"/>
        <w:rPr>
          <w:sz w:val="24"/>
          <w:szCs w:val="24"/>
        </w:rPr>
      </w:pPr>
      <w:r w:rsidRPr="00803F94">
        <w:rPr>
          <w:sz w:val="24"/>
          <w:szCs w:val="24"/>
        </w:rPr>
        <w:t>ensure there is a clear alignment between the pre-registration EDS competency framework and post registration frameworks </w:t>
      </w:r>
    </w:p>
    <w:p w14:paraId="22E77E89" w14:textId="0A06314D" w:rsidR="00D42705" w:rsidRPr="00803F94" w:rsidRDefault="00D42705" w:rsidP="00C52179">
      <w:pPr>
        <w:numPr>
          <w:ilvl w:val="0"/>
          <w:numId w:val="18"/>
        </w:numPr>
        <w:spacing w:after="0" w:line="240" w:lineRule="auto"/>
        <w:rPr>
          <w:sz w:val="24"/>
          <w:szCs w:val="24"/>
        </w:rPr>
      </w:pPr>
      <w:r w:rsidRPr="00803F94">
        <w:rPr>
          <w:sz w:val="24"/>
          <w:szCs w:val="24"/>
        </w:rPr>
        <w:t>align with the RCSLT professional development framework </w:t>
      </w:r>
    </w:p>
    <w:p w14:paraId="25EE1BEC" w14:textId="2A9E0DBF" w:rsidR="00D42705" w:rsidRPr="00803F94" w:rsidRDefault="00D42705" w:rsidP="00C52179">
      <w:pPr>
        <w:numPr>
          <w:ilvl w:val="0"/>
          <w:numId w:val="19"/>
        </w:numPr>
        <w:spacing w:after="0" w:line="240" w:lineRule="auto"/>
        <w:rPr>
          <w:sz w:val="24"/>
          <w:szCs w:val="24"/>
        </w:rPr>
      </w:pPr>
      <w:r w:rsidRPr="00803F94">
        <w:rPr>
          <w:sz w:val="24"/>
          <w:szCs w:val="24"/>
        </w:rPr>
        <w:t>ensure there is a consistent way of showing levels of EDS competency throughout the UK </w:t>
      </w:r>
    </w:p>
    <w:p w14:paraId="3AB1F185" w14:textId="05DEC7DA" w:rsidR="007043D3" w:rsidRDefault="00D42705" w:rsidP="00D42705">
      <w:pPr>
        <w:spacing w:after="0" w:line="240" w:lineRule="auto"/>
        <w:rPr>
          <w:sz w:val="24"/>
          <w:szCs w:val="24"/>
        </w:rPr>
      </w:pPr>
      <w:r w:rsidRPr="00803F94">
        <w:rPr>
          <w:sz w:val="24"/>
          <w:szCs w:val="24"/>
        </w:rPr>
        <w:t> </w:t>
      </w:r>
    </w:p>
    <w:p w14:paraId="29539097" w14:textId="72256FFE" w:rsidR="00D42705" w:rsidRPr="00803F94" w:rsidRDefault="007043D3" w:rsidP="007043D3">
      <w:pPr>
        <w:rPr>
          <w:sz w:val="24"/>
          <w:szCs w:val="24"/>
        </w:rPr>
      </w:pPr>
      <w:r>
        <w:rPr>
          <w:sz w:val="24"/>
          <w:szCs w:val="24"/>
        </w:rPr>
        <w:br w:type="page"/>
      </w:r>
    </w:p>
    <w:p w14:paraId="578B4B6A" w14:textId="5CCA6992" w:rsidR="00D42705" w:rsidRPr="00803F94" w:rsidRDefault="00D42705" w:rsidP="007F32A9">
      <w:pPr>
        <w:pStyle w:val="Heading2"/>
      </w:pPr>
      <w:bookmarkStart w:id="4" w:name="_Toc191568925"/>
      <w:bookmarkStart w:id="5" w:name="_Toc192514830"/>
      <w:r w:rsidRPr="00803F94">
        <w:t>2</w:t>
      </w:r>
      <w:r w:rsidR="00827FAA">
        <w:t>.</w:t>
      </w:r>
      <w:r w:rsidRPr="00803F94">
        <w:t xml:space="preserve"> Introduction to the SLT EDS Competency Framework</w:t>
      </w:r>
      <w:bookmarkEnd w:id="4"/>
      <w:bookmarkEnd w:id="5"/>
      <w:r w:rsidRPr="00803F94">
        <w:t> </w:t>
      </w:r>
    </w:p>
    <w:p w14:paraId="15D90205" w14:textId="77777777" w:rsidR="00D42705" w:rsidRPr="00803F94" w:rsidRDefault="00D42705" w:rsidP="00D42705">
      <w:pPr>
        <w:spacing w:after="0" w:line="240" w:lineRule="auto"/>
        <w:rPr>
          <w:sz w:val="24"/>
          <w:szCs w:val="24"/>
        </w:rPr>
      </w:pPr>
      <w:r w:rsidRPr="00803F94">
        <w:rPr>
          <w:sz w:val="24"/>
          <w:szCs w:val="24"/>
        </w:rPr>
        <w:t> </w:t>
      </w:r>
    </w:p>
    <w:p w14:paraId="412F2B7E" w14:textId="77777777" w:rsidR="00D42705" w:rsidRPr="00803F94" w:rsidRDefault="00D42705" w:rsidP="007F32A9">
      <w:pPr>
        <w:pStyle w:val="Heading3"/>
      </w:pPr>
      <w:bookmarkStart w:id="6" w:name="_Toc191568926"/>
      <w:bookmarkStart w:id="7" w:name="_Toc192514831"/>
      <w:r w:rsidRPr="00803F94">
        <w:t>2.1 Who is the competency framework for?</w:t>
      </w:r>
      <w:bookmarkEnd w:id="6"/>
      <w:bookmarkEnd w:id="7"/>
      <w:r w:rsidRPr="00803F94">
        <w:t> </w:t>
      </w:r>
    </w:p>
    <w:p w14:paraId="49A46B06" w14:textId="77777777" w:rsidR="00D42705" w:rsidRPr="00803F94" w:rsidRDefault="00D42705" w:rsidP="00D42705">
      <w:pPr>
        <w:spacing w:after="0" w:line="240" w:lineRule="auto"/>
        <w:rPr>
          <w:sz w:val="24"/>
          <w:szCs w:val="24"/>
        </w:rPr>
      </w:pPr>
      <w:r w:rsidRPr="00803F94">
        <w:rPr>
          <w:sz w:val="24"/>
          <w:szCs w:val="24"/>
        </w:rPr>
        <w:t>This competency framework has been commissioned and written by the RCSLT. It is for the use of the speech and language therapy profession only. The framework brings together knowledge, skills and practical competencies for use throughout a SLT’s career, from newly qualified practitioner to ‘expert’ practitioner. Since there will be one competency framework across the UK it is anticipated that the framework will move easily between different job roles and organisations and enable SLTs to build on their learning across their career. The framework will also enable managers to identify gaps in competence to inform local service needs analysis, training plans and to provide support to the SLT in their development journey.</w:t>
      </w:r>
      <w:r w:rsidRPr="00803F94">
        <w:rPr>
          <w:rFonts w:ascii="Arial" w:hAnsi="Arial" w:cs="Arial"/>
          <w:sz w:val="24"/>
          <w:szCs w:val="24"/>
        </w:rPr>
        <w:t>  </w:t>
      </w:r>
      <w:r w:rsidRPr="00803F94">
        <w:rPr>
          <w:sz w:val="24"/>
          <w:szCs w:val="24"/>
        </w:rPr>
        <w:t> </w:t>
      </w:r>
    </w:p>
    <w:p w14:paraId="43AA8E62" w14:textId="77777777" w:rsidR="00D42705" w:rsidRPr="00803F94" w:rsidRDefault="00D42705" w:rsidP="00D42705">
      <w:pPr>
        <w:spacing w:after="0" w:line="240" w:lineRule="auto"/>
        <w:rPr>
          <w:sz w:val="24"/>
          <w:szCs w:val="24"/>
        </w:rPr>
      </w:pPr>
      <w:r w:rsidRPr="00803F94">
        <w:rPr>
          <w:sz w:val="24"/>
          <w:szCs w:val="24"/>
        </w:rPr>
        <w:t> </w:t>
      </w:r>
    </w:p>
    <w:p w14:paraId="01253134" w14:textId="77777777" w:rsidR="00D42705" w:rsidRPr="00803F94" w:rsidRDefault="00D42705" w:rsidP="007F32A9">
      <w:pPr>
        <w:pStyle w:val="Heading3"/>
      </w:pPr>
      <w:bookmarkStart w:id="8" w:name="_Toc191568927"/>
      <w:bookmarkStart w:id="9" w:name="_Toc192514832"/>
      <w:r w:rsidRPr="00803F94">
        <w:t>2.2 Structure of the framework</w:t>
      </w:r>
      <w:bookmarkEnd w:id="8"/>
      <w:bookmarkEnd w:id="9"/>
      <w:r w:rsidRPr="00803F94">
        <w:t> </w:t>
      </w:r>
    </w:p>
    <w:p w14:paraId="0ADD4513" w14:textId="186202F5" w:rsidR="00D42705" w:rsidRPr="00803F94" w:rsidRDefault="00D42705" w:rsidP="00D42705">
      <w:pPr>
        <w:spacing w:after="0" w:line="240" w:lineRule="auto"/>
        <w:rPr>
          <w:sz w:val="24"/>
          <w:szCs w:val="24"/>
        </w:rPr>
      </w:pPr>
      <w:r w:rsidRPr="00803F94">
        <w:rPr>
          <w:sz w:val="24"/>
          <w:szCs w:val="24"/>
        </w:rPr>
        <w:t xml:space="preserve">The framework is underpinned by the four domains of practice set out in the </w:t>
      </w:r>
      <w:hyperlink r:id="rId12" w:tgtFrame="_blank" w:history="1">
        <w:r w:rsidRPr="00803F94">
          <w:rPr>
            <w:rStyle w:val="Hyperlink"/>
            <w:sz w:val="24"/>
            <w:szCs w:val="24"/>
          </w:rPr>
          <w:t>RCSLT Professional Development framework</w:t>
        </w:r>
      </w:hyperlink>
      <w:r w:rsidRPr="00803F94">
        <w:rPr>
          <w:sz w:val="24"/>
          <w:szCs w:val="24"/>
        </w:rPr>
        <w:t xml:space="preserve"> </w:t>
      </w:r>
      <w:r w:rsidRPr="00803F94">
        <w:rPr>
          <w:i/>
          <w:iCs/>
          <w:sz w:val="24"/>
          <w:szCs w:val="24"/>
        </w:rPr>
        <w:t>(p17)</w:t>
      </w:r>
      <w:r w:rsidRPr="00803F94">
        <w:rPr>
          <w:sz w:val="24"/>
          <w:szCs w:val="24"/>
        </w:rPr>
        <w:t xml:space="preserve"> and incorporates both ‘knowledge’ and ‘practical’ competencies</w:t>
      </w:r>
      <w:r w:rsidR="009E249C">
        <w:rPr>
          <w:sz w:val="24"/>
          <w:szCs w:val="24"/>
        </w:rPr>
        <w:t xml:space="preserve">. </w:t>
      </w:r>
      <w:r w:rsidRPr="00803F94">
        <w:rPr>
          <w:sz w:val="24"/>
          <w:szCs w:val="24"/>
        </w:rPr>
        <w:t>The domains of practice are: </w:t>
      </w:r>
    </w:p>
    <w:p w14:paraId="65AFB1AF" w14:textId="48B8AEF0" w:rsidR="00D42705" w:rsidRPr="00803F94" w:rsidRDefault="008076F1" w:rsidP="00C52179">
      <w:pPr>
        <w:numPr>
          <w:ilvl w:val="0"/>
          <w:numId w:val="20"/>
        </w:numPr>
        <w:spacing w:after="0" w:line="240" w:lineRule="auto"/>
        <w:rPr>
          <w:sz w:val="24"/>
          <w:szCs w:val="24"/>
        </w:rPr>
      </w:pPr>
      <w:r>
        <w:rPr>
          <w:sz w:val="24"/>
          <w:szCs w:val="24"/>
        </w:rPr>
        <w:t>p</w:t>
      </w:r>
      <w:r w:rsidR="00D42705" w:rsidRPr="00803F94">
        <w:rPr>
          <w:sz w:val="24"/>
          <w:szCs w:val="24"/>
        </w:rPr>
        <w:t>rofessional practice </w:t>
      </w:r>
    </w:p>
    <w:p w14:paraId="20406C5E" w14:textId="7C4C7FF9" w:rsidR="00D42705" w:rsidRPr="00803F94" w:rsidRDefault="008076F1" w:rsidP="00C52179">
      <w:pPr>
        <w:numPr>
          <w:ilvl w:val="0"/>
          <w:numId w:val="21"/>
        </w:numPr>
        <w:spacing w:after="0" w:line="240" w:lineRule="auto"/>
        <w:rPr>
          <w:sz w:val="24"/>
          <w:szCs w:val="24"/>
        </w:rPr>
      </w:pPr>
      <w:r>
        <w:rPr>
          <w:sz w:val="24"/>
          <w:szCs w:val="24"/>
        </w:rPr>
        <w:t>f</w:t>
      </w:r>
      <w:r w:rsidR="00D42705" w:rsidRPr="00803F94">
        <w:rPr>
          <w:sz w:val="24"/>
          <w:szCs w:val="24"/>
        </w:rPr>
        <w:t>acilitation of learning </w:t>
      </w:r>
    </w:p>
    <w:p w14:paraId="628A0F96" w14:textId="468A72DE" w:rsidR="00D42705" w:rsidRPr="00803F94" w:rsidRDefault="008076F1" w:rsidP="00C52179">
      <w:pPr>
        <w:numPr>
          <w:ilvl w:val="0"/>
          <w:numId w:val="22"/>
        </w:numPr>
        <w:spacing w:after="0" w:line="240" w:lineRule="auto"/>
        <w:rPr>
          <w:sz w:val="24"/>
          <w:szCs w:val="24"/>
        </w:rPr>
      </w:pPr>
      <w:r>
        <w:rPr>
          <w:sz w:val="24"/>
          <w:szCs w:val="24"/>
        </w:rPr>
        <w:t>l</w:t>
      </w:r>
      <w:r w:rsidR="00D42705" w:rsidRPr="00803F94">
        <w:rPr>
          <w:sz w:val="24"/>
          <w:szCs w:val="24"/>
        </w:rPr>
        <w:t>eadership and management </w:t>
      </w:r>
    </w:p>
    <w:p w14:paraId="6584EB98" w14:textId="78CAA53F" w:rsidR="00D42705" w:rsidRPr="00803F94" w:rsidRDefault="008076F1" w:rsidP="00C52179">
      <w:pPr>
        <w:numPr>
          <w:ilvl w:val="0"/>
          <w:numId w:val="23"/>
        </w:numPr>
        <w:spacing w:after="0" w:line="240" w:lineRule="auto"/>
        <w:rPr>
          <w:sz w:val="24"/>
          <w:szCs w:val="24"/>
        </w:rPr>
      </w:pPr>
      <w:r>
        <w:rPr>
          <w:sz w:val="24"/>
          <w:szCs w:val="24"/>
        </w:rPr>
        <w:t>e</w:t>
      </w:r>
      <w:r w:rsidR="00D42705" w:rsidRPr="00803F94">
        <w:rPr>
          <w:sz w:val="24"/>
          <w:szCs w:val="24"/>
        </w:rPr>
        <w:t>vidence research and innovation. </w:t>
      </w:r>
    </w:p>
    <w:p w14:paraId="374F1AF5" w14:textId="77777777" w:rsidR="00D42705" w:rsidRPr="00803F94" w:rsidRDefault="00D42705" w:rsidP="00D42705">
      <w:pPr>
        <w:spacing w:after="0" w:line="240" w:lineRule="auto"/>
        <w:rPr>
          <w:sz w:val="24"/>
          <w:szCs w:val="24"/>
        </w:rPr>
      </w:pPr>
      <w:r w:rsidRPr="00803F94">
        <w:rPr>
          <w:sz w:val="24"/>
          <w:szCs w:val="24"/>
        </w:rPr>
        <w:t> </w:t>
      </w:r>
    </w:p>
    <w:p w14:paraId="70CA02B1" w14:textId="77777777" w:rsidR="00D42705" w:rsidRPr="00803F94" w:rsidRDefault="00D42705" w:rsidP="00D42705">
      <w:pPr>
        <w:spacing w:after="0" w:line="240" w:lineRule="auto"/>
        <w:rPr>
          <w:sz w:val="24"/>
          <w:szCs w:val="24"/>
        </w:rPr>
      </w:pPr>
      <w:r w:rsidRPr="00803F94">
        <w:rPr>
          <w:sz w:val="24"/>
          <w:szCs w:val="24"/>
        </w:rPr>
        <w:t>Eating, drinking and swallowing competency levels are evaluated against the following development levels:  </w:t>
      </w:r>
    </w:p>
    <w:p w14:paraId="10D62A67" w14:textId="77777777" w:rsidR="00D42705" w:rsidRPr="00803F94" w:rsidRDefault="00D42705" w:rsidP="00C52179">
      <w:pPr>
        <w:numPr>
          <w:ilvl w:val="0"/>
          <w:numId w:val="24"/>
        </w:numPr>
        <w:spacing w:after="0" w:line="240" w:lineRule="auto"/>
        <w:rPr>
          <w:sz w:val="24"/>
          <w:szCs w:val="24"/>
        </w:rPr>
      </w:pPr>
      <w:r w:rsidRPr="00803F94">
        <w:rPr>
          <w:sz w:val="24"/>
          <w:szCs w:val="24"/>
        </w:rPr>
        <w:t>Foundation (I am informed) </w:t>
      </w:r>
    </w:p>
    <w:p w14:paraId="03256CB1" w14:textId="77777777" w:rsidR="00D42705" w:rsidRPr="00803F94" w:rsidRDefault="00D42705" w:rsidP="00C52179">
      <w:pPr>
        <w:numPr>
          <w:ilvl w:val="0"/>
          <w:numId w:val="25"/>
        </w:numPr>
        <w:spacing w:after="0" w:line="240" w:lineRule="auto"/>
        <w:rPr>
          <w:sz w:val="24"/>
          <w:szCs w:val="24"/>
        </w:rPr>
      </w:pPr>
      <w:r w:rsidRPr="00803F94">
        <w:rPr>
          <w:sz w:val="24"/>
          <w:szCs w:val="24"/>
        </w:rPr>
        <w:t>Proficient (I am knowledgeable and skilled) </w:t>
      </w:r>
    </w:p>
    <w:p w14:paraId="4DC7696A" w14:textId="77777777" w:rsidR="00D42705" w:rsidRPr="00803F94" w:rsidRDefault="00D42705" w:rsidP="00C52179">
      <w:pPr>
        <w:numPr>
          <w:ilvl w:val="0"/>
          <w:numId w:val="26"/>
        </w:numPr>
        <w:spacing w:after="0" w:line="240" w:lineRule="auto"/>
        <w:rPr>
          <w:sz w:val="24"/>
          <w:szCs w:val="24"/>
        </w:rPr>
      </w:pPr>
      <w:r w:rsidRPr="00803F94">
        <w:rPr>
          <w:sz w:val="24"/>
          <w:szCs w:val="24"/>
        </w:rPr>
        <w:t>Enhanced (I have enhanced knowledge and skills) </w:t>
      </w:r>
    </w:p>
    <w:p w14:paraId="7623DA4E" w14:textId="77777777" w:rsidR="00D42705" w:rsidRPr="00803F94" w:rsidRDefault="00D42705" w:rsidP="00C52179">
      <w:pPr>
        <w:numPr>
          <w:ilvl w:val="0"/>
          <w:numId w:val="27"/>
        </w:numPr>
        <w:spacing w:after="0" w:line="240" w:lineRule="auto"/>
        <w:rPr>
          <w:sz w:val="24"/>
          <w:szCs w:val="24"/>
        </w:rPr>
      </w:pPr>
      <w:r w:rsidRPr="00803F94">
        <w:rPr>
          <w:sz w:val="24"/>
          <w:szCs w:val="24"/>
        </w:rPr>
        <w:t>Advanced (I have advanced knowledge and skills) </w:t>
      </w:r>
    </w:p>
    <w:p w14:paraId="587AC82A" w14:textId="77777777" w:rsidR="00D42705" w:rsidRPr="00803F94" w:rsidRDefault="00D42705" w:rsidP="00C52179">
      <w:pPr>
        <w:numPr>
          <w:ilvl w:val="0"/>
          <w:numId w:val="28"/>
        </w:numPr>
        <w:spacing w:after="0" w:line="240" w:lineRule="auto"/>
        <w:rPr>
          <w:sz w:val="24"/>
          <w:szCs w:val="24"/>
        </w:rPr>
      </w:pPr>
      <w:r w:rsidRPr="00803F94">
        <w:rPr>
          <w:sz w:val="24"/>
          <w:szCs w:val="24"/>
        </w:rPr>
        <w:t>Expert (I have expertise) </w:t>
      </w:r>
    </w:p>
    <w:p w14:paraId="795DC766" w14:textId="77777777" w:rsidR="00D42705" w:rsidRDefault="00D42705" w:rsidP="00D42705">
      <w:pPr>
        <w:spacing w:after="0" w:line="240" w:lineRule="auto"/>
        <w:rPr>
          <w:sz w:val="24"/>
          <w:szCs w:val="24"/>
        </w:rPr>
      </w:pPr>
      <w:r w:rsidRPr="00803F94">
        <w:rPr>
          <w:sz w:val="24"/>
          <w:szCs w:val="24"/>
        </w:rPr>
        <w:t xml:space="preserve">More detailed descriptions of the scope and subthemes of each component can be found </w:t>
      </w:r>
      <w:r>
        <w:rPr>
          <w:sz w:val="24"/>
          <w:szCs w:val="24"/>
        </w:rPr>
        <w:t xml:space="preserve">on pages </w:t>
      </w:r>
      <w:hyperlink r:id="rId13" w:history="1">
        <w:r w:rsidRPr="00500207">
          <w:rPr>
            <w:rStyle w:val="Hyperlink"/>
            <w:sz w:val="24"/>
            <w:szCs w:val="24"/>
          </w:rPr>
          <w:t>18-20 of the professional development framework.</w:t>
        </w:r>
      </w:hyperlink>
    </w:p>
    <w:p w14:paraId="1DB79396" w14:textId="77777777" w:rsidR="00D42705" w:rsidRPr="00803F94" w:rsidRDefault="00D42705" w:rsidP="00D42705">
      <w:pPr>
        <w:spacing w:after="0" w:line="240" w:lineRule="auto"/>
        <w:rPr>
          <w:sz w:val="24"/>
          <w:szCs w:val="24"/>
        </w:rPr>
      </w:pPr>
    </w:p>
    <w:p w14:paraId="26A59AF7" w14:textId="50A98F71" w:rsidR="00D42705" w:rsidRPr="00803F94" w:rsidRDefault="00D42705" w:rsidP="00D42705">
      <w:pPr>
        <w:spacing w:after="0" w:line="240" w:lineRule="auto"/>
        <w:rPr>
          <w:sz w:val="24"/>
          <w:szCs w:val="24"/>
        </w:rPr>
      </w:pPr>
      <w:r w:rsidRPr="00803F94">
        <w:rPr>
          <w:sz w:val="24"/>
          <w:szCs w:val="24"/>
        </w:rPr>
        <w:t xml:space="preserve">The </w:t>
      </w:r>
      <w:r>
        <w:rPr>
          <w:sz w:val="24"/>
          <w:szCs w:val="24"/>
        </w:rPr>
        <w:t>foundation level is the only level where complete sign off is mandatory</w:t>
      </w:r>
      <w:r w:rsidR="009E249C">
        <w:rPr>
          <w:sz w:val="24"/>
          <w:szCs w:val="24"/>
        </w:rPr>
        <w:t xml:space="preserve">. </w:t>
      </w:r>
      <w:r>
        <w:rPr>
          <w:sz w:val="24"/>
          <w:szCs w:val="24"/>
        </w:rPr>
        <w:t>The SLT along with their supervisor should determine which framework (adult or paediatric) is most appropriate for their setting. The remaining 4</w:t>
      </w:r>
      <w:r w:rsidRPr="00803F94">
        <w:rPr>
          <w:sz w:val="24"/>
          <w:szCs w:val="24"/>
        </w:rPr>
        <w:t xml:space="preserve"> levels are not intended to be prescriptive but offer a broad definition of the role of an individual and the competencies required within their location. It allows specific roles to be further defined to meet the needs of multiple client groups across the lifespan. </w:t>
      </w:r>
    </w:p>
    <w:p w14:paraId="3A36B56C" w14:textId="77777777" w:rsidR="00D42705" w:rsidRPr="00803F94" w:rsidRDefault="00D42705" w:rsidP="00D42705">
      <w:pPr>
        <w:spacing w:after="0" w:line="240" w:lineRule="auto"/>
        <w:rPr>
          <w:sz w:val="24"/>
          <w:szCs w:val="24"/>
        </w:rPr>
      </w:pPr>
      <w:r w:rsidRPr="00803F94">
        <w:rPr>
          <w:sz w:val="24"/>
          <w:szCs w:val="24"/>
        </w:rPr>
        <w:t> </w:t>
      </w:r>
    </w:p>
    <w:p w14:paraId="5FDAB2D8" w14:textId="77777777" w:rsidR="00D42705" w:rsidRPr="00803F94" w:rsidRDefault="00D42705" w:rsidP="00D42705">
      <w:pPr>
        <w:spacing w:after="0" w:line="240" w:lineRule="auto"/>
        <w:rPr>
          <w:sz w:val="24"/>
          <w:szCs w:val="24"/>
        </w:rPr>
      </w:pPr>
      <w:r w:rsidRPr="00803F94">
        <w:rPr>
          <w:sz w:val="24"/>
          <w:szCs w:val="24"/>
        </w:rPr>
        <w:t>The SLT EDS competency framework creates a common language that can be utilised</w:t>
      </w:r>
      <w:r w:rsidRPr="00803F94">
        <w:rPr>
          <w:i/>
          <w:iCs/>
          <w:sz w:val="24"/>
          <w:szCs w:val="24"/>
        </w:rPr>
        <w:t xml:space="preserve"> </w:t>
      </w:r>
      <w:r w:rsidRPr="00803F94">
        <w:rPr>
          <w:sz w:val="24"/>
          <w:szCs w:val="24"/>
        </w:rPr>
        <w:t>within a dynamic and mobile workforce across the NHS, education, and social care, as well</w:t>
      </w:r>
      <w:r w:rsidRPr="00803F94">
        <w:rPr>
          <w:i/>
          <w:iCs/>
          <w:sz w:val="24"/>
          <w:szCs w:val="24"/>
        </w:rPr>
        <w:t xml:space="preserve"> </w:t>
      </w:r>
      <w:r w:rsidRPr="00803F94">
        <w:rPr>
          <w:sz w:val="24"/>
          <w:szCs w:val="24"/>
        </w:rPr>
        <w:t>as in private and voluntary settings. </w:t>
      </w:r>
    </w:p>
    <w:p w14:paraId="640BF4AA" w14:textId="77777777" w:rsidR="00D42705" w:rsidRPr="00803F94" w:rsidRDefault="00D42705" w:rsidP="00D42705">
      <w:pPr>
        <w:spacing w:after="0" w:line="240" w:lineRule="auto"/>
        <w:rPr>
          <w:sz w:val="24"/>
          <w:szCs w:val="24"/>
        </w:rPr>
      </w:pPr>
      <w:r w:rsidRPr="00803F94">
        <w:rPr>
          <w:sz w:val="24"/>
          <w:szCs w:val="24"/>
        </w:rPr>
        <w:t> </w:t>
      </w:r>
    </w:p>
    <w:p w14:paraId="39B602B0" w14:textId="77777777" w:rsidR="00D42705" w:rsidRPr="00803F94" w:rsidRDefault="00D42705" w:rsidP="00D42705">
      <w:pPr>
        <w:spacing w:after="0" w:line="240" w:lineRule="auto"/>
        <w:rPr>
          <w:sz w:val="24"/>
          <w:szCs w:val="24"/>
        </w:rPr>
      </w:pPr>
      <w:r w:rsidRPr="00803F94">
        <w:rPr>
          <w:sz w:val="24"/>
          <w:szCs w:val="24"/>
        </w:rPr>
        <w:t>The levels identified within this framework should be identified and included in role/job descriptions and individuals should receive training to achieve and maintain competence at that level. The levels do not correspond directly to SLT job titles nor to the Agenda for Change grades in the NHS workforce. </w:t>
      </w:r>
    </w:p>
    <w:p w14:paraId="1691E71E" w14:textId="77777777" w:rsidR="00D42705" w:rsidRPr="00803F94" w:rsidRDefault="00D42705" w:rsidP="00D42705">
      <w:pPr>
        <w:spacing w:after="0" w:line="240" w:lineRule="auto"/>
        <w:rPr>
          <w:sz w:val="24"/>
          <w:szCs w:val="24"/>
        </w:rPr>
      </w:pPr>
      <w:r w:rsidRPr="00803F94">
        <w:rPr>
          <w:sz w:val="24"/>
          <w:szCs w:val="24"/>
        </w:rPr>
        <w:t> </w:t>
      </w:r>
    </w:p>
    <w:p w14:paraId="765C20D1" w14:textId="14DB08B7" w:rsidR="00D42705" w:rsidRPr="00803F94" w:rsidRDefault="00D42705" w:rsidP="00D42705">
      <w:pPr>
        <w:spacing w:after="0" w:line="240" w:lineRule="auto"/>
        <w:rPr>
          <w:sz w:val="24"/>
          <w:szCs w:val="24"/>
        </w:rPr>
      </w:pPr>
      <w:r w:rsidRPr="00803F94">
        <w:rPr>
          <w:sz w:val="24"/>
          <w:szCs w:val="24"/>
        </w:rPr>
        <w:t>Each level stands alone. However, some competencies will be common to all levels, e</w:t>
      </w:r>
      <w:r w:rsidR="004B200C">
        <w:rPr>
          <w:sz w:val="24"/>
          <w:szCs w:val="24"/>
        </w:rPr>
        <w:t>.</w:t>
      </w:r>
      <w:r w:rsidRPr="00803F94">
        <w:rPr>
          <w:sz w:val="24"/>
          <w:szCs w:val="24"/>
        </w:rPr>
        <w:t>g</w:t>
      </w:r>
      <w:r w:rsidR="004B200C">
        <w:rPr>
          <w:sz w:val="24"/>
          <w:szCs w:val="24"/>
        </w:rPr>
        <w:t>.</w:t>
      </w:r>
      <w:r w:rsidRPr="00803F94">
        <w:rPr>
          <w:sz w:val="24"/>
          <w:szCs w:val="24"/>
        </w:rPr>
        <w:t xml:space="preserve"> anatomy and physiology of the swallow, but the level of knowledge underpinning the competencies is cumulative</w:t>
      </w:r>
      <w:r w:rsidR="009E249C">
        <w:rPr>
          <w:sz w:val="24"/>
          <w:szCs w:val="24"/>
        </w:rPr>
        <w:t xml:space="preserve">. </w:t>
      </w:r>
    </w:p>
    <w:p w14:paraId="4763F799" w14:textId="77777777" w:rsidR="00D42705" w:rsidRPr="00803F94" w:rsidRDefault="00D42705" w:rsidP="00D42705">
      <w:pPr>
        <w:spacing w:after="0" w:line="240" w:lineRule="auto"/>
        <w:rPr>
          <w:sz w:val="24"/>
          <w:szCs w:val="24"/>
        </w:rPr>
      </w:pPr>
      <w:r w:rsidRPr="00803F94">
        <w:rPr>
          <w:sz w:val="24"/>
          <w:szCs w:val="24"/>
        </w:rPr>
        <w:t> </w:t>
      </w:r>
    </w:p>
    <w:p w14:paraId="611E8438" w14:textId="79B8F9C0" w:rsidR="00D42705" w:rsidRPr="00803F94" w:rsidRDefault="00D42705" w:rsidP="00D42705">
      <w:pPr>
        <w:spacing w:after="0" w:line="240" w:lineRule="auto"/>
        <w:rPr>
          <w:sz w:val="24"/>
          <w:szCs w:val="24"/>
        </w:rPr>
      </w:pPr>
      <w:r w:rsidRPr="29031103">
        <w:rPr>
          <w:sz w:val="24"/>
          <w:szCs w:val="24"/>
        </w:rPr>
        <w:t>The framework is hierarchical: each level is built upon the foundations of the one below it. For this reason, levels ‘Foundation’ and ‘Proficient’ are much longer, whereas ‘Expert’ level is relatively short. It is possible that a clinician may be developing competencies across two different levels at the same time. This would be perfectly acceptable</w:t>
      </w:r>
      <w:r w:rsidR="004B200C">
        <w:rPr>
          <w:sz w:val="24"/>
          <w:szCs w:val="24"/>
        </w:rPr>
        <w:t>;</w:t>
      </w:r>
      <w:r w:rsidRPr="29031103">
        <w:rPr>
          <w:sz w:val="24"/>
          <w:szCs w:val="24"/>
        </w:rPr>
        <w:t xml:space="preserve"> however, the SLT should be clear only to work within his or her current competence at each level. The clinician should have their knowledge and practical competencies signed off on all sections of ‘Foundation’ level before the SLT is deemed competent at that level, even if they are working on some aspects of a level above. For all other levels the SLT can self-evaluate their knowledge and practical competencies. Depending on the SLT’s job role and service requirements not all components may need to be achieved to be deemed competent at a certain level e.g. at Advanced level some services may not have access to instrumental assessments</w:t>
      </w:r>
      <w:r w:rsidR="009E249C">
        <w:rPr>
          <w:sz w:val="24"/>
          <w:szCs w:val="24"/>
        </w:rPr>
        <w:t xml:space="preserve">. </w:t>
      </w:r>
    </w:p>
    <w:p w14:paraId="6AC337CD" w14:textId="77777777" w:rsidR="00D42705" w:rsidRDefault="00D42705" w:rsidP="00D42705">
      <w:pPr>
        <w:spacing w:after="0" w:line="240" w:lineRule="auto"/>
        <w:rPr>
          <w:sz w:val="24"/>
          <w:szCs w:val="24"/>
        </w:rPr>
      </w:pPr>
    </w:p>
    <w:p w14:paraId="5E409D0C" w14:textId="012F516C" w:rsidR="00D42705" w:rsidRDefault="00D42705" w:rsidP="00D42705">
      <w:pPr>
        <w:spacing w:after="0" w:line="240" w:lineRule="auto"/>
        <w:rPr>
          <w:sz w:val="24"/>
          <w:szCs w:val="24"/>
        </w:rPr>
      </w:pPr>
      <w:r w:rsidRPr="29031103">
        <w:rPr>
          <w:sz w:val="24"/>
          <w:szCs w:val="24"/>
        </w:rPr>
        <w:t xml:space="preserve">At </w:t>
      </w:r>
      <w:r w:rsidR="00F9567F">
        <w:rPr>
          <w:sz w:val="24"/>
          <w:szCs w:val="24"/>
        </w:rPr>
        <w:t>Foundation</w:t>
      </w:r>
      <w:r w:rsidRPr="29031103">
        <w:rPr>
          <w:sz w:val="24"/>
          <w:szCs w:val="24"/>
        </w:rPr>
        <w:t xml:space="preserve"> level there are two separate competency frameworks. One for adults and one for children. This only applies to </w:t>
      </w:r>
      <w:r w:rsidR="00F9567F">
        <w:rPr>
          <w:sz w:val="24"/>
          <w:szCs w:val="24"/>
        </w:rPr>
        <w:t>Foundation</w:t>
      </w:r>
      <w:r w:rsidRPr="29031103">
        <w:rPr>
          <w:sz w:val="24"/>
          <w:szCs w:val="24"/>
        </w:rPr>
        <w:t xml:space="preserve"> level, after which each level has a combined adult and paediatric framework. This is to allow for sign off within the clinical area. If the SLT is working within adult learning disability they should decide which framework is most appropriate to them</w:t>
      </w:r>
      <w:r w:rsidR="00CC4275">
        <w:rPr>
          <w:sz w:val="24"/>
          <w:szCs w:val="24"/>
        </w:rPr>
        <w:t>. F</w:t>
      </w:r>
      <w:r w:rsidRPr="29031103">
        <w:rPr>
          <w:sz w:val="24"/>
          <w:szCs w:val="24"/>
        </w:rPr>
        <w:t>or example</w:t>
      </w:r>
      <w:r w:rsidR="00CC4275">
        <w:rPr>
          <w:sz w:val="24"/>
          <w:szCs w:val="24"/>
        </w:rPr>
        <w:t>,</w:t>
      </w:r>
      <w:r w:rsidRPr="29031103">
        <w:rPr>
          <w:sz w:val="24"/>
          <w:szCs w:val="24"/>
        </w:rPr>
        <w:t xml:space="preserve"> an SLT working with young adults in a transition service may choose the paediatric framework</w:t>
      </w:r>
      <w:r w:rsidR="00CC4275">
        <w:rPr>
          <w:sz w:val="24"/>
          <w:szCs w:val="24"/>
        </w:rPr>
        <w:t>,</w:t>
      </w:r>
      <w:r w:rsidRPr="29031103">
        <w:rPr>
          <w:sz w:val="24"/>
          <w:szCs w:val="24"/>
        </w:rPr>
        <w:t xml:space="preserve"> whereas an SLT working with older adults with a learning disability may choose the adult framework.</w:t>
      </w:r>
    </w:p>
    <w:p w14:paraId="6FD5AC93" w14:textId="77777777" w:rsidR="00D42705" w:rsidRPr="00803F94" w:rsidRDefault="00D42705" w:rsidP="00D42705">
      <w:pPr>
        <w:spacing w:after="0" w:line="240" w:lineRule="auto"/>
        <w:rPr>
          <w:sz w:val="24"/>
          <w:szCs w:val="24"/>
        </w:rPr>
      </w:pPr>
      <w:r w:rsidRPr="00803F94">
        <w:rPr>
          <w:sz w:val="24"/>
          <w:szCs w:val="24"/>
        </w:rPr>
        <w:t> </w:t>
      </w:r>
    </w:p>
    <w:p w14:paraId="734A6DB9" w14:textId="77777777" w:rsidR="00D42705" w:rsidRPr="00803F94" w:rsidRDefault="00D42705" w:rsidP="007F32A9">
      <w:pPr>
        <w:pStyle w:val="Heading3"/>
      </w:pPr>
      <w:bookmarkStart w:id="10" w:name="_Toc191568928"/>
      <w:bookmarkStart w:id="11" w:name="_Toc192514833"/>
      <w:r w:rsidRPr="00803F94">
        <w:t>2.3 Pre-registration</w:t>
      </w:r>
      <w:bookmarkEnd w:id="10"/>
      <w:bookmarkEnd w:id="11"/>
      <w:r w:rsidRPr="00803F94">
        <w:t>  </w:t>
      </w:r>
    </w:p>
    <w:p w14:paraId="096048D2" w14:textId="15E31202" w:rsidR="00D42705" w:rsidRPr="00803F94" w:rsidRDefault="00D42705" w:rsidP="00D42705">
      <w:pPr>
        <w:spacing w:after="0" w:line="240" w:lineRule="auto"/>
        <w:rPr>
          <w:sz w:val="24"/>
          <w:szCs w:val="24"/>
        </w:rPr>
      </w:pPr>
      <w:r w:rsidRPr="4FAEEE73">
        <w:rPr>
          <w:sz w:val="24"/>
          <w:szCs w:val="24"/>
        </w:rPr>
        <w:t>As part of the ‘</w:t>
      </w:r>
      <w:hyperlink r:id="rId14">
        <w:r w:rsidRPr="4FAEEE73">
          <w:rPr>
            <w:rStyle w:val="Hyperlink"/>
            <w:sz w:val="24"/>
            <w:szCs w:val="24"/>
          </w:rPr>
          <w:t>RCSLT Competencies in EDS- pre-registration document’</w:t>
        </w:r>
      </w:hyperlink>
      <w:r w:rsidRPr="4FAEEE73">
        <w:rPr>
          <w:sz w:val="24"/>
          <w:szCs w:val="24"/>
        </w:rPr>
        <w:t>, dysphagia knowledge and skills taught at HEIs have been review</w:t>
      </w:r>
      <w:r>
        <w:rPr>
          <w:sz w:val="24"/>
          <w:szCs w:val="24"/>
        </w:rPr>
        <w:t>ed and s</w:t>
      </w:r>
      <w:r w:rsidRPr="4FAEEE73">
        <w:rPr>
          <w:sz w:val="24"/>
          <w:szCs w:val="24"/>
        </w:rPr>
        <w:t xml:space="preserve">tandardised. </w:t>
      </w:r>
      <w:r w:rsidRPr="00803F94">
        <w:rPr>
          <w:sz w:val="24"/>
          <w:szCs w:val="24"/>
        </w:rPr>
        <w:t>It is envisioned that from 2026 new graduates will join the workforce having achieved pre-registration EDS competencies</w:t>
      </w:r>
      <w:r w:rsidR="009E249C">
        <w:rPr>
          <w:sz w:val="24"/>
          <w:szCs w:val="24"/>
        </w:rPr>
        <w:t xml:space="preserve">. </w:t>
      </w:r>
      <w:r w:rsidRPr="00803F94">
        <w:rPr>
          <w:sz w:val="24"/>
          <w:szCs w:val="24"/>
        </w:rPr>
        <w:t>The document states that: </w:t>
      </w:r>
    </w:p>
    <w:p w14:paraId="4DD66872" w14:textId="77777777" w:rsidR="00D42705" w:rsidRPr="00803F94" w:rsidRDefault="00D42705" w:rsidP="00D42705">
      <w:pPr>
        <w:spacing w:after="0" w:line="240" w:lineRule="auto"/>
        <w:rPr>
          <w:sz w:val="24"/>
          <w:szCs w:val="24"/>
        </w:rPr>
      </w:pPr>
      <w:r w:rsidRPr="00803F94">
        <w:rPr>
          <w:sz w:val="24"/>
          <w:szCs w:val="24"/>
        </w:rPr>
        <w:t> </w:t>
      </w:r>
    </w:p>
    <w:p w14:paraId="3571B42F" w14:textId="2029CA00" w:rsidR="00D42705" w:rsidRPr="00803F94" w:rsidRDefault="00D42705" w:rsidP="00D42705">
      <w:pPr>
        <w:spacing w:after="0" w:line="240" w:lineRule="auto"/>
        <w:rPr>
          <w:i/>
          <w:iCs/>
          <w:sz w:val="24"/>
          <w:szCs w:val="24"/>
        </w:rPr>
      </w:pPr>
      <w:r w:rsidRPr="00803F94">
        <w:rPr>
          <w:i/>
          <w:iCs/>
          <w:sz w:val="24"/>
          <w:szCs w:val="24"/>
        </w:rPr>
        <w:t>‘It is not expected that speech and language therapy learners will graduate with a comprehensive knowledge of all EDS difficulties, but that they will have the aptitude to seek out supervision when appropriate. Newly qualified SLTs are expected to carry out the necessary research or continuing professional development (CPD) to fill any gaps in knowledge. They will demonstrate professional problem-solving skills where there is considerable variation in the presentation and health needs of service users and the setting for care’</w:t>
      </w:r>
      <w:r w:rsidR="009E249C">
        <w:rPr>
          <w:i/>
          <w:iCs/>
          <w:sz w:val="24"/>
          <w:szCs w:val="24"/>
        </w:rPr>
        <w:t xml:space="preserve">. </w:t>
      </w:r>
    </w:p>
    <w:p w14:paraId="661A2F96" w14:textId="77777777" w:rsidR="00D42705" w:rsidRPr="00803F94" w:rsidRDefault="00D42705" w:rsidP="00D42705">
      <w:pPr>
        <w:spacing w:after="0" w:line="240" w:lineRule="auto"/>
        <w:rPr>
          <w:sz w:val="24"/>
          <w:szCs w:val="24"/>
        </w:rPr>
      </w:pPr>
      <w:r w:rsidRPr="00803F94">
        <w:rPr>
          <w:sz w:val="24"/>
          <w:szCs w:val="24"/>
        </w:rPr>
        <w:t> </w:t>
      </w:r>
    </w:p>
    <w:p w14:paraId="15A07665" w14:textId="27785EDC" w:rsidR="00D42705" w:rsidRDefault="00D42705" w:rsidP="00D42705">
      <w:pPr>
        <w:spacing w:after="0" w:line="240" w:lineRule="auto"/>
        <w:rPr>
          <w:sz w:val="24"/>
          <w:szCs w:val="24"/>
        </w:rPr>
      </w:pPr>
      <w:r w:rsidRPr="00803F94">
        <w:rPr>
          <w:sz w:val="24"/>
          <w:szCs w:val="24"/>
        </w:rPr>
        <w:t xml:space="preserve">Those who have achieved pre-registration EDS competencies will then progress to </w:t>
      </w:r>
      <w:r w:rsidR="00F9567F">
        <w:rPr>
          <w:sz w:val="24"/>
          <w:szCs w:val="24"/>
        </w:rPr>
        <w:t>Foundation</w:t>
      </w:r>
      <w:r w:rsidRPr="00803F94">
        <w:rPr>
          <w:sz w:val="24"/>
          <w:szCs w:val="24"/>
        </w:rPr>
        <w:t xml:space="preserve"> stage as they enter their first role if it requires them to work with people with EDS difficulties. To be able to practice independently</w:t>
      </w:r>
      <w:r w:rsidR="009C2250">
        <w:rPr>
          <w:sz w:val="24"/>
          <w:szCs w:val="24"/>
        </w:rPr>
        <w:t>,</w:t>
      </w:r>
      <w:r w:rsidRPr="00803F94">
        <w:rPr>
          <w:sz w:val="24"/>
          <w:szCs w:val="24"/>
        </w:rPr>
        <w:t xml:space="preserve"> the SLT will need to </w:t>
      </w:r>
      <w:r w:rsidRPr="4FAEEE73">
        <w:rPr>
          <w:sz w:val="24"/>
          <w:szCs w:val="24"/>
        </w:rPr>
        <w:t xml:space="preserve">have signed off all of the </w:t>
      </w:r>
      <w:r w:rsidR="00F9567F">
        <w:rPr>
          <w:sz w:val="24"/>
          <w:szCs w:val="24"/>
        </w:rPr>
        <w:t>Foundation</w:t>
      </w:r>
      <w:r w:rsidRPr="4FAEEE73">
        <w:rPr>
          <w:sz w:val="24"/>
          <w:szCs w:val="24"/>
        </w:rPr>
        <w:t xml:space="preserve"> level competencies and be starting to sign off competencies </w:t>
      </w:r>
      <w:r w:rsidRPr="00803F94">
        <w:rPr>
          <w:sz w:val="24"/>
          <w:szCs w:val="24"/>
        </w:rPr>
        <w:t>at ‘</w:t>
      </w:r>
      <w:r w:rsidR="00F9567F">
        <w:rPr>
          <w:sz w:val="24"/>
          <w:szCs w:val="24"/>
        </w:rPr>
        <w:t xml:space="preserve">Proficient </w:t>
      </w:r>
      <w:r w:rsidRPr="00803F94">
        <w:rPr>
          <w:sz w:val="24"/>
          <w:szCs w:val="24"/>
        </w:rPr>
        <w:t>’ level</w:t>
      </w:r>
      <w:r w:rsidR="009E249C">
        <w:rPr>
          <w:sz w:val="24"/>
          <w:szCs w:val="24"/>
        </w:rPr>
        <w:t xml:space="preserve">. </w:t>
      </w:r>
    </w:p>
    <w:p w14:paraId="47EABF8E" w14:textId="77777777" w:rsidR="00D42705" w:rsidRPr="00803F94" w:rsidRDefault="00D42705" w:rsidP="00D42705">
      <w:pPr>
        <w:spacing w:after="0" w:line="240" w:lineRule="auto"/>
        <w:rPr>
          <w:sz w:val="24"/>
          <w:szCs w:val="24"/>
        </w:rPr>
      </w:pPr>
    </w:p>
    <w:p w14:paraId="13C393A3" w14:textId="421846A6" w:rsidR="00D42705" w:rsidRPr="00803F94" w:rsidRDefault="00D42705" w:rsidP="00D42705">
      <w:pPr>
        <w:spacing w:after="0" w:line="240" w:lineRule="auto"/>
        <w:rPr>
          <w:sz w:val="24"/>
          <w:szCs w:val="24"/>
        </w:rPr>
      </w:pPr>
      <w:r w:rsidRPr="00803F94">
        <w:rPr>
          <w:sz w:val="24"/>
          <w:szCs w:val="24"/>
        </w:rPr>
        <w:t xml:space="preserve">SLTs who graduated before the pre-registration competency levels were in place </w:t>
      </w:r>
      <w:r w:rsidRPr="4FAEEE73">
        <w:rPr>
          <w:sz w:val="24"/>
          <w:szCs w:val="24"/>
        </w:rPr>
        <w:t xml:space="preserve">and who have not completed the 2014 RCSLT dysphagia competencies at level C </w:t>
      </w:r>
      <w:r w:rsidRPr="00803F94">
        <w:rPr>
          <w:sz w:val="24"/>
          <w:szCs w:val="24"/>
        </w:rPr>
        <w:t xml:space="preserve">should use any evidence of their competency gathered at a pre-registration level to inform their development and achievement of the </w:t>
      </w:r>
      <w:r w:rsidR="00F9567F">
        <w:rPr>
          <w:sz w:val="24"/>
          <w:szCs w:val="24"/>
        </w:rPr>
        <w:t>Foundation</w:t>
      </w:r>
      <w:r w:rsidRPr="00803F94">
        <w:rPr>
          <w:sz w:val="24"/>
          <w:szCs w:val="24"/>
        </w:rPr>
        <w:t xml:space="preserve"> level of this framework</w:t>
      </w:r>
      <w:r w:rsidR="009E249C">
        <w:rPr>
          <w:sz w:val="24"/>
          <w:szCs w:val="24"/>
        </w:rPr>
        <w:t xml:space="preserve">. </w:t>
      </w:r>
      <w:r w:rsidRPr="00803F94">
        <w:rPr>
          <w:sz w:val="24"/>
          <w:szCs w:val="24"/>
        </w:rPr>
        <w:t xml:space="preserve">These SLTs will need to complete training that covers all aspects of the </w:t>
      </w:r>
      <w:r w:rsidR="00F9567F">
        <w:rPr>
          <w:sz w:val="24"/>
          <w:szCs w:val="24"/>
        </w:rPr>
        <w:t>Foundation</w:t>
      </w:r>
      <w:r w:rsidRPr="00803F94">
        <w:rPr>
          <w:sz w:val="24"/>
          <w:szCs w:val="24"/>
        </w:rPr>
        <w:t xml:space="preserve"> </w:t>
      </w:r>
      <w:r w:rsidRPr="4FAEEE73">
        <w:rPr>
          <w:sz w:val="24"/>
          <w:szCs w:val="24"/>
        </w:rPr>
        <w:t>level</w:t>
      </w:r>
      <w:r w:rsidRPr="00803F94">
        <w:rPr>
          <w:sz w:val="24"/>
          <w:szCs w:val="24"/>
        </w:rPr>
        <w:t xml:space="preserve"> to work independently</w:t>
      </w:r>
      <w:r w:rsidR="009E249C">
        <w:rPr>
          <w:sz w:val="24"/>
          <w:szCs w:val="24"/>
        </w:rPr>
        <w:t xml:space="preserve">. </w:t>
      </w:r>
      <w:r w:rsidRPr="00803F94">
        <w:rPr>
          <w:sz w:val="24"/>
          <w:szCs w:val="24"/>
        </w:rPr>
        <w:t>This can be achieved through a variety of methods including in-house supervision, or formal external courses. </w:t>
      </w:r>
    </w:p>
    <w:p w14:paraId="5103A104" w14:textId="77777777" w:rsidR="00D42705" w:rsidRPr="00803F94" w:rsidRDefault="00D42705" w:rsidP="00D42705">
      <w:pPr>
        <w:spacing w:after="0" w:line="240" w:lineRule="auto"/>
        <w:rPr>
          <w:sz w:val="24"/>
          <w:szCs w:val="24"/>
        </w:rPr>
      </w:pPr>
      <w:r w:rsidRPr="00803F94">
        <w:rPr>
          <w:sz w:val="24"/>
          <w:szCs w:val="24"/>
        </w:rPr>
        <w:t> </w:t>
      </w:r>
    </w:p>
    <w:p w14:paraId="1344F743" w14:textId="77777777" w:rsidR="00D42705" w:rsidRPr="00803F94" w:rsidRDefault="00D42705" w:rsidP="007F32A9">
      <w:pPr>
        <w:pStyle w:val="Heading3"/>
      </w:pPr>
      <w:bookmarkStart w:id="12" w:name="_Toc191568929"/>
      <w:bookmarkStart w:id="13" w:name="_Toc192514834"/>
      <w:r w:rsidRPr="00803F94">
        <w:t>2.4 Post-registration</w:t>
      </w:r>
      <w:bookmarkEnd w:id="12"/>
      <w:bookmarkEnd w:id="13"/>
      <w:r w:rsidRPr="00803F94">
        <w:t> </w:t>
      </w:r>
    </w:p>
    <w:p w14:paraId="57CE92E4" w14:textId="1AF4F291" w:rsidR="00D42705" w:rsidRPr="00803F94" w:rsidRDefault="00D42705" w:rsidP="00D42705">
      <w:pPr>
        <w:spacing w:after="0" w:line="240" w:lineRule="auto"/>
        <w:rPr>
          <w:sz w:val="24"/>
          <w:szCs w:val="24"/>
        </w:rPr>
      </w:pPr>
      <w:r w:rsidRPr="00803F94">
        <w:rPr>
          <w:sz w:val="24"/>
          <w:szCs w:val="24"/>
        </w:rPr>
        <w:t xml:space="preserve">If the assessment and management of eating, drinking and swallowing difficulties is part of the job role this should be clearly stated within the job description. As part of the induction process within the organisation, the line manager/supervisor should ask the new employee for a copy of </w:t>
      </w:r>
      <w:r>
        <w:rPr>
          <w:sz w:val="24"/>
          <w:szCs w:val="24"/>
        </w:rPr>
        <w:t>their</w:t>
      </w:r>
      <w:r w:rsidRPr="00803F94">
        <w:rPr>
          <w:sz w:val="24"/>
          <w:szCs w:val="24"/>
        </w:rPr>
        <w:t xml:space="preserve"> EDS competency framework to use as a portfolio to understand their current level of competency</w:t>
      </w:r>
      <w:r w:rsidR="009E249C">
        <w:rPr>
          <w:sz w:val="24"/>
          <w:szCs w:val="24"/>
        </w:rPr>
        <w:t xml:space="preserve">. </w:t>
      </w:r>
    </w:p>
    <w:p w14:paraId="2AE60E98" w14:textId="77777777" w:rsidR="00D42705" w:rsidRPr="00803F94" w:rsidRDefault="00D42705" w:rsidP="00D42705">
      <w:pPr>
        <w:spacing w:after="0" w:line="240" w:lineRule="auto"/>
        <w:rPr>
          <w:sz w:val="24"/>
          <w:szCs w:val="24"/>
        </w:rPr>
      </w:pPr>
      <w:r w:rsidRPr="00803F94">
        <w:rPr>
          <w:sz w:val="24"/>
          <w:szCs w:val="24"/>
        </w:rPr>
        <w:t> </w:t>
      </w:r>
    </w:p>
    <w:p w14:paraId="56CAA7EC" w14:textId="77777777" w:rsidR="00D42705" w:rsidRPr="00803F94" w:rsidRDefault="00D42705" w:rsidP="00D42705">
      <w:pPr>
        <w:spacing w:after="0" w:line="240" w:lineRule="auto"/>
        <w:rPr>
          <w:sz w:val="24"/>
          <w:szCs w:val="24"/>
        </w:rPr>
      </w:pPr>
      <w:r w:rsidRPr="568AD461">
        <w:rPr>
          <w:sz w:val="24"/>
          <w:szCs w:val="24"/>
        </w:rPr>
        <w:t>As with all aspects of the SLT role, the individual SLT bears responsibility for their own competence. It will be appropriate therefore for SLTs who have not worked in this area for some time to update their competence by reviewing some of the competencies previously achieved. This is likely to be the case for SLTs returning to practice after an extended period of absence e.g. for maternity leave or following a career break. </w:t>
      </w:r>
    </w:p>
    <w:p w14:paraId="3798E63F" w14:textId="77777777" w:rsidR="00D42705" w:rsidRPr="00803F94" w:rsidRDefault="00D42705" w:rsidP="00D42705">
      <w:pPr>
        <w:spacing w:after="0" w:line="240" w:lineRule="auto"/>
        <w:rPr>
          <w:sz w:val="24"/>
          <w:szCs w:val="24"/>
        </w:rPr>
      </w:pPr>
      <w:r w:rsidRPr="00803F94">
        <w:rPr>
          <w:sz w:val="24"/>
          <w:szCs w:val="24"/>
        </w:rPr>
        <w:t> </w:t>
      </w:r>
    </w:p>
    <w:p w14:paraId="7FC5CCBC" w14:textId="019E6FC2" w:rsidR="00D42705" w:rsidRPr="00803F94" w:rsidRDefault="00D42705" w:rsidP="00D42705">
      <w:pPr>
        <w:spacing w:after="0" w:line="240" w:lineRule="auto"/>
        <w:rPr>
          <w:sz w:val="24"/>
          <w:szCs w:val="24"/>
        </w:rPr>
      </w:pPr>
      <w:r w:rsidRPr="00803F94">
        <w:rPr>
          <w:sz w:val="24"/>
          <w:szCs w:val="24"/>
        </w:rPr>
        <w:t xml:space="preserve">SLTs who are independently assessing, planning and providing intervention for service users with EDS difficulties should be at ‘Proficient’ level or above, i.e. all competencies at </w:t>
      </w:r>
      <w:r w:rsidR="00F9567F">
        <w:rPr>
          <w:sz w:val="24"/>
          <w:szCs w:val="24"/>
        </w:rPr>
        <w:t>Foundation</w:t>
      </w:r>
      <w:r w:rsidRPr="00803F94">
        <w:rPr>
          <w:sz w:val="24"/>
          <w:szCs w:val="24"/>
        </w:rPr>
        <w:t xml:space="preserve"> level have been signed off and the SLT is starting to achieve some of the competencies at </w:t>
      </w:r>
      <w:r w:rsidR="00F9567F">
        <w:rPr>
          <w:sz w:val="24"/>
          <w:szCs w:val="24"/>
        </w:rPr>
        <w:t>Proficient</w:t>
      </w:r>
      <w:r w:rsidRPr="00803F94">
        <w:rPr>
          <w:sz w:val="24"/>
          <w:szCs w:val="24"/>
        </w:rPr>
        <w:t xml:space="preserve"> level. </w:t>
      </w:r>
    </w:p>
    <w:p w14:paraId="624C3DEF" w14:textId="77777777" w:rsidR="00D42705" w:rsidRPr="00803F94" w:rsidRDefault="00D42705" w:rsidP="00D42705">
      <w:pPr>
        <w:spacing w:after="0" w:line="240" w:lineRule="auto"/>
        <w:rPr>
          <w:sz w:val="24"/>
          <w:szCs w:val="24"/>
        </w:rPr>
      </w:pPr>
      <w:r w:rsidRPr="00803F94">
        <w:rPr>
          <w:sz w:val="24"/>
          <w:szCs w:val="24"/>
        </w:rPr>
        <w:t> </w:t>
      </w:r>
    </w:p>
    <w:p w14:paraId="21F0DA8F" w14:textId="77777777" w:rsidR="00D42705" w:rsidRPr="00803F94" w:rsidRDefault="00D42705" w:rsidP="00D42705">
      <w:pPr>
        <w:spacing w:after="0" w:line="240" w:lineRule="auto"/>
        <w:rPr>
          <w:sz w:val="24"/>
          <w:szCs w:val="24"/>
        </w:rPr>
      </w:pPr>
      <w:r w:rsidRPr="00803F94">
        <w:rPr>
          <w:sz w:val="24"/>
          <w:szCs w:val="24"/>
        </w:rPr>
        <w:t xml:space="preserve">It is acknowledged that some of the knowledge at the higher levels may be acquired by the use of reading or organisation-based tutorials or may require access to specific courses </w:t>
      </w:r>
      <w:r w:rsidRPr="4FAEEE73">
        <w:rPr>
          <w:sz w:val="24"/>
          <w:szCs w:val="24"/>
        </w:rPr>
        <w:t>e.g.</w:t>
      </w:r>
      <w:r w:rsidRPr="00803F94">
        <w:rPr>
          <w:sz w:val="24"/>
          <w:szCs w:val="24"/>
        </w:rPr>
        <w:t xml:space="preserve"> instrumental assessment. </w:t>
      </w:r>
    </w:p>
    <w:p w14:paraId="2FFD6688" w14:textId="77777777" w:rsidR="00D42705" w:rsidRPr="00803F94" w:rsidRDefault="00D42705" w:rsidP="00D42705">
      <w:pPr>
        <w:spacing w:after="0" w:line="240" w:lineRule="auto"/>
        <w:rPr>
          <w:sz w:val="24"/>
          <w:szCs w:val="24"/>
        </w:rPr>
      </w:pPr>
      <w:r w:rsidRPr="00803F94">
        <w:rPr>
          <w:sz w:val="24"/>
          <w:szCs w:val="24"/>
        </w:rPr>
        <w:t> </w:t>
      </w:r>
    </w:p>
    <w:p w14:paraId="27534D4B" w14:textId="77777777" w:rsidR="00D42705" w:rsidRDefault="00D42705" w:rsidP="00D42705">
      <w:pPr>
        <w:spacing w:after="0" w:line="240" w:lineRule="auto"/>
        <w:rPr>
          <w:sz w:val="24"/>
          <w:szCs w:val="24"/>
        </w:rPr>
      </w:pPr>
      <w:r w:rsidRPr="00803F94">
        <w:rPr>
          <w:sz w:val="24"/>
          <w:szCs w:val="24"/>
        </w:rPr>
        <w:t>In addition to this competency framework, SLTs may be required to follow other RCSLT guidance for specific skills. Please see the RCSLT website for this information. </w:t>
      </w:r>
    </w:p>
    <w:p w14:paraId="41C90093" w14:textId="77777777" w:rsidR="00D42705" w:rsidRDefault="00D42705" w:rsidP="00D42705">
      <w:pPr>
        <w:spacing w:after="0" w:line="240" w:lineRule="auto"/>
        <w:rPr>
          <w:sz w:val="24"/>
          <w:szCs w:val="24"/>
        </w:rPr>
      </w:pPr>
    </w:p>
    <w:p w14:paraId="5727E86F" w14:textId="7777FB2E" w:rsidR="00D42705" w:rsidRPr="00803F94" w:rsidRDefault="00D42705" w:rsidP="00D42705">
      <w:pPr>
        <w:spacing w:after="0" w:line="240" w:lineRule="auto"/>
        <w:rPr>
          <w:sz w:val="24"/>
          <w:szCs w:val="24"/>
        </w:rPr>
      </w:pPr>
      <w:r>
        <w:rPr>
          <w:sz w:val="24"/>
          <w:szCs w:val="24"/>
        </w:rPr>
        <w:t xml:space="preserve">There is some variation across the UK as to how SLTs are supported to achieve independence in EDS assessment and intervention aligned to the RCSLT dysphagia competency framework (previously levels A,B and C) e.g. the Northern Ireland post registration competency tool and the All Wales dysphagia training and competency programme. RCSLT members involved in these were involved in the development of this competency framework. The team responsible for the Northern Ireland post registration competency tool are currently looking at how the RCSLT framework can be integrated into their work and how their current resources and support networks can be utilised to achieve </w:t>
      </w:r>
      <w:r w:rsidR="00F9567F">
        <w:rPr>
          <w:sz w:val="24"/>
          <w:szCs w:val="24"/>
        </w:rPr>
        <w:t xml:space="preserve">Proficient </w:t>
      </w:r>
      <w:r>
        <w:rPr>
          <w:sz w:val="24"/>
          <w:szCs w:val="24"/>
        </w:rPr>
        <w:t>level of EDS intervention. The all</w:t>
      </w:r>
      <w:r w:rsidR="002D3AAB">
        <w:rPr>
          <w:sz w:val="24"/>
          <w:szCs w:val="24"/>
        </w:rPr>
        <w:t xml:space="preserve"> </w:t>
      </w:r>
      <w:r>
        <w:rPr>
          <w:sz w:val="24"/>
          <w:szCs w:val="24"/>
        </w:rPr>
        <w:t>Wales programme will retain many of the elements of their current training package.</w:t>
      </w:r>
    </w:p>
    <w:p w14:paraId="310CCCC8" w14:textId="77777777" w:rsidR="00D42705" w:rsidRPr="00803F94" w:rsidRDefault="00D42705" w:rsidP="00D42705">
      <w:pPr>
        <w:spacing w:after="0" w:line="240" w:lineRule="auto"/>
        <w:rPr>
          <w:sz w:val="24"/>
          <w:szCs w:val="24"/>
        </w:rPr>
      </w:pPr>
      <w:r w:rsidRPr="00803F94">
        <w:rPr>
          <w:sz w:val="24"/>
          <w:szCs w:val="24"/>
        </w:rPr>
        <w:t> </w:t>
      </w:r>
    </w:p>
    <w:p w14:paraId="5318E20E" w14:textId="77777777" w:rsidR="00D42705" w:rsidRPr="00803F94" w:rsidRDefault="00D42705" w:rsidP="007F32A9">
      <w:pPr>
        <w:pStyle w:val="Heading3"/>
      </w:pPr>
      <w:bookmarkStart w:id="14" w:name="_Toc191568930"/>
      <w:bookmarkStart w:id="15" w:name="_Toc192514835"/>
      <w:r w:rsidRPr="00803F94">
        <w:t>2.5 SLT Support workers</w:t>
      </w:r>
      <w:bookmarkEnd w:id="14"/>
      <w:bookmarkEnd w:id="15"/>
      <w:r w:rsidRPr="00803F94">
        <w:t> </w:t>
      </w:r>
    </w:p>
    <w:p w14:paraId="7CA52546" w14:textId="77777777" w:rsidR="00D42705" w:rsidRPr="00803F94" w:rsidRDefault="00D42705" w:rsidP="00D42705">
      <w:pPr>
        <w:spacing w:after="0" w:line="240" w:lineRule="auto"/>
        <w:rPr>
          <w:sz w:val="24"/>
          <w:szCs w:val="24"/>
        </w:rPr>
      </w:pPr>
      <w:r w:rsidRPr="00803F94">
        <w:rPr>
          <w:sz w:val="24"/>
          <w:szCs w:val="24"/>
        </w:rPr>
        <w:t xml:space="preserve">Please also refer to the </w:t>
      </w:r>
      <w:hyperlink r:id="rId15" w:tgtFrame="_blank" w:history="1">
        <w:r w:rsidRPr="00803F94">
          <w:rPr>
            <w:rStyle w:val="Hyperlink"/>
            <w:sz w:val="24"/>
            <w:szCs w:val="24"/>
          </w:rPr>
          <w:t>RCSLT Support Worker Framework</w:t>
        </w:r>
      </w:hyperlink>
      <w:r w:rsidRPr="00803F94">
        <w:rPr>
          <w:sz w:val="24"/>
          <w:szCs w:val="24"/>
        </w:rPr>
        <w:t>  </w:t>
      </w:r>
    </w:p>
    <w:p w14:paraId="6693E7BD" w14:textId="77777777" w:rsidR="00D42705" w:rsidRPr="00803F94" w:rsidRDefault="00D42705" w:rsidP="00D42705">
      <w:pPr>
        <w:spacing w:after="0" w:line="240" w:lineRule="auto"/>
        <w:rPr>
          <w:sz w:val="24"/>
          <w:szCs w:val="24"/>
        </w:rPr>
      </w:pPr>
      <w:r w:rsidRPr="00803F94">
        <w:rPr>
          <w:sz w:val="24"/>
          <w:szCs w:val="24"/>
        </w:rPr>
        <w:t> </w:t>
      </w:r>
    </w:p>
    <w:p w14:paraId="532E1A7F" w14:textId="50EBFC76" w:rsidR="00D42705" w:rsidRPr="00803F94" w:rsidRDefault="00D42705" w:rsidP="00D42705">
      <w:pPr>
        <w:spacing w:after="0" w:line="240" w:lineRule="auto"/>
        <w:rPr>
          <w:sz w:val="24"/>
          <w:szCs w:val="24"/>
        </w:rPr>
      </w:pPr>
      <w:r w:rsidRPr="1A73D9C4">
        <w:rPr>
          <w:sz w:val="24"/>
          <w:szCs w:val="24"/>
        </w:rPr>
        <w:t xml:space="preserve">RCSLT recognises the vital role of support workers to deliver effective services for people with EDS needs. We recommend using the </w:t>
      </w:r>
      <w:hyperlink r:id="rId16" w:anchor="section-4">
        <w:r w:rsidRPr="1A73D9C4">
          <w:rPr>
            <w:rStyle w:val="Hyperlink"/>
            <w:sz w:val="24"/>
            <w:szCs w:val="24"/>
          </w:rPr>
          <w:t>EDSCF</w:t>
        </w:r>
      </w:hyperlink>
      <w:r w:rsidRPr="1A73D9C4">
        <w:rPr>
          <w:sz w:val="24"/>
          <w:szCs w:val="24"/>
        </w:rPr>
        <w:t xml:space="preserve"> as a competency framework for support workers working within EDS. Employers should use both the EDSCF and Support worker framework to determine which is the most appropriate level for the individual to work at.</w:t>
      </w:r>
    </w:p>
    <w:p w14:paraId="2ABB5600" w14:textId="77777777" w:rsidR="00D42705" w:rsidRPr="00803F94" w:rsidRDefault="00D42705" w:rsidP="00D42705">
      <w:pPr>
        <w:spacing w:after="0" w:line="240" w:lineRule="auto"/>
        <w:rPr>
          <w:sz w:val="24"/>
          <w:szCs w:val="24"/>
        </w:rPr>
      </w:pPr>
      <w:r w:rsidRPr="1A73D9C4">
        <w:rPr>
          <w:sz w:val="24"/>
          <w:szCs w:val="24"/>
        </w:rPr>
        <w:t> </w:t>
      </w:r>
    </w:p>
    <w:p w14:paraId="24ADCDB5" w14:textId="0BA2205B" w:rsidR="00D42705" w:rsidRPr="00803F94" w:rsidRDefault="007043D3" w:rsidP="007043D3">
      <w:pPr>
        <w:rPr>
          <w:sz w:val="24"/>
          <w:szCs w:val="24"/>
        </w:rPr>
      </w:pPr>
      <w:r>
        <w:rPr>
          <w:sz w:val="24"/>
          <w:szCs w:val="24"/>
        </w:rPr>
        <w:br w:type="page"/>
      </w:r>
    </w:p>
    <w:p w14:paraId="4D8BA4F5" w14:textId="6CF92E34" w:rsidR="00D42705" w:rsidRPr="00481658" w:rsidRDefault="00D42705" w:rsidP="00481658">
      <w:pPr>
        <w:pStyle w:val="Heading2"/>
      </w:pPr>
      <w:bookmarkStart w:id="16" w:name="_Toc191568931"/>
      <w:bookmarkStart w:id="17" w:name="_Toc192514836"/>
      <w:r w:rsidRPr="00803F94">
        <w:t>3. Issues for consideration</w:t>
      </w:r>
      <w:bookmarkEnd w:id="16"/>
      <w:bookmarkEnd w:id="17"/>
      <w:r w:rsidRPr="00803F94">
        <w:t> </w:t>
      </w:r>
    </w:p>
    <w:p w14:paraId="606B9FD4" w14:textId="710947FA" w:rsidR="00D42705" w:rsidRPr="00481658" w:rsidRDefault="00D42705" w:rsidP="00481658">
      <w:pPr>
        <w:pStyle w:val="Heading3"/>
      </w:pPr>
      <w:bookmarkStart w:id="18" w:name="_Toc191568932"/>
      <w:bookmarkStart w:id="19" w:name="_Toc192514837"/>
      <w:r w:rsidRPr="00803F94">
        <w:t>3.1 Supervision</w:t>
      </w:r>
      <w:bookmarkEnd w:id="18"/>
      <w:bookmarkEnd w:id="19"/>
      <w:r w:rsidRPr="00803F94">
        <w:t> </w:t>
      </w:r>
    </w:p>
    <w:p w14:paraId="1BDF7F57" w14:textId="491AEBF1" w:rsidR="00D42705" w:rsidRPr="00803F94" w:rsidRDefault="00D42705" w:rsidP="00D42705">
      <w:pPr>
        <w:spacing w:after="0" w:line="240" w:lineRule="auto"/>
        <w:rPr>
          <w:sz w:val="24"/>
          <w:szCs w:val="24"/>
        </w:rPr>
      </w:pPr>
      <w:r w:rsidRPr="00803F94">
        <w:rPr>
          <w:sz w:val="24"/>
          <w:szCs w:val="24"/>
        </w:rPr>
        <w:t>It is essential that at every level, throughout their entire career, that SLTs working with service users who have eating, drinking and swallowing difficulties receive regular, dedicated supervision</w:t>
      </w:r>
      <w:r w:rsidR="002D3AAB">
        <w:rPr>
          <w:sz w:val="24"/>
          <w:szCs w:val="24"/>
        </w:rPr>
        <w:t>.</w:t>
      </w:r>
      <w:r w:rsidRPr="00803F94">
        <w:rPr>
          <w:sz w:val="24"/>
          <w:szCs w:val="24"/>
        </w:rPr>
        <w:t xml:space="preserve"> </w:t>
      </w:r>
      <w:r w:rsidR="002D3AAB">
        <w:rPr>
          <w:sz w:val="24"/>
          <w:szCs w:val="24"/>
        </w:rPr>
        <w:t>T</w:t>
      </w:r>
      <w:r w:rsidRPr="00803F94">
        <w:rPr>
          <w:sz w:val="24"/>
          <w:szCs w:val="24"/>
        </w:rPr>
        <w:t xml:space="preserve">he HCPC standards of proficiency state that all registrant SLTs must, </w:t>
      </w:r>
      <w:r w:rsidR="00137330">
        <w:rPr>
          <w:sz w:val="24"/>
          <w:szCs w:val="24"/>
        </w:rPr>
        <w:t>‘</w:t>
      </w:r>
      <w:r w:rsidRPr="00803F94">
        <w:rPr>
          <w:sz w:val="24"/>
          <w:szCs w:val="24"/>
        </w:rPr>
        <w:t>understand the importance of participation in training, supervision and mentoring</w:t>
      </w:r>
      <w:r w:rsidR="00137330">
        <w:rPr>
          <w:sz w:val="24"/>
          <w:szCs w:val="24"/>
        </w:rPr>
        <w:t>’</w:t>
      </w:r>
      <w:r w:rsidRPr="00803F94">
        <w:rPr>
          <w:sz w:val="24"/>
          <w:szCs w:val="24"/>
        </w:rPr>
        <w:t>. This may take place in several different ways, for example: individual, 1:1 supervision with a more senior member of staff; peer supervision, either group or individual; or telephone supervision with a designated individual. Regardless of format, supervisory arrangements should be made as they are crucial for practice. Of particular importance is supervision during the development of competency to practise autonomously (</w:t>
      </w:r>
      <w:r w:rsidR="00F9567F">
        <w:rPr>
          <w:sz w:val="24"/>
          <w:szCs w:val="24"/>
        </w:rPr>
        <w:t>Foundation</w:t>
      </w:r>
      <w:r w:rsidRPr="00803F94">
        <w:rPr>
          <w:sz w:val="24"/>
          <w:szCs w:val="24"/>
        </w:rPr>
        <w:t xml:space="preserve"> level to </w:t>
      </w:r>
      <w:r w:rsidR="00F9567F">
        <w:rPr>
          <w:sz w:val="24"/>
          <w:szCs w:val="24"/>
        </w:rPr>
        <w:t>Proficient</w:t>
      </w:r>
      <w:r w:rsidRPr="00803F94">
        <w:rPr>
          <w:sz w:val="24"/>
          <w:szCs w:val="24"/>
        </w:rPr>
        <w:t xml:space="preserve"> level). A junior SLT must be supervised by a more senior colleague appropriately qualified in dysphagia, in most cases this is likely to be a colleague who is at Enhanced level or above. </w:t>
      </w:r>
    </w:p>
    <w:p w14:paraId="6824FD60" w14:textId="77777777" w:rsidR="00D42705" w:rsidRPr="00803F94" w:rsidRDefault="00D42705" w:rsidP="00D42705">
      <w:pPr>
        <w:spacing w:after="0" w:line="240" w:lineRule="auto"/>
        <w:rPr>
          <w:sz w:val="24"/>
          <w:szCs w:val="24"/>
        </w:rPr>
      </w:pPr>
      <w:r w:rsidRPr="00803F94">
        <w:rPr>
          <w:sz w:val="24"/>
          <w:szCs w:val="24"/>
        </w:rPr>
        <w:t> </w:t>
      </w:r>
    </w:p>
    <w:p w14:paraId="6E1944BB" w14:textId="216713C9" w:rsidR="00D42705" w:rsidRDefault="00D42705" w:rsidP="00D42705">
      <w:pPr>
        <w:spacing w:after="0" w:line="240" w:lineRule="auto"/>
        <w:rPr>
          <w:sz w:val="24"/>
          <w:szCs w:val="24"/>
        </w:rPr>
      </w:pPr>
      <w:r w:rsidRPr="00803F94">
        <w:rPr>
          <w:sz w:val="24"/>
          <w:szCs w:val="24"/>
        </w:rPr>
        <w:t xml:space="preserve">Other issues for consideration include appropriate supervision for SLTs operating at </w:t>
      </w:r>
      <w:r w:rsidR="00336F86">
        <w:rPr>
          <w:sz w:val="24"/>
          <w:szCs w:val="24"/>
        </w:rPr>
        <w:t>Advanced</w:t>
      </w:r>
      <w:r w:rsidRPr="00803F94">
        <w:rPr>
          <w:sz w:val="24"/>
          <w:szCs w:val="24"/>
        </w:rPr>
        <w:t xml:space="preserve"> and </w:t>
      </w:r>
      <w:r w:rsidR="00BB2EEB">
        <w:rPr>
          <w:sz w:val="24"/>
          <w:szCs w:val="24"/>
        </w:rPr>
        <w:t>E</w:t>
      </w:r>
      <w:r w:rsidRPr="00803F94">
        <w:rPr>
          <w:sz w:val="24"/>
          <w:szCs w:val="24"/>
        </w:rPr>
        <w:t>xpert levels, SLTs in independent practice and SLT assistants undertaking work with service users presenting with EDS difficulties. These practitioners are vulnerable in terms of being provided with appropriate supervision arrangements</w:t>
      </w:r>
      <w:r w:rsidR="00BB2EEB">
        <w:rPr>
          <w:sz w:val="24"/>
          <w:szCs w:val="24"/>
        </w:rPr>
        <w:t xml:space="preserve"> </w:t>
      </w:r>
      <w:r w:rsidRPr="00803F94">
        <w:rPr>
          <w:sz w:val="24"/>
          <w:szCs w:val="24"/>
        </w:rPr>
        <w:t>but nevertheless should not undertake clinical work in dysphagia without supervision arrangements. Members of the speech and language therapy workforce have a duty to understand the level at which they are working with service users with EDS difficulties and to seek out appropriate supervision to support their ongoing reflection and development, for the safety of the service user and themselves. </w:t>
      </w:r>
    </w:p>
    <w:p w14:paraId="5AE077CD" w14:textId="77777777" w:rsidR="002D2592" w:rsidRDefault="002D2592" w:rsidP="00D42705">
      <w:pPr>
        <w:spacing w:after="0" w:line="240" w:lineRule="auto"/>
        <w:rPr>
          <w:sz w:val="24"/>
          <w:szCs w:val="24"/>
        </w:rPr>
      </w:pPr>
    </w:p>
    <w:p w14:paraId="7228B580" w14:textId="7060DDB8" w:rsidR="002D2592" w:rsidRPr="00803F94" w:rsidRDefault="002D2592" w:rsidP="002D2592">
      <w:pPr>
        <w:spacing w:after="0" w:line="240" w:lineRule="auto"/>
        <w:rPr>
          <w:sz w:val="24"/>
          <w:szCs w:val="24"/>
        </w:rPr>
      </w:pPr>
      <w:hyperlink r:id="rId17" w:history="1">
        <w:r w:rsidRPr="00D370AC">
          <w:rPr>
            <w:rStyle w:val="Hyperlink"/>
            <w:sz w:val="24"/>
            <w:szCs w:val="24"/>
          </w:rPr>
          <w:t>More information about supervision</w:t>
        </w:r>
      </w:hyperlink>
      <w:r>
        <w:rPr>
          <w:sz w:val="24"/>
          <w:szCs w:val="24"/>
        </w:rPr>
        <w:t xml:space="preserve"> is available on the RCSLT website.</w:t>
      </w:r>
    </w:p>
    <w:p w14:paraId="5A6EB99C" w14:textId="567C0CCB" w:rsidR="00D42705" w:rsidRPr="00803F94" w:rsidRDefault="00D42705" w:rsidP="00D42705">
      <w:pPr>
        <w:spacing w:after="0" w:line="240" w:lineRule="auto"/>
        <w:rPr>
          <w:sz w:val="24"/>
          <w:szCs w:val="24"/>
        </w:rPr>
      </w:pPr>
    </w:p>
    <w:p w14:paraId="138504DE" w14:textId="2B2F6971" w:rsidR="00D42705" w:rsidRPr="00311EF2" w:rsidRDefault="00D42705" w:rsidP="00311EF2">
      <w:pPr>
        <w:pStyle w:val="Heading3"/>
      </w:pPr>
      <w:bookmarkStart w:id="20" w:name="_Toc191568933"/>
      <w:bookmarkStart w:id="21" w:name="_Toc192514838"/>
      <w:r w:rsidRPr="00803F94">
        <w:t>3.2 Evidence-based practice and CPD</w:t>
      </w:r>
      <w:bookmarkEnd w:id="20"/>
      <w:bookmarkEnd w:id="21"/>
      <w:r w:rsidRPr="00803F94">
        <w:t> </w:t>
      </w:r>
    </w:p>
    <w:p w14:paraId="711876B0" w14:textId="77777777" w:rsidR="00D42705" w:rsidRDefault="00D42705" w:rsidP="00D42705">
      <w:pPr>
        <w:spacing w:after="0" w:line="240" w:lineRule="auto"/>
        <w:rPr>
          <w:sz w:val="24"/>
          <w:szCs w:val="24"/>
        </w:rPr>
      </w:pPr>
      <w:r w:rsidRPr="00803F94">
        <w:rPr>
          <w:sz w:val="24"/>
          <w:szCs w:val="24"/>
        </w:rPr>
        <w:t>Evidence-based practice and continuing professional development are the cornerstones of good quality healthcare and are one of the domains of practice in the Professional Development Framework. SLT professionals at all levels are expected to add to the evidence base, to challenge practice, collect effective data, report outcomes and to share information with colleagues. They also have a duty continually to reflect on and review their work, identifying areas of their own good practice and areas for development. SLT professionals should always operate within the guidelines of evidence-based practice, using the best available appraised evidence, their clinical experience and supervision to provide good-quality, safe, patient/client- centred care. </w:t>
      </w:r>
    </w:p>
    <w:p w14:paraId="202CF87A" w14:textId="77777777" w:rsidR="00311EF2" w:rsidRDefault="00311EF2" w:rsidP="00D42705">
      <w:pPr>
        <w:spacing w:after="0" w:line="240" w:lineRule="auto"/>
        <w:rPr>
          <w:sz w:val="24"/>
          <w:szCs w:val="24"/>
        </w:rPr>
      </w:pPr>
    </w:p>
    <w:p w14:paraId="3F85E86D" w14:textId="6E802124" w:rsidR="00311EF2" w:rsidRPr="00803F94" w:rsidRDefault="00311EF2" w:rsidP="00311EF2">
      <w:pPr>
        <w:spacing w:after="0" w:line="240" w:lineRule="auto"/>
        <w:rPr>
          <w:sz w:val="24"/>
          <w:szCs w:val="24"/>
        </w:rPr>
      </w:pPr>
      <w:r>
        <w:rPr>
          <w:sz w:val="24"/>
          <w:szCs w:val="24"/>
        </w:rPr>
        <w:t xml:space="preserve">More </w:t>
      </w:r>
      <w:hyperlink r:id="rId18" w:history="1">
        <w:r w:rsidRPr="007114AC">
          <w:rPr>
            <w:rStyle w:val="Hyperlink"/>
            <w:sz w:val="24"/>
            <w:szCs w:val="24"/>
          </w:rPr>
          <w:t>information about evidence-based practice</w:t>
        </w:r>
      </w:hyperlink>
      <w:r>
        <w:rPr>
          <w:sz w:val="24"/>
          <w:szCs w:val="24"/>
        </w:rPr>
        <w:t xml:space="preserve"> can be found on the RCSLT website</w:t>
      </w:r>
      <w:r w:rsidR="006B4188">
        <w:rPr>
          <w:sz w:val="24"/>
          <w:szCs w:val="24"/>
        </w:rPr>
        <w:t>.</w:t>
      </w:r>
    </w:p>
    <w:p w14:paraId="528E2710" w14:textId="49864F62" w:rsidR="00D42705" w:rsidRPr="00803F94" w:rsidRDefault="00D42705" w:rsidP="00D42705">
      <w:pPr>
        <w:spacing w:after="0" w:line="240" w:lineRule="auto"/>
        <w:rPr>
          <w:sz w:val="24"/>
          <w:szCs w:val="24"/>
        </w:rPr>
      </w:pPr>
    </w:p>
    <w:p w14:paraId="327D64A9" w14:textId="77777777" w:rsidR="00D42705" w:rsidRPr="00803F94" w:rsidRDefault="00D42705" w:rsidP="00BC044D">
      <w:pPr>
        <w:pStyle w:val="Heading3"/>
      </w:pPr>
      <w:bookmarkStart w:id="22" w:name="_Toc191568934"/>
      <w:bookmarkStart w:id="23" w:name="_Toc192514839"/>
      <w:r w:rsidRPr="00803F94">
        <w:t>3.3 Transferable skills</w:t>
      </w:r>
      <w:bookmarkEnd w:id="22"/>
      <w:bookmarkEnd w:id="23"/>
      <w:r w:rsidRPr="00803F94">
        <w:t> </w:t>
      </w:r>
    </w:p>
    <w:p w14:paraId="0F8B64B0" w14:textId="79F1442E" w:rsidR="00D42705" w:rsidRPr="00803F94" w:rsidRDefault="00D42705" w:rsidP="00D42705">
      <w:pPr>
        <w:spacing w:after="0" w:line="240" w:lineRule="auto"/>
        <w:rPr>
          <w:sz w:val="24"/>
          <w:szCs w:val="24"/>
        </w:rPr>
      </w:pPr>
      <w:r w:rsidRPr="00803F94">
        <w:rPr>
          <w:sz w:val="24"/>
          <w:szCs w:val="24"/>
        </w:rPr>
        <w:t xml:space="preserve">The documents produced here recognise that many of the skills a SLT develops in EDS will be transferable. They will allow SLTs to move between posts and to offer safe and effective interventions to service users without undertaking unnecessary additional training. It is important that the SLT documents their knowledge and skills carefully. Yet, it is also recognised that some SLTs working at an </w:t>
      </w:r>
      <w:r w:rsidR="00336F86">
        <w:rPr>
          <w:sz w:val="24"/>
          <w:szCs w:val="24"/>
        </w:rPr>
        <w:t>Advanced</w:t>
      </w:r>
      <w:r w:rsidRPr="00803F94">
        <w:rPr>
          <w:sz w:val="24"/>
          <w:szCs w:val="24"/>
        </w:rPr>
        <w:t xml:space="preserve"> level will develop highly- specialist knowledge and skills that are relevant only to that particular client group. Job roles and responsibilities should be negotiated with employers and managers carefully, using evidence from their CPD portfolio to support this discussion. </w:t>
      </w:r>
    </w:p>
    <w:p w14:paraId="71A27DBD" w14:textId="77777777" w:rsidR="00D42705" w:rsidRPr="00803F94" w:rsidRDefault="00D42705" w:rsidP="00D42705">
      <w:pPr>
        <w:spacing w:after="0" w:line="240" w:lineRule="auto"/>
        <w:rPr>
          <w:sz w:val="24"/>
          <w:szCs w:val="24"/>
        </w:rPr>
      </w:pPr>
      <w:r w:rsidRPr="00803F94">
        <w:rPr>
          <w:sz w:val="24"/>
          <w:szCs w:val="24"/>
        </w:rPr>
        <w:t> </w:t>
      </w:r>
    </w:p>
    <w:p w14:paraId="01BEB8A5" w14:textId="77777777" w:rsidR="00D42705" w:rsidRPr="00803F94" w:rsidRDefault="00D42705" w:rsidP="009B220C">
      <w:pPr>
        <w:pStyle w:val="Heading3"/>
      </w:pPr>
      <w:bookmarkStart w:id="24" w:name="_Toc191568935"/>
      <w:bookmarkStart w:id="25" w:name="_Toc192514840"/>
      <w:r w:rsidRPr="00803F94">
        <w:t>3.4 Effective multi-disciplinary team working</w:t>
      </w:r>
      <w:bookmarkEnd w:id="24"/>
      <w:bookmarkEnd w:id="25"/>
      <w:r w:rsidRPr="00803F94">
        <w:t> </w:t>
      </w:r>
    </w:p>
    <w:p w14:paraId="07012D32" w14:textId="5BDFE59A" w:rsidR="00D42705" w:rsidRDefault="00D42705" w:rsidP="00D42705">
      <w:pPr>
        <w:spacing w:after="0" w:line="240" w:lineRule="auto"/>
        <w:rPr>
          <w:sz w:val="24"/>
          <w:szCs w:val="24"/>
        </w:rPr>
      </w:pPr>
      <w:r w:rsidRPr="00803F94">
        <w:rPr>
          <w:sz w:val="24"/>
          <w:szCs w:val="24"/>
        </w:rPr>
        <w:t>EDS difficulties are often secondary to another primary condition. For this reason, the service user will need intervention from a range of practitioners within the multidisciplinary team and multiagency team. In addition, the causes of EDS difficulties can be multifactorial; thus, detailed, differential diagnosis is required to identify and treat them correctly. It is imperative that the speech and language therapy workforce operate within a multidisciplinary environment: consulting multidisciplinary colleagues throughout the assessment, treatment and monitoring phase</w:t>
      </w:r>
      <w:r w:rsidR="00C41FE9">
        <w:rPr>
          <w:sz w:val="24"/>
          <w:szCs w:val="24"/>
        </w:rPr>
        <w:t>;</w:t>
      </w:r>
      <w:r w:rsidRPr="00803F94">
        <w:rPr>
          <w:sz w:val="24"/>
          <w:szCs w:val="24"/>
        </w:rPr>
        <w:t xml:space="preserve"> taking information to inform speech and language therapy intervention</w:t>
      </w:r>
      <w:r w:rsidR="00C41FE9">
        <w:rPr>
          <w:sz w:val="24"/>
          <w:szCs w:val="24"/>
        </w:rPr>
        <w:t>;</w:t>
      </w:r>
      <w:r w:rsidRPr="00803F94">
        <w:rPr>
          <w:sz w:val="24"/>
          <w:szCs w:val="24"/>
        </w:rPr>
        <w:t xml:space="preserve"> and providing important information to the multi-professional team. Where the team is fragmented or disparate, the SLT has a duty to seek out relevant professionals and engage in communication with them and families/carers for the benefit and good quality treatment of the service user. Effective team working is reflected in the domain ‘leadership and management’ in the new framework. </w:t>
      </w:r>
    </w:p>
    <w:p w14:paraId="7984E2E3" w14:textId="77777777" w:rsidR="006B4188" w:rsidRDefault="006B4188" w:rsidP="00D42705">
      <w:pPr>
        <w:spacing w:after="0" w:line="240" w:lineRule="auto"/>
        <w:rPr>
          <w:sz w:val="24"/>
          <w:szCs w:val="24"/>
        </w:rPr>
      </w:pPr>
    </w:p>
    <w:p w14:paraId="5BEA81EB" w14:textId="779D7436" w:rsidR="006B4188" w:rsidRPr="00803F94" w:rsidRDefault="006B4188" w:rsidP="006B4188">
      <w:pPr>
        <w:spacing w:after="0" w:line="240" w:lineRule="auto"/>
        <w:rPr>
          <w:sz w:val="24"/>
          <w:szCs w:val="24"/>
        </w:rPr>
      </w:pPr>
      <w:r>
        <w:rPr>
          <w:sz w:val="24"/>
          <w:szCs w:val="24"/>
        </w:rPr>
        <w:t xml:space="preserve">More </w:t>
      </w:r>
      <w:hyperlink r:id="rId19" w:history="1">
        <w:r w:rsidRPr="00B4210F">
          <w:rPr>
            <w:rStyle w:val="Hyperlink"/>
            <w:sz w:val="24"/>
            <w:szCs w:val="24"/>
          </w:rPr>
          <w:t>information about collaborative working</w:t>
        </w:r>
      </w:hyperlink>
      <w:r>
        <w:rPr>
          <w:sz w:val="24"/>
          <w:szCs w:val="24"/>
        </w:rPr>
        <w:t xml:space="preserve"> can be found on the RCLST website.</w:t>
      </w:r>
    </w:p>
    <w:p w14:paraId="532F88B1" w14:textId="0BBA4D40" w:rsidR="00D42705" w:rsidRDefault="00D42705" w:rsidP="00D42705">
      <w:pPr>
        <w:spacing w:after="0" w:line="240" w:lineRule="auto"/>
        <w:rPr>
          <w:sz w:val="24"/>
          <w:szCs w:val="24"/>
        </w:rPr>
      </w:pPr>
    </w:p>
    <w:p w14:paraId="2B979DCC" w14:textId="77777777" w:rsidR="00683A4F" w:rsidRPr="00803F94" w:rsidRDefault="00683A4F" w:rsidP="00D42705">
      <w:pPr>
        <w:spacing w:after="0" w:line="240" w:lineRule="auto"/>
        <w:rPr>
          <w:sz w:val="24"/>
          <w:szCs w:val="24"/>
        </w:rPr>
      </w:pPr>
    </w:p>
    <w:p w14:paraId="619BCA9C" w14:textId="77777777" w:rsidR="00D42705" w:rsidRPr="00803F94" w:rsidRDefault="00D42705" w:rsidP="009B220C">
      <w:pPr>
        <w:pStyle w:val="Heading3"/>
      </w:pPr>
      <w:bookmarkStart w:id="26" w:name="_Toc191568936"/>
      <w:bookmarkStart w:id="27" w:name="_Toc192514841"/>
      <w:r w:rsidRPr="00803F94">
        <w:t>3.5 Pre-registration clinical placements</w:t>
      </w:r>
      <w:bookmarkEnd w:id="26"/>
      <w:bookmarkEnd w:id="27"/>
      <w:r w:rsidRPr="00803F94">
        <w:t> </w:t>
      </w:r>
    </w:p>
    <w:p w14:paraId="30B8BA7C" w14:textId="22D0573D" w:rsidR="00D42705" w:rsidRPr="00803F94" w:rsidRDefault="00D42705" w:rsidP="00D42705">
      <w:pPr>
        <w:spacing w:after="0" w:line="240" w:lineRule="auto"/>
        <w:rPr>
          <w:sz w:val="24"/>
          <w:szCs w:val="24"/>
        </w:rPr>
      </w:pPr>
      <w:r w:rsidRPr="00803F94">
        <w:rPr>
          <w:sz w:val="24"/>
          <w:szCs w:val="24"/>
        </w:rPr>
        <w:t xml:space="preserve">Please also refer to the RCSLT document for </w:t>
      </w:r>
      <w:hyperlink r:id="rId20" w:tgtFrame="_blank" w:history="1">
        <w:r w:rsidRPr="00803F94">
          <w:rPr>
            <w:rStyle w:val="Hyperlink"/>
            <w:sz w:val="24"/>
            <w:szCs w:val="24"/>
          </w:rPr>
          <w:t>Pre-reg EDS competencies</w:t>
        </w:r>
      </w:hyperlink>
      <w:r w:rsidR="009E249C">
        <w:rPr>
          <w:sz w:val="24"/>
          <w:szCs w:val="24"/>
        </w:rPr>
        <w:t xml:space="preserve">. </w:t>
      </w:r>
    </w:p>
    <w:p w14:paraId="39D6EB88" w14:textId="77777777" w:rsidR="00D42705" w:rsidRPr="00803F94" w:rsidRDefault="00D42705" w:rsidP="00D42705">
      <w:pPr>
        <w:spacing w:after="0" w:line="240" w:lineRule="auto"/>
        <w:rPr>
          <w:sz w:val="24"/>
          <w:szCs w:val="24"/>
        </w:rPr>
      </w:pPr>
      <w:r w:rsidRPr="00803F94">
        <w:rPr>
          <w:sz w:val="24"/>
          <w:szCs w:val="24"/>
        </w:rPr>
        <w:t> </w:t>
      </w:r>
    </w:p>
    <w:p w14:paraId="05169B00" w14:textId="77777777" w:rsidR="00D42705" w:rsidRPr="00803F94" w:rsidRDefault="00D42705" w:rsidP="00D42705">
      <w:pPr>
        <w:spacing w:after="0" w:line="240" w:lineRule="auto"/>
        <w:rPr>
          <w:sz w:val="24"/>
          <w:szCs w:val="24"/>
        </w:rPr>
      </w:pPr>
      <w:r w:rsidRPr="00803F94">
        <w:rPr>
          <w:sz w:val="24"/>
          <w:szCs w:val="24"/>
        </w:rPr>
        <w:t>Within pre-registration placements, employers should ensure that students have opportunities to observe all aspects of the service user’s care, including EDS, within the relevant service user groups. </w:t>
      </w:r>
    </w:p>
    <w:p w14:paraId="4F44F344" w14:textId="77777777" w:rsidR="00D42705" w:rsidRPr="00803F94" w:rsidRDefault="00D42705" w:rsidP="00D42705">
      <w:pPr>
        <w:spacing w:after="0" w:line="240" w:lineRule="auto"/>
        <w:rPr>
          <w:sz w:val="24"/>
          <w:szCs w:val="24"/>
        </w:rPr>
      </w:pPr>
      <w:r w:rsidRPr="00803F94">
        <w:rPr>
          <w:sz w:val="24"/>
          <w:szCs w:val="24"/>
        </w:rPr>
        <w:t> </w:t>
      </w:r>
    </w:p>
    <w:p w14:paraId="23354E3F" w14:textId="480CDB5B" w:rsidR="00D42705" w:rsidRPr="00803F94" w:rsidRDefault="00D42705" w:rsidP="00D42705">
      <w:pPr>
        <w:spacing w:after="0" w:line="240" w:lineRule="auto"/>
        <w:rPr>
          <w:sz w:val="24"/>
          <w:szCs w:val="24"/>
        </w:rPr>
      </w:pPr>
      <w:r w:rsidRPr="568AD461">
        <w:rPr>
          <w:sz w:val="24"/>
          <w:szCs w:val="24"/>
        </w:rPr>
        <w:t xml:space="preserve">The RCSLT now expects Practice Educators to offer SLT learners experience of working with service users with EDS difficulties and be willing to verify students’ portfolios where knowledge, skills or competence are demonstrated on placement. It is recognised that </w:t>
      </w:r>
      <w:r w:rsidR="00313B6E">
        <w:rPr>
          <w:sz w:val="24"/>
          <w:szCs w:val="24"/>
        </w:rPr>
        <w:t>‘</w:t>
      </w:r>
      <w:r w:rsidRPr="568AD461">
        <w:rPr>
          <w:sz w:val="24"/>
          <w:szCs w:val="24"/>
        </w:rPr>
        <w:t>signing off</w:t>
      </w:r>
      <w:r w:rsidR="00313B6E">
        <w:rPr>
          <w:sz w:val="24"/>
          <w:szCs w:val="24"/>
        </w:rPr>
        <w:t>’</w:t>
      </w:r>
      <w:r w:rsidRPr="568AD461">
        <w:rPr>
          <w:sz w:val="24"/>
          <w:szCs w:val="24"/>
        </w:rPr>
        <w:t xml:space="preserve"> an element indicates competence at that time. Signing off a skill or activity indicates that the placement supervisor/practice educator has observed knowledge, skills or competence at that time. It does not make the practice educator responsible for the student’s ability to practise once the student has left the placement</w:t>
      </w:r>
      <w:r w:rsidR="00313B6E">
        <w:rPr>
          <w:sz w:val="24"/>
          <w:szCs w:val="24"/>
        </w:rPr>
        <w:t>:</w:t>
      </w:r>
      <w:r w:rsidRPr="568AD461">
        <w:rPr>
          <w:sz w:val="24"/>
          <w:szCs w:val="24"/>
        </w:rPr>
        <w:t xml:space="preserve"> this would be the case for any area of clinical practice. </w:t>
      </w:r>
    </w:p>
    <w:p w14:paraId="4F0798DC" w14:textId="77777777" w:rsidR="00D42705" w:rsidRPr="00803F94" w:rsidRDefault="00D42705" w:rsidP="00D42705">
      <w:pPr>
        <w:spacing w:after="0" w:line="240" w:lineRule="auto"/>
        <w:rPr>
          <w:sz w:val="24"/>
          <w:szCs w:val="24"/>
        </w:rPr>
      </w:pPr>
      <w:r w:rsidRPr="00803F94">
        <w:rPr>
          <w:sz w:val="24"/>
          <w:szCs w:val="24"/>
        </w:rPr>
        <w:t> </w:t>
      </w:r>
    </w:p>
    <w:p w14:paraId="717FFED2" w14:textId="30480E99" w:rsidR="00D42705" w:rsidRPr="00803F94" w:rsidRDefault="00D42705" w:rsidP="00D42705">
      <w:pPr>
        <w:spacing w:after="0" w:line="240" w:lineRule="auto"/>
        <w:rPr>
          <w:sz w:val="24"/>
          <w:szCs w:val="24"/>
        </w:rPr>
      </w:pPr>
      <w:r w:rsidRPr="00803F94">
        <w:rPr>
          <w:sz w:val="24"/>
          <w:szCs w:val="24"/>
        </w:rPr>
        <w:t xml:space="preserve">If the newly qualified SLT gains a role which requires them to work with people with EDS, they will need to have a supervisor who is trained in EDS difficulties and who maps to at least </w:t>
      </w:r>
      <w:r w:rsidR="00F9567F">
        <w:rPr>
          <w:sz w:val="24"/>
          <w:szCs w:val="24"/>
        </w:rPr>
        <w:t>Enhanced</w:t>
      </w:r>
      <w:r w:rsidRPr="00803F94">
        <w:rPr>
          <w:sz w:val="24"/>
          <w:szCs w:val="24"/>
        </w:rPr>
        <w:t xml:space="preserve"> level on the framework. They will discuss their portfolio of competencies with them and look at any areas they need support and supervision in. This may mean they need to be supervised, to complete in-house training, or to attend a post-graduate training course. It is down to the individual and supervisor to decide what is needed to become fully independent when working with service users presenting with EDS difficulties (</w:t>
      </w:r>
      <w:r w:rsidR="00F9567F">
        <w:rPr>
          <w:sz w:val="24"/>
          <w:szCs w:val="24"/>
        </w:rPr>
        <w:t>Proficient</w:t>
      </w:r>
      <w:r w:rsidRPr="00803F94">
        <w:rPr>
          <w:sz w:val="24"/>
          <w:szCs w:val="24"/>
        </w:rPr>
        <w:t xml:space="preserve"> level). There may be some learners who finish their competencies and have a good level of knowledge of EDS difficulties and require less support to become independent. </w:t>
      </w:r>
    </w:p>
    <w:p w14:paraId="565FA264" w14:textId="77777777" w:rsidR="00D42705" w:rsidRPr="00803F94" w:rsidRDefault="00D42705" w:rsidP="00D42705">
      <w:pPr>
        <w:spacing w:after="0" w:line="240" w:lineRule="auto"/>
        <w:rPr>
          <w:sz w:val="24"/>
          <w:szCs w:val="24"/>
        </w:rPr>
      </w:pPr>
      <w:r w:rsidRPr="00803F94">
        <w:rPr>
          <w:sz w:val="24"/>
          <w:szCs w:val="24"/>
        </w:rPr>
        <w:t> </w:t>
      </w:r>
    </w:p>
    <w:p w14:paraId="2DE5C9F2" w14:textId="77777777" w:rsidR="00D42705" w:rsidRPr="00803F94" w:rsidRDefault="00D42705" w:rsidP="009B220C">
      <w:pPr>
        <w:pStyle w:val="Heading3"/>
      </w:pPr>
      <w:bookmarkStart w:id="28" w:name="_Toc191568937"/>
      <w:bookmarkStart w:id="29" w:name="_Toc192514842"/>
      <w:r w:rsidRPr="00803F94">
        <w:t>3.6 Competency to practise</w:t>
      </w:r>
      <w:bookmarkEnd w:id="28"/>
      <w:bookmarkEnd w:id="29"/>
      <w:r w:rsidRPr="00803F94">
        <w:t> </w:t>
      </w:r>
    </w:p>
    <w:p w14:paraId="638106CE" w14:textId="02E1162D" w:rsidR="00D42705" w:rsidRPr="00803F94" w:rsidRDefault="00D42705" w:rsidP="00D42705">
      <w:pPr>
        <w:spacing w:after="0" w:line="240" w:lineRule="auto"/>
        <w:rPr>
          <w:sz w:val="24"/>
          <w:szCs w:val="24"/>
        </w:rPr>
      </w:pPr>
      <w:r w:rsidRPr="00803F94">
        <w:rPr>
          <w:sz w:val="24"/>
          <w:szCs w:val="24"/>
        </w:rPr>
        <w:t xml:space="preserve">From 2026 newly qualified practitioners will enter the workplace equipped with a wide range of knowledge and skills at </w:t>
      </w:r>
      <w:r w:rsidR="00F9567F">
        <w:rPr>
          <w:sz w:val="24"/>
          <w:szCs w:val="24"/>
        </w:rPr>
        <w:t>Foundation</w:t>
      </w:r>
      <w:r w:rsidRPr="00803F94">
        <w:rPr>
          <w:sz w:val="24"/>
          <w:szCs w:val="24"/>
        </w:rPr>
        <w:t xml:space="preserve"> level on the framework, but as with all areas of clinical practice they will not be equipped to work with service users with EDS difficulties without some ongoing support and supervision. The competency framework can be used to direct support, supervision and training until the NQP/SLT reaches a level where they can operate safely and autonomously with service users with EDS difficulties (Proficient level). Competency, acquisition and maintenance can then be based on review of the competency framework, alongside the needs and requirements of the SLT’s department or team. For those NQPs whose role requires them to work with people with EDS needs, there will be an additional section within the NQP competency framework which will require sign off by their supervisor. This sign-off should correspond with achieving the level of ‘</w:t>
      </w:r>
      <w:r w:rsidR="00F9567F">
        <w:rPr>
          <w:sz w:val="24"/>
          <w:szCs w:val="24"/>
        </w:rPr>
        <w:t>Proficient</w:t>
      </w:r>
      <w:r w:rsidRPr="00803F94">
        <w:rPr>
          <w:sz w:val="24"/>
          <w:szCs w:val="24"/>
        </w:rPr>
        <w:t>’ in this framework. </w:t>
      </w:r>
    </w:p>
    <w:p w14:paraId="67EEE806" w14:textId="77777777" w:rsidR="00D42705" w:rsidRPr="00803F94" w:rsidRDefault="00D42705" w:rsidP="00D42705">
      <w:pPr>
        <w:spacing w:after="0" w:line="240" w:lineRule="auto"/>
        <w:rPr>
          <w:sz w:val="24"/>
          <w:szCs w:val="24"/>
        </w:rPr>
      </w:pPr>
      <w:r w:rsidRPr="00803F94">
        <w:rPr>
          <w:sz w:val="24"/>
          <w:szCs w:val="24"/>
        </w:rPr>
        <w:t> </w:t>
      </w:r>
    </w:p>
    <w:p w14:paraId="53480A31" w14:textId="77777777" w:rsidR="00D42705" w:rsidRPr="00803F94" w:rsidRDefault="00D42705" w:rsidP="009B220C">
      <w:pPr>
        <w:pStyle w:val="Heading3"/>
      </w:pPr>
      <w:bookmarkStart w:id="30" w:name="_Toc191568938"/>
      <w:bookmarkStart w:id="31" w:name="_Toc192514843"/>
      <w:r w:rsidRPr="00803F94">
        <w:t>3.7 Maintaining and developing competencies</w:t>
      </w:r>
      <w:bookmarkEnd w:id="30"/>
      <w:bookmarkEnd w:id="31"/>
      <w:r w:rsidRPr="00803F94">
        <w:t> </w:t>
      </w:r>
    </w:p>
    <w:p w14:paraId="0DBBD5BE" w14:textId="56DCA9F7" w:rsidR="00D42705" w:rsidRPr="00803F94" w:rsidRDefault="00D42705" w:rsidP="00D42705">
      <w:pPr>
        <w:spacing w:after="0" w:line="240" w:lineRule="auto"/>
        <w:rPr>
          <w:sz w:val="24"/>
          <w:szCs w:val="24"/>
        </w:rPr>
      </w:pPr>
      <w:r w:rsidRPr="568AD461">
        <w:rPr>
          <w:sz w:val="24"/>
          <w:szCs w:val="24"/>
        </w:rPr>
        <w:t>Throughout their careers, SLTs should undertake relevant CPD activities and seek out bespoke training to develop and maintain their clinical skills.</w:t>
      </w:r>
      <w:r w:rsidR="009E249C">
        <w:rPr>
          <w:sz w:val="24"/>
          <w:szCs w:val="24"/>
        </w:rPr>
        <w:t xml:space="preserve"> </w:t>
      </w:r>
      <w:r w:rsidRPr="568AD461">
        <w:rPr>
          <w:sz w:val="24"/>
          <w:szCs w:val="24"/>
        </w:rPr>
        <w:t>It is envisaged that this be done in partnership with managers and employers, so the knowledge and skills of an SLT develop in line with the needs of the clinician, service users and employers</w:t>
      </w:r>
      <w:r w:rsidR="009E249C">
        <w:rPr>
          <w:sz w:val="24"/>
          <w:szCs w:val="24"/>
        </w:rPr>
        <w:t xml:space="preserve">. </w:t>
      </w:r>
      <w:r w:rsidRPr="568AD461">
        <w:rPr>
          <w:sz w:val="24"/>
          <w:szCs w:val="24"/>
        </w:rPr>
        <w:t xml:space="preserve">If an SLT is absent from the profession for more than 2 years they should follow the </w:t>
      </w:r>
      <w:hyperlink r:id="rId21">
        <w:r w:rsidRPr="568AD461">
          <w:rPr>
            <w:rStyle w:val="Hyperlink"/>
            <w:sz w:val="24"/>
            <w:szCs w:val="24"/>
          </w:rPr>
          <w:t>HCPC return to practice procedure.</w:t>
        </w:r>
      </w:hyperlink>
      <w:r w:rsidRPr="568AD461">
        <w:rPr>
          <w:sz w:val="24"/>
          <w:szCs w:val="24"/>
        </w:rPr>
        <w:t xml:space="preserve"> If the SLT has previously been competent in working with service users with EDS difficulties they should arrange a period of supervision in line with HCPC requirements with an EDS trained supervisor (who is mapped to Enhanced level or above on the framework) who can review their previous level of competency with their current level and support them to work towards regaining their competency</w:t>
      </w:r>
      <w:r w:rsidR="009E249C">
        <w:rPr>
          <w:sz w:val="24"/>
          <w:szCs w:val="24"/>
        </w:rPr>
        <w:t xml:space="preserve">. </w:t>
      </w:r>
      <w:r w:rsidRPr="568AD461">
        <w:rPr>
          <w:sz w:val="24"/>
          <w:szCs w:val="24"/>
        </w:rPr>
        <w:t>There is no minimum requirement to see a set number of service users with EDS difficulties each year. It is up to the individual clinician to determine if they are managing to maintain their competencies in line with HCPC requirements and to identify any gaps or areas of improvement with their supervising SLT. </w:t>
      </w:r>
    </w:p>
    <w:p w14:paraId="7A0388A0" w14:textId="77777777" w:rsidR="00D42705" w:rsidRPr="00803F94" w:rsidRDefault="00D42705" w:rsidP="00D42705">
      <w:pPr>
        <w:spacing w:after="0" w:line="240" w:lineRule="auto"/>
        <w:rPr>
          <w:sz w:val="24"/>
          <w:szCs w:val="24"/>
        </w:rPr>
      </w:pPr>
      <w:r w:rsidRPr="00803F94">
        <w:rPr>
          <w:sz w:val="24"/>
          <w:szCs w:val="24"/>
        </w:rPr>
        <w:t> </w:t>
      </w:r>
    </w:p>
    <w:p w14:paraId="749D6193" w14:textId="77777777" w:rsidR="00D42705" w:rsidRPr="00803F94" w:rsidRDefault="00D42705" w:rsidP="009B220C">
      <w:pPr>
        <w:pStyle w:val="Heading3"/>
      </w:pPr>
      <w:bookmarkStart w:id="32" w:name="_Toc191568939"/>
      <w:bookmarkStart w:id="33" w:name="_Toc192514844"/>
      <w:r w:rsidRPr="00803F94">
        <w:t>3.8 Guidance for supervisors</w:t>
      </w:r>
      <w:bookmarkEnd w:id="32"/>
      <w:bookmarkEnd w:id="33"/>
      <w:r w:rsidRPr="00803F94">
        <w:t> </w:t>
      </w:r>
    </w:p>
    <w:p w14:paraId="54B5438E" w14:textId="77777777" w:rsidR="00D42705" w:rsidRPr="00803F94" w:rsidRDefault="00D42705" w:rsidP="00D42705">
      <w:pPr>
        <w:spacing w:after="0" w:line="240" w:lineRule="auto"/>
        <w:rPr>
          <w:sz w:val="24"/>
          <w:szCs w:val="24"/>
        </w:rPr>
      </w:pPr>
      <w:r w:rsidRPr="00803F94">
        <w:rPr>
          <w:sz w:val="24"/>
          <w:szCs w:val="24"/>
        </w:rPr>
        <w:t>As with all professional practice, supervisors should ensure that they comply with HCPC standards of proficiency and practice and supervise only within their scope of practice. </w:t>
      </w:r>
    </w:p>
    <w:p w14:paraId="48ED81DE" w14:textId="77777777" w:rsidR="00D42705" w:rsidRPr="00803F94" w:rsidRDefault="00D42705" w:rsidP="00D42705">
      <w:pPr>
        <w:spacing w:after="0" w:line="240" w:lineRule="auto"/>
        <w:rPr>
          <w:sz w:val="24"/>
          <w:szCs w:val="24"/>
        </w:rPr>
      </w:pPr>
      <w:r w:rsidRPr="00803F94">
        <w:rPr>
          <w:sz w:val="24"/>
          <w:szCs w:val="24"/>
        </w:rPr>
        <w:t> </w:t>
      </w:r>
    </w:p>
    <w:p w14:paraId="2B2BB1AE" w14:textId="538B5725" w:rsidR="00D42705" w:rsidRPr="003B3814" w:rsidRDefault="00D42705" w:rsidP="00C43C83">
      <w:pPr>
        <w:pStyle w:val="Heading4"/>
        <w:rPr>
          <w:sz w:val="28"/>
        </w:rPr>
      </w:pPr>
      <w:bookmarkStart w:id="34" w:name="_Toc191568940"/>
      <w:r w:rsidRPr="00803F94">
        <w:t>3.8.1 Roles and responsibilities</w:t>
      </w:r>
      <w:bookmarkEnd w:id="34"/>
      <w:r w:rsidRPr="00803F94">
        <w:t> </w:t>
      </w:r>
    </w:p>
    <w:p w14:paraId="464C3747" w14:textId="19A003D9" w:rsidR="00D42705" w:rsidRPr="00803F94" w:rsidRDefault="00D42705" w:rsidP="00D42705">
      <w:pPr>
        <w:spacing w:after="0" w:line="240" w:lineRule="auto"/>
        <w:rPr>
          <w:sz w:val="24"/>
          <w:szCs w:val="24"/>
        </w:rPr>
      </w:pPr>
      <w:r w:rsidRPr="00803F94">
        <w:rPr>
          <w:sz w:val="24"/>
          <w:szCs w:val="24"/>
        </w:rPr>
        <w:t xml:space="preserve">a) Supervisors are required to have significant knowledge, skills and experience in the field of EDS difficulties </w:t>
      </w:r>
      <w:r w:rsidRPr="00803F94">
        <w:rPr>
          <w:b/>
          <w:bCs/>
          <w:sz w:val="24"/>
          <w:szCs w:val="24"/>
        </w:rPr>
        <w:t>within the clinical area being supervised</w:t>
      </w:r>
      <w:r w:rsidRPr="00803F94">
        <w:rPr>
          <w:sz w:val="24"/>
          <w:szCs w:val="24"/>
        </w:rPr>
        <w:t xml:space="preserve">. Within the competency framework it would be advised that a supervisor for any level be at least at </w:t>
      </w:r>
      <w:r w:rsidR="00F9567F">
        <w:rPr>
          <w:sz w:val="24"/>
          <w:szCs w:val="24"/>
        </w:rPr>
        <w:t>Enhanced</w:t>
      </w:r>
      <w:r w:rsidRPr="00803F94">
        <w:rPr>
          <w:sz w:val="24"/>
          <w:szCs w:val="24"/>
        </w:rPr>
        <w:t xml:space="preserve"> level within the clinical area</w:t>
      </w:r>
      <w:r w:rsidR="009E249C">
        <w:rPr>
          <w:sz w:val="24"/>
          <w:szCs w:val="24"/>
        </w:rPr>
        <w:t xml:space="preserve">. </w:t>
      </w:r>
    </w:p>
    <w:p w14:paraId="74F17B2D" w14:textId="77777777" w:rsidR="00D42705" w:rsidRPr="00803F94" w:rsidRDefault="00D42705" w:rsidP="00D42705">
      <w:pPr>
        <w:spacing w:after="0" w:line="240" w:lineRule="auto"/>
        <w:rPr>
          <w:sz w:val="24"/>
          <w:szCs w:val="24"/>
        </w:rPr>
      </w:pPr>
      <w:r w:rsidRPr="00803F94">
        <w:rPr>
          <w:sz w:val="24"/>
          <w:szCs w:val="24"/>
        </w:rPr>
        <w:t> </w:t>
      </w:r>
    </w:p>
    <w:p w14:paraId="6F0F6C20" w14:textId="77777777" w:rsidR="00D42705" w:rsidRPr="00803F94" w:rsidRDefault="00D42705" w:rsidP="00D42705">
      <w:pPr>
        <w:spacing w:after="0" w:line="240" w:lineRule="auto"/>
        <w:rPr>
          <w:sz w:val="24"/>
          <w:szCs w:val="24"/>
        </w:rPr>
      </w:pPr>
      <w:r w:rsidRPr="00803F94">
        <w:rPr>
          <w:sz w:val="24"/>
          <w:szCs w:val="24"/>
        </w:rPr>
        <w:t>b) Supervisors should also be able to demonstrate ongoing practice and CPD in the area of eating, drinking and swallowing difficulties. </w:t>
      </w:r>
    </w:p>
    <w:p w14:paraId="3DB3EE5A" w14:textId="77777777" w:rsidR="00D42705" w:rsidRPr="00803F94" w:rsidRDefault="00D42705" w:rsidP="00D42705">
      <w:pPr>
        <w:spacing w:after="0" w:line="240" w:lineRule="auto"/>
        <w:rPr>
          <w:sz w:val="24"/>
          <w:szCs w:val="24"/>
        </w:rPr>
      </w:pPr>
      <w:r w:rsidRPr="00803F94">
        <w:rPr>
          <w:sz w:val="24"/>
          <w:szCs w:val="24"/>
        </w:rPr>
        <w:t> </w:t>
      </w:r>
    </w:p>
    <w:p w14:paraId="3ACBCDBC" w14:textId="77777777" w:rsidR="00D42705" w:rsidRPr="00803F94" w:rsidRDefault="00D42705" w:rsidP="00D42705">
      <w:pPr>
        <w:spacing w:after="0" w:line="240" w:lineRule="auto"/>
        <w:rPr>
          <w:sz w:val="24"/>
          <w:szCs w:val="24"/>
        </w:rPr>
      </w:pPr>
      <w:r w:rsidRPr="00803F94">
        <w:rPr>
          <w:sz w:val="24"/>
          <w:szCs w:val="24"/>
        </w:rPr>
        <w:t>c) Supervisors should be familiar with the knowledge, skills and competence required and be able to direct SLTs to relevant reading. </w:t>
      </w:r>
    </w:p>
    <w:p w14:paraId="37A0735F" w14:textId="77777777" w:rsidR="00D42705" w:rsidRPr="00803F94" w:rsidRDefault="00D42705" w:rsidP="00D42705">
      <w:pPr>
        <w:spacing w:after="0" w:line="240" w:lineRule="auto"/>
        <w:rPr>
          <w:sz w:val="24"/>
          <w:szCs w:val="24"/>
        </w:rPr>
      </w:pPr>
      <w:r w:rsidRPr="00803F94">
        <w:rPr>
          <w:sz w:val="24"/>
          <w:szCs w:val="24"/>
        </w:rPr>
        <w:t> </w:t>
      </w:r>
    </w:p>
    <w:p w14:paraId="2176E7B1" w14:textId="77777777" w:rsidR="00D42705" w:rsidRPr="00803F94" w:rsidRDefault="00D42705" w:rsidP="00D42705">
      <w:pPr>
        <w:spacing w:after="0" w:line="240" w:lineRule="auto"/>
        <w:rPr>
          <w:sz w:val="24"/>
          <w:szCs w:val="24"/>
        </w:rPr>
      </w:pPr>
      <w:r w:rsidRPr="00803F94">
        <w:rPr>
          <w:sz w:val="24"/>
          <w:szCs w:val="24"/>
        </w:rPr>
        <w:t>d) Supervisors should be able to teach aspects of the knowledge and skills required or identify courses that would provide this. </w:t>
      </w:r>
    </w:p>
    <w:p w14:paraId="69A34585" w14:textId="77777777" w:rsidR="00D42705" w:rsidRPr="00803F94" w:rsidRDefault="00D42705" w:rsidP="00D42705">
      <w:pPr>
        <w:spacing w:after="0" w:line="240" w:lineRule="auto"/>
        <w:rPr>
          <w:sz w:val="24"/>
          <w:szCs w:val="24"/>
        </w:rPr>
      </w:pPr>
      <w:r w:rsidRPr="00803F94">
        <w:rPr>
          <w:sz w:val="24"/>
          <w:szCs w:val="24"/>
        </w:rPr>
        <w:t> </w:t>
      </w:r>
    </w:p>
    <w:p w14:paraId="37AEDF73" w14:textId="77777777" w:rsidR="00D42705" w:rsidRPr="00803F94" w:rsidRDefault="00D42705" w:rsidP="00D42705">
      <w:pPr>
        <w:spacing w:after="0" w:line="240" w:lineRule="auto"/>
        <w:rPr>
          <w:sz w:val="24"/>
          <w:szCs w:val="24"/>
        </w:rPr>
      </w:pPr>
      <w:r w:rsidRPr="00803F94">
        <w:rPr>
          <w:sz w:val="24"/>
          <w:szCs w:val="24"/>
        </w:rPr>
        <w:t>e) Supervisors may be required to sign the competency framework. </w:t>
      </w:r>
    </w:p>
    <w:p w14:paraId="4ABF1A57" w14:textId="77777777" w:rsidR="00D42705" w:rsidRPr="00803F94" w:rsidRDefault="00D42705" w:rsidP="00D42705">
      <w:pPr>
        <w:spacing w:after="0" w:line="240" w:lineRule="auto"/>
        <w:rPr>
          <w:sz w:val="24"/>
          <w:szCs w:val="24"/>
        </w:rPr>
      </w:pPr>
      <w:r w:rsidRPr="00803F94">
        <w:rPr>
          <w:sz w:val="24"/>
          <w:szCs w:val="24"/>
        </w:rPr>
        <w:t> </w:t>
      </w:r>
    </w:p>
    <w:p w14:paraId="20625419" w14:textId="77777777" w:rsidR="00D42705" w:rsidRPr="00803F94" w:rsidRDefault="00D42705" w:rsidP="00D42705">
      <w:pPr>
        <w:spacing w:after="0" w:line="240" w:lineRule="auto"/>
        <w:rPr>
          <w:sz w:val="24"/>
          <w:szCs w:val="24"/>
        </w:rPr>
      </w:pPr>
      <w:r w:rsidRPr="00803F94">
        <w:rPr>
          <w:sz w:val="24"/>
          <w:szCs w:val="24"/>
        </w:rPr>
        <w:t>f) The competency framework may form part of the formal appraisal process with the employing organisation. </w:t>
      </w:r>
    </w:p>
    <w:p w14:paraId="77410A69" w14:textId="77777777" w:rsidR="00D42705" w:rsidRPr="00803F94" w:rsidRDefault="00D42705" w:rsidP="00D42705">
      <w:pPr>
        <w:spacing w:after="0" w:line="240" w:lineRule="auto"/>
        <w:rPr>
          <w:sz w:val="24"/>
          <w:szCs w:val="24"/>
        </w:rPr>
      </w:pPr>
      <w:r w:rsidRPr="00803F94">
        <w:rPr>
          <w:sz w:val="24"/>
          <w:szCs w:val="24"/>
        </w:rPr>
        <w:t> </w:t>
      </w:r>
    </w:p>
    <w:p w14:paraId="73A09BA5" w14:textId="77777777" w:rsidR="00291514" w:rsidRPr="00803F94" w:rsidRDefault="00291514" w:rsidP="00291514">
      <w:pPr>
        <w:spacing w:after="0" w:line="240" w:lineRule="auto"/>
        <w:rPr>
          <w:sz w:val="24"/>
          <w:szCs w:val="24"/>
        </w:rPr>
      </w:pPr>
      <w:r w:rsidRPr="00803F94">
        <w:rPr>
          <w:sz w:val="24"/>
          <w:szCs w:val="24"/>
        </w:rPr>
        <w:t xml:space="preserve">For more information on supervision, please see the </w:t>
      </w:r>
      <w:hyperlink r:id="rId22" w:history="1">
        <w:r w:rsidRPr="007E0534">
          <w:rPr>
            <w:rStyle w:val="Hyperlink"/>
            <w:sz w:val="24"/>
            <w:szCs w:val="24"/>
          </w:rPr>
          <w:t>RCSLT Supervision Guidelines</w:t>
        </w:r>
      </w:hyperlink>
      <w:r w:rsidRPr="00803F94">
        <w:rPr>
          <w:sz w:val="24"/>
          <w:szCs w:val="24"/>
        </w:rPr>
        <w:t xml:space="preserve"> for speech and language therapists. </w:t>
      </w:r>
    </w:p>
    <w:p w14:paraId="54725340" w14:textId="77777777" w:rsidR="00D42705" w:rsidRPr="00803F94" w:rsidRDefault="00D42705" w:rsidP="00D42705">
      <w:pPr>
        <w:spacing w:after="0" w:line="240" w:lineRule="auto"/>
        <w:rPr>
          <w:sz w:val="24"/>
          <w:szCs w:val="24"/>
        </w:rPr>
      </w:pPr>
      <w:r w:rsidRPr="00803F94">
        <w:rPr>
          <w:sz w:val="24"/>
          <w:szCs w:val="24"/>
        </w:rPr>
        <w:t> </w:t>
      </w:r>
    </w:p>
    <w:p w14:paraId="40F0A9FF" w14:textId="77777777" w:rsidR="00D42705" w:rsidRPr="00803F94" w:rsidRDefault="00D42705" w:rsidP="00C16DF5">
      <w:pPr>
        <w:pStyle w:val="Heading3"/>
      </w:pPr>
      <w:bookmarkStart w:id="35" w:name="_Toc191568941"/>
      <w:bookmarkStart w:id="36" w:name="_Toc192514845"/>
      <w:r w:rsidRPr="00803F94">
        <w:t>3.9 Guidance for employers</w:t>
      </w:r>
      <w:bookmarkEnd w:id="35"/>
      <w:bookmarkEnd w:id="36"/>
      <w:r w:rsidRPr="00803F94">
        <w:t> </w:t>
      </w:r>
    </w:p>
    <w:p w14:paraId="6BB67D1E" w14:textId="77777777" w:rsidR="00D42705" w:rsidRPr="00803F94" w:rsidRDefault="00D42705" w:rsidP="00D42705">
      <w:pPr>
        <w:spacing w:after="0" w:line="240" w:lineRule="auto"/>
        <w:rPr>
          <w:sz w:val="24"/>
          <w:szCs w:val="24"/>
        </w:rPr>
      </w:pPr>
      <w:r w:rsidRPr="00803F94">
        <w:rPr>
          <w:sz w:val="24"/>
          <w:szCs w:val="24"/>
        </w:rPr>
        <w:t>The competency framework is designed for use in the practical acquisition of competence in the area of EDS difficulties. The employer is responsible for ensuring that the roles and responsibilities associated with service users with EDS difficulties are clearly detailed in the SLT’s job description. Employers have a responsibility to ensure that the supervisor has adequate skills to provide supervision and teaching in this area and that this is clearly detailed in their job description where appropriate. Employers should ensure that adequate time is given for supervision. </w:t>
      </w:r>
    </w:p>
    <w:p w14:paraId="52EACDCD" w14:textId="77777777" w:rsidR="00D42705" w:rsidRPr="00803F94" w:rsidRDefault="00D42705" w:rsidP="00D42705">
      <w:pPr>
        <w:spacing w:after="0" w:line="240" w:lineRule="auto"/>
        <w:rPr>
          <w:sz w:val="24"/>
          <w:szCs w:val="24"/>
        </w:rPr>
      </w:pPr>
      <w:r w:rsidRPr="00803F94">
        <w:rPr>
          <w:sz w:val="24"/>
          <w:szCs w:val="24"/>
        </w:rPr>
        <w:t> </w:t>
      </w:r>
    </w:p>
    <w:p w14:paraId="14E60C83" w14:textId="77777777" w:rsidR="00D42705" w:rsidRPr="00803F94" w:rsidRDefault="00D42705" w:rsidP="00D42705">
      <w:pPr>
        <w:spacing w:after="0" w:line="240" w:lineRule="auto"/>
        <w:rPr>
          <w:sz w:val="24"/>
          <w:szCs w:val="24"/>
        </w:rPr>
      </w:pPr>
      <w:r w:rsidRPr="00803F94">
        <w:rPr>
          <w:sz w:val="24"/>
          <w:szCs w:val="24"/>
        </w:rPr>
        <w:t>If there is no suitable supervisor within the employing organisation, employers may arrange for a supervisor from another organisation but should ensure that this fits within a professional and clinical governance framework. Again, employers have a responsibility to ensure that the supervisor has adequate skills to provide supervision and teaching in this area and that this is clearly detailed in their job description. </w:t>
      </w:r>
    </w:p>
    <w:p w14:paraId="587ACBAA" w14:textId="77777777" w:rsidR="00D42705" w:rsidRPr="00803F94" w:rsidRDefault="00D42705" w:rsidP="00D42705">
      <w:pPr>
        <w:spacing w:after="0" w:line="240" w:lineRule="auto"/>
        <w:rPr>
          <w:sz w:val="24"/>
          <w:szCs w:val="24"/>
        </w:rPr>
      </w:pPr>
      <w:r w:rsidRPr="00803F94">
        <w:rPr>
          <w:sz w:val="24"/>
          <w:szCs w:val="24"/>
        </w:rPr>
        <w:t> </w:t>
      </w:r>
    </w:p>
    <w:p w14:paraId="79E41CEF" w14:textId="77777777" w:rsidR="00D42705" w:rsidRPr="00803F94" w:rsidRDefault="00D42705" w:rsidP="00D42705">
      <w:pPr>
        <w:spacing w:after="0" w:line="240" w:lineRule="auto"/>
        <w:rPr>
          <w:sz w:val="24"/>
          <w:szCs w:val="24"/>
        </w:rPr>
      </w:pPr>
      <w:r w:rsidRPr="00803F94">
        <w:rPr>
          <w:sz w:val="24"/>
          <w:szCs w:val="24"/>
        </w:rPr>
        <w:t>Employers should ensure there are appropriate policy and guidance documents regarding EDS difficulties within the employing organisation. </w:t>
      </w:r>
    </w:p>
    <w:p w14:paraId="3F36F768" w14:textId="77777777" w:rsidR="00D42705" w:rsidRPr="00803F94" w:rsidRDefault="00D42705" w:rsidP="00D42705">
      <w:pPr>
        <w:spacing w:after="0" w:line="240" w:lineRule="auto"/>
        <w:rPr>
          <w:sz w:val="24"/>
          <w:szCs w:val="24"/>
        </w:rPr>
      </w:pPr>
      <w:r w:rsidRPr="00803F94">
        <w:rPr>
          <w:sz w:val="24"/>
          <w:szCs w:val="24"/>
        </w:rPr>
        <w:t> </w:t>
      </w:r>
    </w:p>
    <w:p w14:paraId="3ABE30EA" w14:textId="77777777" w:rsidR="00D42705" w:rsidRPr="00803F94" w:rsidRDefault="00D42705" w:rsidP="00D42705">
      <w:pPr>
        <w:spacing w:after="0" w:line="240" w:lineRule="auto"/>
        <w:rPr>
          <w:sz w:val="24"/>
          <w:szCs w:val="24"/>
        </w:rPr>
      </w:pPr>
      <w:r w:rsidRPr="00803F94">
        <w:rPr>
          <w:sz w:val="24"/>
          <w:szCs w:val="24"/>
        </w:rPr>
        <w:t>As with all clinical areas it is advised that employers ensure there is appropriate supervision in place for the supervisor. </w:t>
      </w:r>
    </w:p>
    <w:p w14:paraId="2D675C92" w14:textId="77777777" w:rsidR="00D42705" w:rsidRPr="00803F94" w:rsidRDefault="00D42705" w:rsidP="00D42705">
      <w:pPr>
        <w:spacing w:after="0" w:line="240" w:lineRule="auto"/>
        <w:rPr>
          <w:sz w:val="24"/>
          <w:szCs w:val="24"/>
        </w:rPr>
      </w:pPr>
      <w:r w:rsidRPr="00803F94">
        <w:rPr>
          <w:sz w:val="24"/>
          <w:szCs w:val="24"/>
        </w:rPr>
        <w:t> </w:t>
      </w:r>
    </w:p>
    <w:p w14:paraId="71572587" w14:textId="77777777" w:rsidR="00D42705" w:rsidRPr="00803F94" w:rsidRDefault="00D42705" w:rsidP="00D42705">
      <w:pPr>
        <w:spacing w:after="0" w:line="240" w:lineRule="auto"/>
        <w:rPr>
          <w:sz w:val="24"/>
          <w:szCs w:val="24"/>
        </w:rPr>
      </w:pPr>
      <w:r w:rsidRPr="00803F94">
        <w:rPr>
          <w:sz w:val="24"/>
          <w:szCs w:val="24"/>
        </w:rPr>
        <w:t>Within pre-registration placements, employers should ensure that students have opportunities to observe all aspects of the service user’s care, including EDS, within the relevant service user groups. </w:t>
      </w:r>
    </w:p>
    <w:p w14:paraId="374799BD" w14:textId="77777777" w:rsidR="00D42705" w:rsidRPr="00803F94" w:rsidRDefault="00D42705" w:rsidP="00D42705">
      <w:pPr>
        <w:spacing w:after="0" w:line="240" w:lineRule="auto"/>
        <w:rPr>
          <w:sz w:val="24"/>
          <w:szCs w:val="24"/>
        </w:rPr>
      </w:pPr>
      <w:r w:rsidRPr="00803F94">
        <w:rPr>
          <w:sz w:val="24"/>
          <w:szCs w:val="24"/>
        </w:rPr>
        <w:t> </w:t>
      </w:r>
    </w:p>
    <w:p w14:paraId="50E1BE80" w14:textId="77777777" w:rsidR="00D42705" w:rsidRPr="00803F94" w:rsidRDefault="00D42705" w:rsidP="00C16DF5">
      <w:pPr>
        <w:pStyle w:val="Heading3"/>
      </w:pPr>
      <w:bookmarkStart w:id="37" w:name="_Toc191568942"/>
      <w:bookmarkStart w:id="38" w:name="_Toc192514846"/>
      <w:r w:rsidRPr="00803F94">
        <w:t>3.10 Transitioning to the new framework</w:t>
      </w:r>
      <w:bookmarkEnd w:id="37"/>
      <w:bookmarkEnd w:id="38"/>
      <w:r w:rsidRPr="00803F94">
        <w:t> </w:t>
      </w:r>
    </w:p>
    <w:p w14:paraId="7F562257" w14:textId="2EEE9887" w:rsidR="00D42705" w:rsidRPr="00803F94" w:rsidRDefault="00D42705" w:rsidP="00D42705">
      <w:pPr>
        <w:spacing w:after="0" w:line="240" w:lineRule="auto"/>
        <w:rPr>
          <w:sz w:val="24"/>
          <w:szCs w:val="24"/>
        </w:rPr>
      </w:pPr>
      <w:r w:rsidRPr="00803F94">
        <w:rPr>
          <w:sz w:val="24"/>
          <w:szCs w:val="24"/>
        </w:rPr>
        <w:t xml:space="preserve">RCSLT recognises that many SLTs will have previously used the 2014 dysphagia competency framework to achieve sign off of competency level. It is not expected that SLTs will need to start their competencies from a </w:t>
      </w:r>
      <w:r w:rsidR="00F9567F">
        <w:rPr>
          <w:sz w:val="24"/>
          <w:szCs w:val="24"/>
        </w:rPr>
        <w:t>Foundation</w:t>
      </w:r>
      <w:r w:rsidRPr="00803F94">
        <w:rPr>
          <w:sz w:val="24"/>
          <w:szCs w:val="24"/>
        </w:rPr>
        <w:t xml:space="preserve"> level if they have previously achieved these competencies. Any SLT signed off at level C or above on the 2014 dysphagia competency framework previously, can start mapping their current competencies from </w:t>
      </w:r>
      <w:r w:rsidR="00F9567F">
        <w:rPr>
          <w:sz w:val="24"/>
          <w:szCs w:val="24"/>
        </w:rPr>
        <w:t xml:space="preserve">Proficient </w:t>
      </w:r>
      <w:r w:rsidRPr="00803F94">
        <w:rPr>
          <w:sz w:val="24"/>
          <w:szCs w:val="24"/>
        </w:rPr>
        <w:t>level and above. </w:t>
      </w:r>
      <w:r>
        <w:rPr>
          <w:sz w:val="24"/>
          <w:szCs w:val="24"/>
        </w:rPr>
        <w:t xml:space="preserve">This is also the case for anyone who has completed the Northern Ireland post registration competency tool. </w:t>
      </w:r>
      <w:r w:rsidRPr="00803F94">
        <w:rPr>
          <w:sz w:val="24"/>
          <w:szCs w:val="24"/>
        </w:rPr>
        <w:t>If gaps at lower levels are identified, the SLT should work with their supervisor to address these promptly</w:t>
      </w:r>
      <w:r w:rsidR="009E249C">
        <w:rPr>
          <w:sz w:val="24"/>
          <w:szCs w:val="24"/>
        </w:rPr>
        <w:t xml:space="preserve">. </w:t>
      </w:r>
      <w:r w:rsidRPr="00803F94">
        <w:rPr>
          <w:sz w:val="24"/>
          <w:szCs w:val="24"/>
        </w:rPr>
        <w:t> </w:t>
      </w:r>
    </w:p>
    <w:p w14:paraId="26706EC0" w14:textId="77777777" w:rsidR="00D42705" w:rsidRPr="00803F94" w:rsidRDefault="00D42705" w:rsidP="00D42705">
      <w:pPr>
        <w:spacing w:after="0" w:line="240" w:lineRule="auto"/>
        <w:rPr>
          <w:sz w:val="24"/>
          <w:szCs w:val="24"/>
        </w:rPr>
      </w:pPr>
      <w:r w:rsidRPr="00803F94">
        <w:rPr>
          <w:sz w:val="24"/>
          <w:szCs w:val="24"/>
        </w:rPr>
        <w:t> </w:t>
      </w:r>
    </w:p>
    <w:p w14:paraId="42557B11" w14:textId="4490649B" w:rsidR="00D42705" w:rsidRPr="00803F94" w:rsidRDefault="00D42705" w:rsidP="00D42705">
      <w:pPr>
        <w:spacing w:after="0" w:line="240" w:lineRule="auto"/>
        <w:rPr>
          <w:sz w:val="24"/>
          <w:szCs w:val="24"/>
        </w:rPr>
      </w:pPr>
      <w:r w:rsidRPr="00803F94">
        <w:rPr>
          <w:sz w:val="24"/>
          <w:szCs w:val="24"/>
        </w:rPr>
        <w:t>Please note that the ‘Eating, Drinking and Swallowing Competency Framework’ (EDSCF) 2020 is for non-SLTs</w:t>
      </w:r>
      <w:r w:rsidR="009E249C">
        <w:rPr>
          <w:sz w:val="24"/>
          <w:szCs w:val="24"/>
        </w:rPr>
        <w:t xml:space="preserve">. </w:t>
      </w:r>
      <w:r w:rsidRPr="00803F94">
        <w:rPr>
          <w:sz w:val="24"/>
          <w:szCs w:val="24"/>
        </w:rPr>
        <w:t xml:space="preserve">If you have mistakenly been signed off against this framework it is likely that level 5 would equate to </w:t>
      </w:r>
      <w:r w:rsidR="00F9567F">
        <w:rPr>
          <w:sz w:val="24"/>
          <w:szCs w:val="24"/>
        </w:rPr>
        <w:t>Proficient</w:t>
      </w:r>
      <w:r w:rsidRPr="00803F94">
        <w:rPr>
          <w:sz w:val="24"/>
          <w:szCs w:val="24"/>
        </w:rPr>
        <w:t xml:space="preserve"> level on the new framework. </w:t>
      </w:r>
    </w:p>
    <w:p w14:paraId="645F014F" w14:textId="493E4253" w:rsidR="007043D3" w:rsidRDefault="00D42705" w:rsidP="00D42705">
      <w:pPr>
        <w:spacing w:after="0" w:line="240" w:lineRule="auto"/>
        <w:rPr>
          <w:sz w:val="24"/>
          <w:szCs w:val="24"/>
        </w:rPr>
      </w:pPr>
      <w:r w:rsidRPr="00803F94">
        <w:rPr>
          <w:sz w:val="24"/>
          <w:szCs w:val="24"/>
        </w:rPr>
        <w:t> </w:t>
      </w:r>
    </w:p>
    <w:p w14:paraId="0E3CB025" w14:textId="15E08A45" w:rsidR="00D42705" w:rsidRPr="00803F94" w:rsidRDefault="007043D3" w:rsidP="007043D3">
      <w:pPr>
        <w:rPr>
          <w:sz w:val="24"/>
          <w:szCs w:val="24"/>
        </w:rPr>
      </w:pPr>
      <w:r>
        <w:rPr>
          <w:sz w:val="24"/>
          <w:szCs w:val="24"/>
        </w:rPr>
        <w:br w:type="page"/>
      </w:r>
    </w:p>
    <w:p w14:paraId="4EA537C5" w14:textId="4FA1270D" w:rsidR="00D42705" w:rsidRPr="00C83DC8" w:rsidRDefault="00D42705" w:rsidP="00C83DC8">
      <w:pPr>
        <w:pStyle w:val="Heading2"/>
      </w:pPr>
      <w:bookmarkStart w:id="39" w:name="_Toc191568943"/>
      <w:bookmarkStart w:id="40" w:name="_Toc192514847"/>
      <w:r w:rsidRPr="00803F94">
        <w:t>4.0 New and extended SLT roles</w:t>
      </w:r>
      <w:bookmarkEnd w:id="39"/>
      <w:bookmarkEnd w:id="40"/>
      <w:r w:rsidRPr="00803F94">
        <w:t> </w:t>
      </w:r>
    </w:p>
    <w:p w14:paraId="33595F5A" w14:textId="5B1F2515" w:rsidR="00D42705" w:rsidRPr="00803F94" w:rsidRDefault="00D42705" w:rsidP="00D42705">
      <w:pPr>
        <w:spacing w:after="0" w:line="240" w:lineRule="auto"/>
        <w:rPr>
          <w:sz w:val="24"/>
          <w:szCs w:val="24"/>
        </w:rPr>
      </w:pPr>
      <w:r w:rsidRPr="00803F94">
        <w:rPr>
          <w:sz w:val="24"/>
          <w:szCs w:val="24"/>
        </w:rPr>
        <w:t>Over the last decade there has been a changing landscape and roles for SLTs working in the field of EDS/dysphagia. There are increasing opportunities for SLTs to develop extended roles within the AHP workforce transformation programme. These new roles include:  SLT prescribers, Advanced Clinical Practitioners (ACPs), Consultant SLT roles, SLT Clinical-academic roles and SLTs working in strategic roles within Operational Delivery Networks</w:t>
      </w:r>
      <w:r w:rsidR="009E249C">
        <w:rPr>
          <w:sz w:val="24"/>
          <w:szCs w:val="24"/>
        </w:rPr>
        <w:t xml:space="preserve">. </w:t>
      </w:r>
    </w:p>
    <w:p w14:paraId="06ABD0EC" w14:textId="77777777" w:rsidR="00D42705" w:rsidRPr="00803F94" w:rsidRDefault="00D42705" w:rsidP="00D42705">
      <w:pPr>
        <w:spacing w:after="0" w:line="240" w:lineRule="auto"/>
        <w:rPr>
          <w:sz w:val="24"/>
          <w:szCs w:val="24"/>
        </w:rPr>
      </w:pPr>
      <w:r w:rsidRPr="00803F94">
        <w:rPr>
          <w:sz w:val="24"/>
          <w:szCs w:val="24"/>
        </w:rPr>
        <w:t> </w:t>
      </w:r>
    </w:p>
    <w:p w14:paraId="087A9D51" w14:textId="7463EC2B" w:rsidR="00D42705" w:rsidRDefault="00D42705" w:rsidP="00D42705">
      <w:pPr>
        <w:spacing w:after="0" w:line="240" w:lineRule="auto"/>
        <w:rPr>
          <w:sz w:val="24"/>
          <w:szCs w:val="24"/>
        </w:rPr>
      </w:pPr>
      <w:hyperlink r:id="rId23" w:tgtFrame="_blank" w:history="1">
        <w:r w:rsidRPr="00803F94">
          <w:rPr>
            <w:rStyle w:val="Hyperlink"/>
            <w:sz w:val="24"/>
            <w:szCs w:val="24"/>
          </w:rPr>
          <w:t>Core competencies for some roles such as ICS competencies for SLTs are available</w:t>
        </w:r>
      </w:hyperlink>
      <w:r w:rsidRPr="00803F94">
        <w:rPr>
          <w:i/>
          <w:iCs/>
          <w:sz w:val="24"/>
          <w:szCs w:val="24"/>
        </w:rPr>
        <w:t xml:space="preserve">. </w:t>
      </w:r>
      <w:r w:rsidRPr="00803F94">
        <w:rPr>
          <w:sz w:val="24"/>
          <w:szCs w:val="24"/>
        </w:rPr>
        <w:t xml:space="preserve">Other frameworks are available to support advanced roles such as the </w:t>
      </w:r>
      <w:hyperlink r:id="rId24" w:tgtFrame="_blank" w:history="1">
        <w:r w:rsidRPr="00803F94">
          <w:rPr>
            <w:rStyle w:val="Hyperlink"/>
            <w:sz w:val="24"/>
            <w:szCs w:val="24"/>
          </w:rPr>
          <w:t>Multi-professional framework for advanced clinical practice in England.</w:t>
        </w:r>
      </w:hyperlink>
      <w:r w:rsidRPr="00803F94">
        <w:rPr>
          <w:sz w:val="24"/>
          <w:szCs w:val="24"/>
        </w:rPr>
        <w:t>  </w:t>
      </w:r>
    </w:p>
    <w:p w14:paraId="62F1ED03" w14:textId="77777777" w:rsidR="00D42705" w:rsidRDefault="00D42705" w:rsidP="00D42705">
      <w:pPr>
        <w:spacing w:after="0" w:line="240" w:lineRule="auto"/>
        <w:rPr>
          <w:sz w:val="24"/>
          <w:szCs w:val="24"/>
        </w:rPr>
      </w:pPr>
    </w:p>
    <w:p w14:paraId="761E7BF4" w14:textId="4A940BA9" w:rsidR="00D42705" w:rsidRPr="00803F94" w:rsidRDefault="00D42705" w:rsidP="00D42705">
      <w:pPr>
        <w:spacing w:after="0" w:line="240" w:lineRule="auto"/>
        <w:rPr>
          <w:sz w:val="24"/>
          <w:szCs w:val="24"/>
        </w:rPr>
      </w:pPr>
      <w:r>
        <w:rPr>
          <w:sz w:val="24"/>
          <w:szCs w:val="24"/>
        </w:rPr>
        <w:t>The job titles of ‘</w:t>
      </w:r>
      <w:r w:rsidR="00F9567F">
        <w:rPr>
          <w:sz w:val="24"/>
          <w:szCs w:val="24"/>
        </w:rPr>
        <w:t>enhanced</w:t>
      </w:r>
      <w:r>
        <w:rPr>
          <w:sz w:val="24"/>
          <w:szCs w:val="24"/>
        </w:rPr>
        <w:t xml:space="preserve"> practitioner’, ‘advanced practitioner’ and ‘consultant level practitioner’ are defined by NHS England. To achieve these titles, SLTs must complete the appropriate post graduate training. Achievement of </w:t>
      </w:r>
      <w:r w:rsidR="001C5DDA">
        <w:rPr>
          <w:sz w:val="24"/>
          <w:szCs w:val="24"/>
        </w:rPr>
        <w:t>Enhanced</w:t>
      </w:r>
      <w:r>
        <w:rPr>
          <w:sz w:val="24"/>
          <w:szCs w:val="24"/>
        </w:rPr>
        <w:t xml:space="preserve">, </w:t>
      </w:r>
      <w:r w:rsidR="00717D84">
        <w:rPr>
          <w:sz w:val="24"/>
          <w:szCs w:val="24"/>
        </w:rPr>
        <w:t>A</w:t>
      </w:r>
      <w:r>
        <w:rPr>
          <w:sz w:val="24"/>
          <w:szCs w:val="24"/>
        </w:rPr>
        <w:t xml:space="preserve">dvanced or </w:t>
      </w:r>
      <w:r w:rsidR="00717D84">
        <w:rPr>
          <w:sz w:val="24"/>
          <w:szCs w:val="24"/>
        </w:rPr>
        <w:t>E</w:t>
      </w:r>
      <w:r>
        <w:rPr>
          <w:sz w:val="24"/>
          <w:szCs w:val="24"/>
        </w:rPr>
        <w:t xml:space="preserve">xpert level on this framework does not equate to being an enhanced, advanced or consultant practitioner however the evidence gathered to achieve these levels can be used in some cases to support the portfolio route to achieve these titles. Please see </w:t>
      </w:r>
      <w:hyperlink r:id="rId25" w:history="1">
        <w:r w:rsidRPr="003D6E93">
          <w:rPr>
            <w:rStyle w:val="Hyperlink"/>
            <w:sz w:val="24"/>
            <w:szCs w:val="24"/>
          </w:rPr>
          <w:t>enhanced practitioner</w:t>
        </w:r>
      </w:hyperlink>
      <w:r>
        <w:rPr>
          <w:sz w:val="24"/>
          <w:szCs w:val="24"/>
        </w:rPr>
        <w:t xml:space="preserve">, </w:t>
      </w:r>
      <w:hyperlink r:id="rId26" w:history="1">
        <w:r w:rsidRPr="00096F29">
          <w:rPr>
            <w:rStyle w:val="Hyperlink"/>
            <w:sz w:val="24"/>
            <w:szCs w:val="24"/>
          </w:rPr>
          <w:t>advanced practitioner</w:t>
        </w:r>
      </w:hyperlink>
      <w:r>
        <w:rPr>
          <w:sz w:val="24"/>
          <w:szCs w:val="24"/>
        </w:rPr>
        <w:t xml:space="preserve"> and </w:t>
      </w:r>
      <w:hyperlink r:id="rId27" w:history="1">
        <w:r w:rsidRPr="007C261A">
          <w:rPr>
            <w:rStyle w:val="Hyperlink"/>
            <w:sz w:val="24"/>
            <w:szCs w:val="24"/>
          </w:rPr>
          <w:t>consultant practitioner</w:t>
        </w:r>
      </w:hyperlink>
      <w:r>
        <w:rPr>
          <w:sz w:val="24"/>
          <w:szCs w:val="24"/>
        </w:rPr>
        <w:t xml:space="preserve"> information.</w:t>
      </w:r>
    </w:p>
    <w:p w14:paraId="0A86471D" w14:textId="77777777" w:rsidR="00D42705" w:rsidRPr="00803F94" w:rsidRDefault="00D42705" w:rsidP="00D42705">
      <w:pPr>
        <w:spacing w:after="0" w:line="240" w:lineRule="auto"/>
        <w:rPr>
          <w:sz w:val="24"/>
          <w:szCs w:val="24"/>
        </w:rPr>
      </w:pPr>
      <w:r w:rsidRPr="00803F94">
        <w:rPr>
          <w:sz w:val="24"/>
          <w:szCs w:val="24"/>
        </w:rPr>
        <w:t> </w:t>
      </w:r>
    </w:p>
    <w:p w14:paraId="5C62E698" w14:textId="77777777" w:rsidR="00D42705" w:rsidRPr="00803F94" w:rsidRDefault="00D42705" w:rsidP="00D42705">
      <w:pPr>
        <w:spacing w:after="0" w:line="240" w:lineRule="auto"/>
        <w:rPr>
          <w:sz w:val="24"/>
          <w:szCs w:val="24"/>
        </w:rPr>
      </w:pPr>
      <w:r w:rsidRPr="00803F94">
        <w:rPr>
          <w:sz w:val="24"/>
          <w:szCs w:val="24"/>
        </w:rPr>
        <w:t> </w:t>
      </w:r>
      <w:r>
        <w:rPr>
          <w:sz w:val="24"/>
          <w:szCs w:val="24"/>
        </w:rPr>
        <w:t>Work is ongoing in Scotland regarding extended roles for SLTs.</w:t>
      </w:r>
    </w:p>
    <w:p w14:paraId="593544DC" w14:textId="77777777" w:rsidR="00D42705" w:rsidRPr="00803F94" w:rsidRDefault="00D42705" w:rsidP="00D42705">
      <w:pPr>
        <w:spacing w:after="0" w:line="240" w:lineRule="auto"/>
        <w:rPr>
          <w:sz w:val="24"/>
          <w:szCs w:val="24"/>
        </w:rPr>
      </w:pPr>
      <w:r w:rsidRPr="00803F94">
        <w:rPr>
          <w:sz w:val="24"/>
          <w:szCs w:val="24"/>
        </w:rPr>
        <w:t> </w:t>
      </w:r>
    </w:p>
    <w:p w14:paraId="6B9F9E7C" w14:textId="77777777" w:rsidR="00D42705" w:rsidRPr="00803F94" w:rsidRDefault="00D42705" w:rsidP="00D42705">
      <w:pPr>
        <w:spacing w:after="0" w:line="240" w:lineRule="auto"/>
        <w:rPr>
          <w:sz w:val="24"/>
          <w:szCs w:val="24"/>
        </w:rPr>
      </w:pPr>
      <w:r w:rsidRPr="00803F94">
        <w:rPr>
          <w:sz w:val="24"/>
          <w:szCs w:val="24"/>
        </w:rPr>
        <w:t> </w:t>
      </w:r>
    </w:p>
    <w:p w14:paraId="658FF0D5" w14:textId="77777777" w:rsidR="00D42705" w:rsidRDefault="00D42705" w:rsidP="00D42705">
      <w:pPr>
        <w:spacing w:after="0" w:line="240" w:lineRule="auto"/>
        <w:rPr>
          <w:sz w:val="24"/>
          <w:szCs w:val="24"/>
        </w:rPr>
        <w:sectPr w:rsidR="00D42705" w:rsidSect="00D42705">
          <w:headerReference w:type="default" r:id="rId28"/>
          <w:footerReference w:type="default" r:id="rId29"/>
          <w:pgSz w:w="11906" w:h="16838"/>
          <w:pgMar w:top="1440" w:right="1440" w:bottom="1440" w:left="1440" w:header="709" w:footer="709" w:gutter="0"/>
          <w:cols w:space="708"/>
          <w:docGrid w:linePitch="360"/>
        </w:sectPr>
      </w:pPr>
    </w:p>
    <w:p w14:paraId="4020169E" w14:textId="26CE62DD" w:rsidR="006443A8" w:rsidRDefault="006443A8" w:rsidP="00691A42">
      <w:pPr>
        <w:pStyle w:val="Heading2"/>
      </w:pPr>
      <w:bookmarkStart w:id="41" w:name="_Toc191568944"/>
      <w:bookmarkStart w:id="42" w:name="_Toc192514848"/>
      <w:r>
        <w:t xml:space="preserve">5. </w:t>
      </w:r>
      <w:r w:rsidR="00691A42">
        <w:t>The Frameworks</w:t>
      </w:r>
      <w:bookmarkEnd w:id="41"/>
      <w:bookmarkEnd w:id="42"/>
    </w:p>
    <w:p w14:paraId="5E1709E6" w14:textId="1D4A22A7" w:rsidR="00D42705" w:rsidRPr="00F36E8E" w:rsidRDefault="00D42705" w:rsidP="00C16DF5">
      <w:pPr>
        <w:pStyle w:val="Heading3"/>
      </w:pPr>
      <w:bookmarkStart w:id="43" w:name="_Toc191568945"/>
      <w:bookmarkStart w:id="44" w:name="_Toc192514849"/>
      <w:r w:rsidRPr="29031103">
        <w:t xml:space="preserve">5.1 Foundation </w:t>
      </w:r>
      <w:r w:rsidRPr="29031103">
        <w:t>–</w:t>
      </w:r>
      <w:r w:rsidRPr="29031103">
        <w:t xml:space="preserve"> Adult</w:t>
      </w:r>
      <w:bookmarkEnd w:id="43"/>
      <w:bookmarkEnd w:id="44"/>
    </w:p>
    <w:p w14:paraId="34E39353" w14:textId="77777777" w:rsidR="00D42705" w:rsidRPr="003C2FF9" w:rsidRDefault="00D42705" w:rsidP="00D42705">
      <w:pPr>
        <w:spacing w:after="0" w:line="240" w:lineRule="auto"/>
        <w:rPr>
          <w:sz w:val="24"/>
          <w:szCs w:val="24"/>
        </w:rPr>
      </w:pPr>
    </w:p>
    <w:tbl>
      <w:tblPr>
        <w:tblStyle w:val="TableGrid"/>
        <w:tblW w:w="5000" w:type="pct"/>
        <w:tblLook w:val="04A0" w:firstRow="1" w:lastRow="0" w:firstColumn="1" w:lastColumn="0" w:noHBand="0" w:noVBand="1"/>
      </w:tblPr>
      <w:tblGrid>
        <w:gridCol w:w="10919"/>
        <w:gridCol w:w="1373"/>
      </w:tblGrid>
      <w:tr w:rsidR="00D42705" w:rsidRPr="003C2FF9" w14:paraId="56243B42" w14:textId="77777777" w:rsidTr="00F64D05">
        <w:tc>
          <w:tcPr>
            <w:tcW w:w="4447" w:type="pct"/>
          </w:tcPr>
          <w:p w14:paraId="199797AB" w14:textId="77777777" w:rsidR="00D42705" w:rsidRPr="00F64D05" w:rsidRDefault="00D42705" w:rsidP="00207C85">
            <w:pPr>
              <w:spacing w:before="120" w:after="120"/>
              <w:rPr>
                <w:b/>
                <w:bCs/>
                <w:sz w:val="24"/>
                <w:szCs w:val="24"/>
              </w:rPr>
            </w:pPr>
            <w:r w:rsidRPr="00F64D05">
              <w:rPr>
                <w:b/>
                <w:bCs/>
                <w:sz w:val="24"/>
                <w:szCs w:val="24"/>
              </w:rPr>
              <w:t>Professional practice – Knowledge</w:t>
            </w:r>
          </w:p>
        </w:tc>
        <w:tc>
          <w:tcPr>
            <w:tcW w:w="553" w:type="pct"/>
          </w:tcPr>
          <w:p w14:paraId="67A23DA8" w14:textId="77777777" w:rsidR="00D42705" w:rsidRPr="00F64D05" w:rsidRDefault="00D42705" w:rsidP="00207C85">
            <w:pPr>
              <w:spacing w:before="120" w:after="120"/>
              <w:rPr>
                <w:b/>
                <w:bCs/>
                <w:sz w:val="24"/>
                <w:szCs w:val="24"/>
              </w:rPr>
            </w:pPr>
            <w:r w:rsidRPr="00F64D05">
              <w:rPr>
                <w:b/>
                <w:bCs/>
                <w:sz w:val="24"/>
                <w:szCs w:val="24"/>
              </w:rPr>
              <w:t>Signature and date</w:t>
            </w:r>
          </w:p>
        </w:tc>
      </w:tr>
      <w:tr w:rsidR="00D42705" w:rsidRPr="003C2FF9" w14:paraId="286501C7" w14:textId="77777777" w:rsidTr="00F64D05">
        <w:tc>
          <w:tcPr>
            <w:tcW w:w="4447" w:type="pct"/>
          </w:tcPr>
          <w:p w14:paraId="47023C07" w14:textId="77777777" w:rsidR="00D42705" w:rsidRPr="003C2FF9" w:rsidRDefault="00D42705" w:rsidP="00767505">
            <w:pPr>
              <w:spacing w:before="120" w:after="120"/>
              <w:rPr>
                <w:sz w:val="24"/>
                <w:szCs w:val="24"/>
              </w:rPr>
            </w:pPr>
            <w:r w:rsidRPr="499022D6">
              <w:rPr>
                <w:sz w:val="24"/>
                <w:szCs w:val="24"/>
              </w:rPr>
              <w:t xml:space="preserve">Knowledge of normal EDS anatomy, neuroanatomy, neurology and physiology of the upper gastro-intestinal tract /oropharyngeal swallow over the life span, including knowledge of the anatomy and physiology of </w:t>
            </w:r>
            <w:r>
              <w:rPr>
                <w:sz w:val="24"/>
                <w:szCs w:val="24"/>
              </w:rPr>
              <w:t>EDS</w:t>
            </w:r>
            <w:r w:rsidRPr="499022D6">
              <w:rPr>
                <w:sz w:val="24"/>
                <w:szCs w:val="24"/>
              </w:rPr>
              <w:t xml:space="preserve"> pertinent to your clinical caseload and service area </w:t>
            </w:r>
          </w:p>
        </w:tc>
        <w:tc>
          <w:tcPr>
            <w:tcW w:w="553" w:type="pct"/>
          </w:tcPr>
          <w:p w14:paraId="3BC5A558" w14:textId="77777777" w:rsidR="00D42705" w:rsidRPr="003C2FF9" w:rsidRDefault="00D42705" w:rsidP="002C5A41">
            <w:pPr>
              <w:rPr>
                <w:sz w:val="24"/>
                <w:szCs w:val="24"/>
              </w:rPr>
            </w:pPr>
          </w:p>
        </w:tc>
      </w:tr>
      <w:tr w:rsidR="00D42705" w:rsidRPr="003C2FF9" w14:paraId="63F8AF11" w14:textId="77777777" w:rsidTr="00F64D05">
        <w:tc>
          <w:tcPr>
            <w:tcW w:w="4447" w:type="pct"/>
          </w:tcPr>
          <w:p w14:paraId="4601FCD8" w14:textId="4F5A0CA9" w:rsidR="00D42705" w:rsidRPr="003C2FF9" w:rsidRDefault="00D42705" w:rsidP="00767505">
            <w:pPr>
              <w:spacing w:before="120" w:after="120"/>
              <w:rPr>
                <w:sz w:val="24"/>
                <w:szCs w:val="24"/>
              </w:rPr>
            </w:pPr>
            <w:r w:rsidRPr="003C2FF9">
              <w:rPr>
                <w:sz w:val="24"/>
                <w:szCs w:val="24"/>
              </w:rPr>
              <w:t xml:space="preserve">Knowledge of factors causing or associated with </w:t>
            </w:r>
            <w:r>
              <w:rPr>
                <w:sz w:val="24"/>
                <w:szCs w:val="24"/>
              </w:rPr>
              <w:t>EDS</w:t>
            </w:r>
            <w:r w:rsidRPr="003C2FF9">
              <w:rPr>
                <w:sz w:val="24"/>
                <w:szCs w:val="24"/>
              </w:rPr>
              <w:t xml:space="preserve"> difficulties and the progress of conditions pertinent to your clinical caseload and service area</w:t>
            </w:r>
            <w:r w:rsidR="009E249C">
              <w:rPr>
                <w:sz w:val="24"/>
                <w:szCs w:val="24"/>
              </w:rPr>
              <w:t xml:space="preserve">. </w:t>
            </w:r>
            <w:r w:rsidRPr="003C2FF9">
              <w:rPr>
                <w:sz w:val="24"/>
                <w:szCs w:val="24"/>
              </w:rPr>
              <w:t>Consider the individual’s needs. These may include:</w:t>
            </w:r>
          </w:p>
          <w:p w14:paraId="554DC43B" w14:textId="73BE3A57" w:rsidR="00D42705" w:rsidRPr="008F2B91" w:rsidRDefault="00D42705" w:rsidP="00767505">
            <w:pPr>
              <w:pStyle w:val="ListParagraph"/>
              <w:numPr>
                <w:ilvl w:val="1"/>
                <w:numId w:val="47"/>
              </w:numPr>
              <w:spacing w:before="120" w:after="120"/>
              <w:rPr>
                <w:sz w:val="24"/>
                <w:szCs w:val="24"/>
              </w:rPr>
            </w:pPr>
            <w:r w:rsidRPr="008F2B91">
              <w:rPr>
                <w:sz w:val="24"/>
                <w:szCs w:val="24"/>
              </w:rPr>
              <w:t>General health including any pre-existing medical conditions and medication</w:t>
            </w:r>
          </w:p>
          <w:p w14:paraId="236DFC81" w14:textId="7AB79580" w:rsidR="00D42705" w:rsidRPr="008F2B91" w:rsidRDefault="00D42705" w:rsidP="00767505">
            <w:pPr>
              <w:pStyle w:val="ListParagraph"/>
              <w:numPr>
                <w:ilvl w:val="1"/>
                <w:numId w:val="47"/>
              </w:numPr>
              <w:spacing w:before="120" w:after="120"/>
              <w:rPr>
                <w:sz w:val="24"/>
                <w:szCs w:val="24"/>
              </w:rPr>
            </w:pPr>
            <w:r w:rsidRPr="008F2B91">
              <w:rPr>
                <w:sz w:val="24"/>
                <w:szCs w:val="24"/>
              </w:rPr>
              <w:t>Current diagnosis and prognosis - including underlying congenital, developmental, neurological and acquired disorders that may predispose EDS difficulties</w:t>
            </w:r>
          </w:p>
          <w:p w14:paraId="4D7C9803" w14:textId="61C39AB2" w:rsidR="00D42705" w:rsidRPr="008F2B91" w:rsidRDefault="00D42705" w:rsidP="00767505">
            <w:pPr>
              <w:pStyle w:val="ListParagraph"/>
              <w:numPr>
                <w:ilvl w:val="1"/>
                <w:numId w:val="47"/>
              </w:numPr>
              <w:spacing w:before="120" w:after="120"/>
              <w:rPr>
                <w:sz w:val="24"/>
                <w:szCs w:val="24"/>
              </w:rPr>
            </w:pPr>
            <w:r w:rsidRPr="008F2B91">
              <w:rPr>
                <w:sz w:val="24"/>
                <w:szCs w:val="24"/>
              </w:rPr>
              <w:t xml:space="preserve">Communication ability </w:t>
            </w:r>
          </w:p>
          <w:p w14:paraId="3FE078F1" w14:textId="2C8C1BB5" w:rsidR="00D42705" w:rsidRPr="008F2B91" w:rsidRDefault="00D42705" w:rsidP="00767505">
            <w:pPr>
              <w:pStyle w:val="ListParagraph"/>
              <w:numPr>
                <w:ilvl w:val="1"/>
                <w:numId w:val="47"/>
              </w:numPr>
              <w:spacing w:before="120" w:after="120"/>
              <w:rPr>
                <w:sz w:val="24"/>
                <w:szCs w:val="24"/>
              </w:rPr>
            </w:pPr>
            <w:r w:rsidRPr="008F2B91">
              <w:rPr>
                <w:sz w:val="24"/>
                <w:szCs w:val="24"/>
              </w:rPr>
              <w:t>Environment</w:t>
            </w:r>
          </w:p>
          <w:p w14:paraId="218C84D4" w14:textId="789D1FB3" w:rsidR="00D42705" w:rsidRPr="008F2B91" w:rsidRDefault="00D42705" w:rsidP="00767505">
            <w:pPr>
              <w:pStyle w:val="ListParagraph"/>
              <w:numPr>
                <w:ilvl w:val="1"/>
                <w:numId w:val="47"/>
              </w:numPr>
              <w:spacing w:before="120" w:after="120"/>
              <w:rPr>
                <w:sz w:val="24"/>
                <w:szCs w:val="24"/>
              </w:rPr>
            </w:pPr>
            <w:r w:rsidRPr="008F2B91">
              <w:rPr>
                <w:sz w:val="24"/>
                <w:szCs w:val="24"/>
              </w:rPr>
              <w:t>Physical, emotional and psychological support including physical aids</w:t>
            </w:r>
          </w:p>
          <w:p w14:paraId="26D0733D" w14:textId="3FE8357D" w:rsidR="00D42705" w:rsidRPr="008F2B91" w:rsidRDefault="00D42705" w:rsidP="00767505">
            <w:pPr>
              <w:pStyle w:val="ListParagraph"/>
              <w:numPr>
                <w:ilvl w:val="1"/>
                <w:numId w:val="47"/>
              </w:numPr>
              <w:spacing w:before="120" w:after="120"/>
              <w:rPr>
                <w:sz w:val="24"/>
                <w:szCs w:val="24"/>
              </w:rPr>
            </w:pPr>
            <w:r w:rsidRPr="008F2B91">
              <w:rPr>
                <w:sz w:val="24"/>
                <w:szCs w:val="24"/>
              </w:rPr>
              <w:t>Variability including level of alertness, influence of endurance/fatigue</w:t>
            </w:r>
          </w:p>
          <w:p w14:paraId="25E1A3CF" w14:textId="0C5BDBCE" w:rsidR="00D42705" w:rsidRPr="008F2B91" w:rsidRDefault="00D42705" w:rsidP="00767505">
            <w:pPr>
              <w:pStyle w:val="ListParagraph"/>
              <w:numPr>
                <w:ilvl w:val="1"/>
                <w:numId w:val="47"/>
              </w:numPr>
              <w:spacing w:before="120" w:after="120"/>
              <w:rPr>
                <w:sz w:val="24"/>
                <w:szCs w:val="24"/>
              </w:rPr>
            </w:pPr>
            <w:r w:rsidRPr="008F2B91">
              <w:rPr>
                <w:sz w:val="24"/>
                <w:szCs w:val="24"/>
              </w:rPr>
              <w:t>Cultural needs, religious considerations</w:t>
            </w:r>
          </w:p>
          <w:p w14:paraId="5C55FBF6" w14:textId="3309E668" w:rsidR="00D42705" w:rsidRPr="008F2B91" w:rsidRDefault="00D42705" w:rsidP="00767505">
            <w:pPr>
              <w:pStyle w:val="ListParagraph"/>
              <w:numPr>
                <w:ilvl w:val="1"/>
                <w:numId w:val="47"/>
              </w:numPr>
              <w:spacing w:before="120" w:after="120"/>
              <w:rPr>
                <w:sz w:val="24"/>
                <w:szCs w:val="24"/>
              </w:rPr>
            </w:pPr>
            <w:r w:rsidRPr="008F2B91">
              <w:rPr>
                <w:sz w:val="24"/>
                <w:szCs w:val="24"/>
              </w:rPr>
              <w:t>Functional capacity, i.e. perception, cognition and insight</w:t>
            </w:r>
          </w:p>
          <w:p w14:paraId="69AFFC4F" w14:textId="4257216F" w:rsidR="00D42705" w:rsidRPr="008F2B91" w:rsidRDefault="00D42705" w:rsidP="00767505">
            <w:pPr>
              <w:pStyle w:val="ListParagraph"/>
              <w:numPr>
                <w:ilvl w:val="1"/>
                <w:numId w:val="47"/>
              </w:numPr>
              <w:spacing w:before="120" w:after="120"/>
              <w:rPr>
                <w:sz w:val="24"/>
                <w:szCs w:val="24"/>
              </w:rPr>
            </w:pPr>
            <w:r w:rsidRPr="008F2B91">
              <w:rPr>
                <w:sz w:val="24"/>
                <w:szCs w:val="24"/>
              </w:rPr>
              <w:t>Behavioural issues or differences and ability to participate in intervention</w:t>
            </w:r>
          </w:p>
          <w:p w14:paraId="1F6F4AC7" w14:textId="14F40562" w:rsidR="00D42705" w:rsidRPr="008F2B91" w:rsidRDefault="00D42705" w:rsidP="00767505">
            <w:pPr>
              <w:pStyle w:val="ListParagraph"/>
              <w:numPr>
                <w:ilvl w:val="1"/>
                <w:numId w:val="47"/>
              </w:numPr>
              <w:spacing w:before="120" w:after="120"/>
              <w:rPr>
                <w:sz w:val="24"/>
                <w:szCs w:val="24"/>
              </w:rPr>
            </w:pPr>
            <w:r w:rsidRPr="008F2B91">
              <w:rPr>
                <w:sz w:val="24"/>
                <w:szCs w:val="24"/>
              </w:rPr>
              <w:t>Service user's and/or carer’s insight, perceptions, beliefs and choices including food and drink likes and dislikes</w:t>
            </w:r>
          </w:p>
          <w:p w14:paraId="0B94733C" w14:textId="5F20553E" w:rsidR="00D42705" w:rsidRPr="008F2B91" w:rsidRDefault="00D42705" w:rsidP="00767505">
            <w:pPr>
              <w:pStyle w:val="ListParagraph"/>
              <w:numPr>
                <w:ilvl w:val="1"/>
                <w:numId w:val="47"/>
              </w:numPr>
              <w:spacing w:before="120" w:after="120"/>
              <w:rPr>
                <w:sz w:val="24"/>
                <w:szCs w:val="24"/>
              </w:rPr>
            </w:pPr>
            <w:r w:rsidRPr="008F2B91">
              <w:rPr>
                <w:sz w:val="24"/>
                <w:szCs w:val="24"/>
              </w:rPr>
              <w:t>Awareness of resources/equipment available</w:t>
            </w:r>
            <w:r w:rsidR="009E249C">
              <w:rPr>
                <w:sz w:val="24"/>
                <w:szCs w:val="24"/>
              </w:rPr>
              <w:t xml:space="preserve">. </w:t>
            </w:r>
            <w:r w:rsidRPr="008F2B91">
              <w:rPr>
                <w:sz w:val="24"/>
                <w:szCs w:val="24"/>
              </w:rPr>
              <w:t xml:space="preserve">  </w:t>
            </w:r>
          </w:p>
          <w:p w14:paraId="59158E73" w14:textId="75306E31" w:rsidR="00D42705" w:rsidRPr="008F2B91" w:rsidRDefault="00D42705" w:rsidP="00767505">
            <w:pPr>
              <w:pStyle w:val="ListParagraph"/>
              <w:numPr>
                <w:ilvl w:val="1"/>
                <w:numId w:val="47"/>
              </w:numPr>
              <w:spacing w:before="120" w:after="120"/>
              <w:rPr>
                <w:sz w:val="24"/>
                <w:szCs w:val="24"/>
              </w:rPr>
            </w:pPr>
            <w:r w:rsidRPr="008F2B91">
              <w:rPr>
                <w:sz w:val="24"/>
                <w:szCs w:val="24"/>
              </w:rPr>
              <w:t>Sensory difficulties or differences</w:t>
            </w:r>
          </w:p>
          <w:p w14:paraId="2B06C0D3" w14:textId="5C0712AA" w:rsidR="00D42705" w:rsidRPr="008F2B91" w:rsidRDefault="00D42705" w:rsidP="00767505">
            <w:pPr>
              <w:pStyle w:val="ListParagraph"/>
              <w:numPr>
                <w:ilvl w:val="1"/>
                <w:numId w:val="47"/>
              </w:numPr>
              <w:spacing w:before="120" w:after="120"/>
              <w:rPr>
                <w:sz w:val="24"/>
                <w:szCs w:val="24"/>
              </w:rPr>
            </w:pPr>
            <w:r w:rsidRPr="008F2B91">
              <w:rPr>
                <w:sz w:val="24"/>
                <w:szCs w:val="24"/>
              </w:rPr>
              <w:t>Medico-legal issues</w:t>
            </w:r>
          </w:p>
          <w:p w14:paraId="3D201979" w14:textId="2DAF7988" w:rsidR="00D42705" w:rsidRPr="00E66533" w:rsidRDefault="00D42705" w:rsidP="00767505">
            <w:pPr>
              <w:spacing w:before="120" w:after="120"/>
              <w:rPr>
                <w:sz w:val="24"/>
                <w:szCs w:val="24"/>
              </w:rPr>
            </w:pPr>
            <w:r w:rsidRPr="00E66533">
              <w:rPr>
                <w:sz w:val="24"/>
                <w:szCs w:val="24"/>
              </w:rPr>
              <w:t>Longstanding but functional, altered eating and swallowing patterns, e.g. adapted and compensatory swallow physiology</w:t>
            </w:r>
          </w:p>
        </w:tc>
        <w:tc>
          <w:tcPr>
            <w:tcW w:w="553" w:type="pct"/>
          </w:tcPr>
          <w:p w14:paraId="137E00FD" w14:textId="77777777" w:rsidR="00D42705" w:rsidRPr="003C2FF9" w:rsidRDefault="00D42705" w:rsidP="002C5A41">
            <w:pPr>
              <w:rPr>
                <w:sz w:val="24"/>
                <w:szCs w:val="24"/>
              </w:rPr>
            </w:pPr>
          </w:p>
        </w:tc>
      </w:tr>
      <w:tr w:rsidR="00D42705" w:rsidRPr="003C2FF9" w14:paraId="0E8DDB3D" w14:textId="77777777" w:rsidTr="00F64D05">
        <w:tc>
          <w:tcPr>
            <w:tcW w:w="4447" w:type="pct"/>
          </w:tcPr>
          <w:p w14:paraId="5661121D" w14:textId="77777777" w:rsidR="00D42705" w:rsidRPr="003C2FF9" w:rsidRDefault="00D42705" w:rsidP="00767505">
            <w:pPr>
              <w:spacing w:before="120" w:after="120"/>
              <w:rPr>
                <w:sz w:val="24"/>
                <w:szCs w:val="24"/>
              </w:rPr>
            </w:pPr>
            <w:r w:rsidRPr="003C2FF9">
              <w:rPr>
                <w:sz w:val="24"/>
                <w:szCs w:val="24"/>
              </w:rPr>
              <w:t xml:space="preserve">Knowledge of the influence of </w:t>
            </w:r>
            <w:r>
              <w:rPr>
                <w:sz w:val="24"/>
                <w:szCs w:val="24"/>
              </w:rPr>
              <w:t>EDS</w:t>
            </w:r>
            <w:r w:rsidRPr="003C2FF9">
              <w:rPr>
                <w:sz w:val="24"/>
                <w:szCs w:val="24"/>
              </w:rPr>
              <w:t xml:space="preserve"> on health and general wellbeing including:</w:t>
            </w:r>
          </w:p>
          <w:p w14:paraId="6500D4CD" w14:textId="77777777" w:rsidR="00D42705" w:rsidRPr="003C2FF9" w:rsidRDefault="00D42705" w:rsidP="00767505">
            <w:pPr>
              <w:pStyle w:val="ListParagraph"/>
              <w:numPr>
                <w:ilvl w:val="1"/>
                <w:numId w:val="11"/>
              </w:numPr>
              <w:spacing w:before="120" w:after="120"/>
              <w:rPr>
                <w:sz w:val="24"/>
                <w:szCs w:val="24"/>
              </w:rPr>
            </w:pPr>
            <w:r w:rsidRPr="003C2FF9">
              <w:rPr>
                <w:sz w:val="24"/>
                <w:szCs w:val="24"/>
              </w:rPr>
              <w:t xml:space="preserve">physical, emotional and psychological impact of </w:t>
            </w:r>
            <w:r>
              <w:rPr>
                <w:sz w:val="24"/>
                <w:szCs w:val="24"/>
              </w:rPr>
              <w:t>EDS</w:t>
            </w:r>
            <w:r w:rsidRPr="003C2FF9">
              <w:rPr>
                <w:sz w:val="24"/>
                <w:szCs w:val="24"/>
              </w:rPr>
              <w:t xml:space="preserve"> difficulties on the service user and carers</w:t>
            </w:r>
          </w:p>
          <w:p w14:paraId="6BF09662" w14:textId="46727C2B" w:rsidR="00D42705" w:rsidRPr="003C2FF9" w:rsidRDefault="00D526E2" w:rsidP="00767505">
            <w:pPr>
              <w:pStyle w:val="ListParagraph"/>
              <w:numPr>
                <w:ilvl w:val="1"/>
                <w:numId w:val="11"/>
              </w:numPr>
              <w:spacing w:before="120" w:after="120"/>
              <w:rPr>
                <w:sz w:val="24"/>
                <w:szCs w:val="24"/>
              </w:rPr>
            </w:pPr>
            <w:r>
              <w:rPr>
                <w:sz w:val="24"/>
                <w:szCs w:val="24"/>
              </w:rPr>
              <w:t>u</w:t>
            </w:r>
            <w:r w:rsidR="00D42705" w:rsidRPr="499022D6">
              <w:rPr>
                <w:sz w:val="24"/>
                <w:szCs w:val="24"/>
              </w:rPr>
              <w:t>nderstanding of protocols with regard to assessment of hydration and nutrition e.g.(Malnutrition Universal Screening Tool (MUST)</w:t>
            </w:r>
          </w:p>
          <w:p w14:paraId="07C62C9C" w14:textId="6B10A6D1" w:rsidR="00D42705" w:rsidRPr="003C2FF9" w:rsidRDefault="00D526E2" w:rsidP="00767505">
            <w:pPr>
              <w:pStyle w:val="ListParagraph"/>
              <w:numPr>
                <w:ilvl w:val="1"/>
                <w:numId w:val="11"/>
              </w:numPr>
              <w:spacing w:before="120" w:after="120"/>
              <w:rPr>
                <w:sz w:val="24"/>
                <w:szCs w:val="24"/>
              </w:rPr>
            </w:pPr>
            <w:r>
              <w:rPr>
                <w:sz w:val="24"/>
                <w:szCs w:val="24"/>
              </w:rPr>
              <w:t>k</w:t>
            </w:r>
            <w:r w:rsidR="00D42705" w:rsidRPr="003C2FF9">
              <w:rPr>
                <w:sz w:val="24"/>
                <w:szCs w:val="24"/>
              </w:rPr>
              <w:t xml:space="preserve">nowledge </w:t>
            </w:r>
            <w:r w:rsidR="00D42705">
              <w:rPr>
                <w:sz w:val="24"/>
                <w:szCs w:val="24"/>
              </w:rPr>
              <w:t xml:space="preserve">and application of </w:t>
            </w:r>
            <w:r w:rsidR="00D42705" w:rsidRPr="003C2FF9">
              <w:rPr>
                <w:sz w:val="24"/>
                <w:szCs w:val="24"/>
              </w:rPr>
              <w:t xml:space="preserve">health and safety policies and procedures, </w:t>
            </w:r>
            <w:r w:rsidR="00D42705">
              <w:rPr>
                <w:sz w:val="24"/>
                <w:szCs w:val="24"/>
              </w:rPr>
              <w:t>including b</w:t>
            </w:r>
            <w:r w:rsidR="00D42705" w:rsidRPr="00F557B9">
              <w:rPr>
                <w:sz w:val="24"/>
                <w:szCs w:val="24"/>
              </w:rPr>
              <w:t xml:space="preserve">asic life support for choking or respiratory distress </w:t>
            </w:r>
            <w:r w:rsidR="00D42705">
              <w:rPr>
                <w:sz w:val="24"/>
                <w:szCs w:val="24"/>
              </w:rPr>
              <w:t xml:space="preserve">and </w:t>
            </w:r>
            <w:r w:rsidR="00D42705" w:rsidRPr="003C2FF9">
              <w:rPr>
                <w:sz w:val="24"/>
                <w:szCs w:val="24"/>
              </w:rPr>
              <w:t xml:space="preserve">the use of protective equipment, </w:t>
            </w:r>
            <w:proofErr w:type="spellStart"/>
            <w:r w:rsidR="00D42705" w:rsidRPr="003C2FF9">
              <w:rPr>
                <w:sz w:val="24"/>
                <w:szCs w:val="24"/>
              </w:rPr>
              <w:t>eg</w:t>
            </w:r>
            <w:proofErr w:type="spellEnd"/>
            <w:r w:rsidR="00D42705" w:rsidRPr="003C2FF9">
              <w:rPr>
                <w:sz w:val="24"/>
                <w:szCs w:val="24"/>
              </w:rPr>
              <w:t xml:space="preserve"> lead coats, plastic aprons and/or eye shields/glasses</w:t>
            </w:r>
            <w:r>
              <w:rPr>
                <w:sz w:val="24"/>
                <w:szCs w:val="24"/>
              </w:rPr>
              <w:t>.</w:t>
            </w:r>
            <w:r w:rsidR="00D42705" w:rsidRPr="003C2FF9">
              <w:rPr>
                <w:sz w:val="24"/>
                <w:szCs w:val="24"/>
              </w:rPr>
              <w:t xml:space="preserve"> </w:t>
            </w:r>
          </w:p>
        </w:tc>
        <w:tc>
          <w:tcPr>
            <w:tcW w:w="553" w:type="pct"/>
          </w:tcPr>
          <w:p w14:paraId="58AA0BA7" w14:textId="77777777" w:rsidR="00D42705" w:rsidRPr="003C2FF9" w:rsidRDefault="00D42705" w:rsidP="002C5A41">
            <w:pPr>
              <w:rPr>
                <w:sz w:val="24"/>
                <w:szCs w:val="24"/>
              </w:rPr>
            </w:pPr>
          </w:p>
        </w:tc>
      </w:tr>
      <w:tr w:rsidR="00D42705" w:rsidRPr="003C2FF9" w14:paraId="09B84D96" w14:textId="77777777" w:rsidTr="00F64D05">
        <w:tc>
          <w:tcPr>
            <w:tcW w:w="4447" w:type="pct"/>
          </w:tcPr>
          <w:p w14:paraId="73207744" w14:textId="3944E88E" w:rsidR="00D42705" w:rsidRPr="003C2FF9" w:rsidRDefault="00D42705" w:rsidP="00767505">
            <w:pPr>
              <w:spacing w:before="120" w:after="120"/>
              <w:rPr>
                <w:sz w:val="24"/>
                <w:szCs w:val="24"/>
              </w:rPr>
            </w:pPr>
            <w:r w:rsidRPr="003C2FF9">
              <w:rPr>
                <w:sz w:val="24"/>
                <w:szCs w:val="24"/>
              </w:rPr>
              <w:t xml:space="preserve">Knowledge of appropriate terminology in </w:t>
            </w:r>
            <w:r>
              <w:rPr>
                <w:sz w:val="24"/>
                <w:szCs w:val="24"/>
              </w:rPr>
              <w:t>EDS</w:t>
            </w:r>
            <w:r w:rsidRPr="003C2FF9">
              <w:rPr>
                <w:sz w:val="24"/>
                <w:szCs w:val="24"/>
              </w:rPr>
              <w:t xml:space="preserve"> and impairment, assessment, and management</w:t>
            </w:r>
            <w:r w:rsidR="009E249C">
              <w:rPr>
                <w:sz w:val="24"/>
                <w:szCs w:val="24"/>
              </w:rPr>
              <w:t xml:space="preserve">. </w:t>
            </w:r>
          </w:p>
        </w:tc>
        <w:tc>
          <w:tcPr>
            <w:tcW w:w="553" w:type="pct"/>
          </w:tcPr>
          <w:p w14:paraId="3F8C702D" w14:textId="77777777" w:rsidR="00D42705" w:rsidRPr="003C2FF9" w:rsidRDefault="00D42705" w:rsidP="002C5A41">
            <w:pPr>
              <w:rPr>
                <w:sz w:val="24"/>
                <w:szCs w:val="24"/>
              </w:rPr>
            </w:pPr>
          </w:p>
        </w:tc>
      </w:tr>
      <w:tr w:rsidR="00D42705" w:rsidRPr="003C2FF9" w14:paraId="2C32B337" w14:textId="77777777" w:rsidTr="00F64D05">
        <w:tc>
          <w:tcPr>
            <w:tcW w:w="4447" w:type="pct"/>
          </w:tcPr>
          <w:p w14:paraId="7E8521CB" w14:textId="77777777" w:rsidR="00D42705" w:rsidRPr="003C2FF9" w:rsidRDefault="00D42705" w:rsidP="00767505">
            <w:pPr>
              <w:spacing w:before="120" w:after="120"/>
              <w:rPr>
                <w:sz w:val="24"/>
                <w:szCs w:val="24"/>
              </w:rPr>
            </w:pPr>
            <w:r w:rsidRPr="003C2FF9">
              <w:rPr>
                <w:sz w:val="24"/>
                <w:szCs w:val="24"/>
              </w:rPr>
              <w:t xml:space="preserve">Awareness of the organisation’s policy and practices with regard to keeping and sharing clinical records, recording information and maintaining confidentiality e.g. above bed signs, </w:t>
            </w:r>
            <w:r>
              <w:rPr>
                <w:sz w:val="24"/>
                <w:szCs w:val="24"/>
              </w:rPr>
              <w:t>EDS</w:t>
            </w:r>
            <w:r w:rsidRPr="003C2FF9">
              <w:rPr>
                <w:sz w:val="24"/>
                <w:szCs w:val="24"/>
              </w:rPr>
              <w:t xml:space="preserve"> care plans </w:t>
            </w:r>
          </w:p>
        </w:tc>
        <w:tc>
          <w:tcPr>
            <w:tcW w:w="553" w:type="pct"/>
          </w:tcPr>
          <w:p w14:paraId="546E72B0" w14:textId="77777777" w:rsidR="00D42705" w:rsidRPr="003C2FF9" w:rsidRDefault="00D42705" w:rsidP="002C5A41">
            <w:pPr>
              <w:rPr>
                <w:sz w:val="24"/>
                <w:szCs w:val="24"/>
              </w:rPr>
            </w:pPr>
          </w:p>
        </w:tc>
      </w:tr>
      <w:tr w:rsidR="00D42705" w:rsidRPr="003C2FF9" w14:paraId="1957FBBA" w14:textId="77777777" w:rsidTr="00F64D05">
        <w:tc>
          <w:tcPr>
            <w:tcW w:w="4447" w:type="pct"/>
          </w:tcPr>
          <w:p w14:paraId="30120053" w14:textId="77777777" w:rsidR="00D42705" w:rsidRPr="003C2FF9" w:rsidRDefault="00D42705" w:rsidP="00767505">
            <w:pPr>
              <w:spacing w:before="120" w:after="120"/>
              <w:rPr>
                <w:sz w:val="24"/>
                <w:szCs w:val="24"/>
              </w:rPr>
            </w:pPr>
            <w:r w:rsidRPr="003C2FF9">
              <w:rPr>
                <w:sz w:val="24"/>
                <w:szCs w:val="24"/>
              </w:rPr>
              <w:t>Knowledge of the impact of local policies and procedures on case management</w:t>
            </w:r>
            <w:r>
              <w:rPr>
                <w:sz w:val="24"/>
                <w:szCs w:val="24"/>
              </w:rPr>
              <w:t>, escalation and</w:t>
            </w:r>
            <w:r w:rsidRPr="003C2FF9">
              <w:rPr>
                <w:sz w:val="24"/>
                <w:szCs w:val="24"/>
              </w:rPr>
              <w:t xml:space="preserve"> prioritis</w:t>
            </w:r>
            <w:r>
              <w:rPr>
                <w:sz w:val="24"/>
                <w:szCs w:val="24"/>
              </w:rPr>
              <w:t>ation</w:t>
            </w:r>
            <w:r w:rsidRPr="003C2FF9">
              <w:rPr>
                <w:sz w:val="24"/>
                <w:szCs w:val="24"/>
              </w:rPr>
              <w:t xml:space="preserve"> according to departmental policies. Factors to consider may include: </w:t>
            </w:r>
          </w:p>
          <w:p w14:paraId="3DA34499" w14:textId="5093F34F" w:rsidR="00D42705" w:rsidRPr="003C2FF9" w:rsidRDefault="00D42705" w:rsidP="00767505">
            <w:pPr>
              <w:spacing w:before="120" w:after="120"/>
              <w:ind w:left="720"/>
              <w:rPr>
                <w:sz w:val="24"/>
                <w:szCs w:val="24"/>
              </w:rPr>
            </w:pPr>
            <w:r w:rsidRPr="003C2FF9">
              <w:rPr>
                <w:sz w:val="24"/>
                <w:szCs w:val="24"/>
              </w:rPr>
              <w:t xml:space="preserve">• </w:t>
            </w:r>
            <w:r w:rsidR="00B32A54">
              <w:rPr>
                <w:sz w:val="24"/>
                <w:szCs w:val="24"/>
              </w:rPr>
              <w:t>s</w:t>
            </w:r>
            <w:r w:rsidRPr="003C2FF9">
              <w:rPr>
                <w:sz w:val="24"/>
                <w:szCs w:val="24"/>
              </w:rPr>
              <w:t>everity of the service user's needs</w:t>
            </w:r>
          </w:p>
          <w:p w14:paraId="3B8B7042" w14:textId="6B879B3F" w:rsidR="00D42705" w:rsidRPr="003C2FF9" w:rsidRDefault="00D42705" w:rsidP="00767505">
            <w:pPr>
              <w:spacing w:before="120" w:after="120"/>
              <w:ind w:left="720"/>
              <w:rPr>
                <w:sz w:val="24"/>
                <w:szCs w:val="24"/>
              </w:rPr>
            </w:pPr>
            <w:r w:rsidRPr="003C2FF9">
              <w:rPr>
                <w:sz w:val="24"/>
                <w:szCs w:val="24"/>
              </w:rPr>
              <w:t xml:space="preserve">• </w:t>
            </w:r>
            <w:r w:rsidR="00B32A54">
              <w:rPr>
                <w:sz w:val="24"/>
                <w:szCs w:val="24"/>
              </w:rPr>
              <w:t>h</w:t>
            </w:r>
            <w:r w:rsidRPr="003C2FF9">
              <w:rPr>
                <w:sz w:val="24"/>
                <w:szCs w:val="24"/>
              </w:rPr>
              <w:t>ydration and nutrition st</w:t>
            </w:r>
            <w:r>
              <w:rPr>
                <w:sz w:val="24"/>
                <w:szCs w:val="24"/>
              </w:rPr>
              <w:t>atus</w:t>
            </w:r>
          </w:p>
          <w:p w14:paraId="6F5E632C" w14:textId="759D52D8" w:rsidR="00D42705" w:rsidRPr="003C2FF9" w:rsidRDefault="00D42705" w:rsidP="00767505">
            <w:pPr>
              <w:spacing w:before="120" w:after="120"/>
              <w:ind w:left="720"/>
              <w:rPr>
                <w:sz w:val="24"/>
                <w:szCs w:val="24"/>
              </w:rPr>
            </w:pPr>
            <w:r w:rsidRPr="003C2FF9">
              <w:rPr>
                <w:sz w:val="24"/>
                <w:szCs w:val="24"/>
              </w:rPr>
              <w:t xml:space="preserve">• </w:t>
            </w:r>
            <w:r w:rsidR="00B32A54">
              <w:rPr>
                <w:sz w:val="24"/>
                <w:szCs w:val="24"/>
              </w:rPr>
              <w:t>c</w:t>
            </w:r>
            <w:r w:rsidRPr="003C2FF9">
              <w:rPr>
                <w:sz w:val="24"/>
                <w:szCs w:val="24"/>
              </w:rPr>
              <w:t>hoking risk</w:t>
            </w:r>
          </w:p>
          <w:p w14:paraId="130F8EF7" w14:textId="5F49A6D3" w:rsidR="00D42705" w:rsidRPr="003C2FF9" w:rsidRDefault="00D42705" w:rsidP="00767505">
            <w:pPr>
              <w:spacing w:before="120" w:after="120"/>
              <w:ind w:left="720"/>
              <w:rPr>
                <w:sz w:val="24"/>
                <w:szCs w:val="24"/>
              </w:rPr>
            </w:pPr>
            <w:r w:rsidRPr="003C2FF9">
              <w:rPr>
                <w:sz w:val="24"/>
                <w:szCs w:val="24"/>
              </w:rPr>
              <w:t xml:space="preserve">• </w:t>
            </w:r>
            <w:r w:rsidR="00B32A54">
              <w:rPr>
                <w:sz w:val="24"/>
                <w:szCs w:val="24"/>
              </w:rPr>
              <w:t>r</w:t>
            </w:r>
            <w:r w:rsidRPr="003C2FF9">
              <w:rPr>
                <w:sz w:val="24"/>
                <w:szCs w:val="24"/>
              </w:rPr>
              <w:t>espiratory status</w:t>
            </w:r>
          </w:p>
          <w:p w14:paraId="56EC567F" w14:textId="1F16BA56" w:rsidR="00D42705" w:rsidRPr="003C2FF9" w:rsidRDefault="00D42705" w:rsidP="00767505">
            <w:pPr>
              <w:spacing w:before="120" w:after="120"/>
              <w:ind w:left="720"/>
              <w:rPr>
                <w:sz w:val="24"/>
                <w:szCs w:val="24"/>
              </w:rPr>
            </w:pPr>
            <w:r w:rsidRPr="003C2FF9">
              <w:rPr>
                <w:sz w:val="24"/>
                <w:szCs w:val="24"/>
              </w:rPr>
              <w:t xml:space="preserve">• </w:t>
            </w:r>
            <w:r w:rsidR="00B32A54">
              <w:rPr>
                <w:sz w:val="24"/>
                <w:szCs w:val="24"/>
              </w:rPr>
              <w:t>p</w:t>
            </w:r>
            <w:r w:rsidRPr="003C2FF9">
              <w:rPr>
                <w:sz w:val="24"/>
                <w:szCs w:val="24"/>
              </w:rPr>
              <w:t>otential for fluctuating or deterioration in condition</w:t>
            </w:r>
            <w:r>
              <w:rPr>
                <w:sz w:val="24"/>
                <w:szCs w:val="24"/>
              </w:rPr>
              <w:t xml:space="preserve"> and risk of fatigue</w:t>
            </w:r>
          </w:p>
          <w:p w14:paraId="43BF2BE4" w14:textId="02B19F83" w:rsidR="00D42705" w:rsidRPr="003C2FF9" w:rsidRDefault="00D42705" w:rsidP="00767505">
            <w:pPr>
              <w:spacing w:before="120" w:after="120"/>
              <w:ind w:left="720"/>
              <w:rPr>
                <w:sz w:val="24"/>
                <w:szCs w:val="24"/>
              </w:rPr>
            </w:pPr>
            <w:r w:rsidRPr="003C2FF9">
              <w:rPr>
                <w:sz w:val="24"/>
                <w:szCs w:val="24"/>
              </w:rPr>
              <w:t xml:space="preserve">• </w:t>
            </w:r>
            <w:r w:rsidR="00B32A54">
              <w:rPr>
                <w:sz w:val="24"/>
                <w:szCs w:val="24"/>
              </w:rPr>
              <w:t>p</w:t>
            </w:r>
            <w:r w:rsidRPr="003C2FF9">
              <w:rPr>
                <w:sz w:val="24"/>
                <w:szCs w:val="24"/>
              </w:rPr>
              <w:t xml:space="preserve">otential risks and difficulties for the service user and/or </w:t>
            </w:r>
            <w:r>
              <w:rPr>
                <w:sz w:val="24"/>
                <w:szCs w:val="24"/>
              </w:rPr>
              <w:t>caregivers</w:t>
            </w:r>
          </w:p>
          <w:p w14:paraId="180396EF" w14:textId="22847E84" w:rsidR="00D42705" w:rsidRPr="003C2FF9" w:rsidRDefault="00D42705" w:rsidP="00767505">
            <w:pPr>
              <w:spacing w:before="120" w:after="120"/>
              <w:ind w:left="720"/>
              <w:rPr>
                <w:sz w:val="24"/>
                <w:szCs w:val="24"/>
              </w:rPr>
            </w:pPr>
            <w:r w:rsidRPr="003C2FF9">
              <w:rPr>
                <w:sz w:val="24"/>
                <w:szCs w:val="24"/>
              </w:rPr>
              <w:t xml:space="preserve">• </w:t>
            </w:r>
            <w:r w:rsidR="00B32A54">
              <w:rPr>
                <w:sz w:val="24"/>
                <w:szCs w:val="24"/>
              </w:rPr>
              <w:t>s</w:t>
            </w:r>
            <w:r w:rsidRPr="003C2FF9">
              <w:rPr>
                <w:sz w:val="24"/>
                <w:szCs w:val="24"/>
              </w:rPr>
              <w:t xml:space="preserve">afeguarding concerns </w:t>
            </w:r>
          </w:p>
        </w:tc>
        <w:tc>
          <w:tcPr>
            <w:tcW w:w="553" w:type="pct"/>
          </w:tcPr>
          <w:p w14:paraId="5CC1FEC7" w14:textId="77777777" w:rsidR="00D42705" w:rsidRPr="003C2FF9" w:rsidRDefault="00D42705" w:rsidP="002C5A41">
            <w:pPr>
              <w:rPr>
                <w:sz w:val="24"/>
                <w:szCs w:val="24"/>
              </w:rPr>
            </w:pPr>
          </w:p>
        </w:tc>
      </w:tr>
      <w:tr w:rsidR="00D42705" w:rsidRPr="003C2FF9" w14:paraId="5A3DA038" w14:textId="77777777" w:rsidTr="00F64D05">
        <w:tc>
          <w:tcPr>
            <w:tcW w:w="4447" w:type="pct"/>
          </w:tcPr>
          <w:p w14:paraId="5F60C378" w14:textId="0BEFB256" w:rsidR="00D42705" w:rsidRPr="003C2FF9" w:rsidRDefault="00D42705" w:rsidP="00767505">
            <w:pPr>
              <w:spacing w:before="120" w:after="120"/>
              <w:rPr>
                <w:sz w:val="24"/>
                <w:szCs w:val="24"/>
              </w:rPr>
            </w:pPr>
            <w:r w:rsidRPr="003C2FF9">
              <w:rPr>
                <w:sz w:val="24"/>
                <w:szCs w:val="24"/>
              </w:rPr>
              <w:t>Know</w:t>
            </w:r>
            <w:r>
              <w:rPr>
                <w:sz w:val="24"/>
                <w:szCs w:val="24"/>
              </w:rPr>
              <w:t xml:space="preserve"> when it is</w:t>
            </w:r>
            <w:r w:rsidRPr="003C2FF9">
              <w:rPr>
                <w:sz w:val="24"/>
                <w:szCs w:val="24"/>
              </w:rPr>
              <w:t xml:space="preserve"> appropriate </w:t>
            </w:r>
            <w:r>
              <w:rPr>
                <w:sz w:val="24"/>
                <w:szCs w:val="24"/>
              </w:rPr>
              <w:t xml:space="preserve">to refer for an </w:t>
            </w:r>
            <w:r w:rsidRPr="003C2FF9">
              <w:rPr>
                <w:sz w:val="24"/>
                <w:szCs w:val="24"/>
              </w:rPr>
              <w:t xml:space="preserve">instrumental assessment </w:t>
            </w:r>
          </w:p>
        </w:tc>
        <w:tc>
          <w:tcPr>
            <w:tcW w:w="553" w:type="pct"/>
          </w:tcPr>
          <w:p w14:paraId="1E37B594" w14:textId="77777777" w:rsidR="00D42705" w:rsidRPr="003C2FF9" w:rsidRDefault="00D42705" w:rsidP="002C5A41">
            <w:pPr>
              <w:rPr>
                <w:sz w:val="24"/>
                <w:szCs w:val="24"/>
              </w:rPr>
            </w:pPr>
          </w:p>
        </w:tc>
      </w:tr>
      <w:tr w:rsidR="00D42705" w:rsidRPr="003C2FF9" w14:paraId="082F6157" w14:textId="77777777" w:rsidTr="00F64D05">
        <w:tc>
          <w:tcPr>
            <w:tcW w:w="4447" w:type="pct"/>
          </w:tcPr>
          <w:p w14:paraId="093859B1" w14:textId="10B85DB5" w:rsidR="00D42705" w:rsidRPr="003C2FF9" w:rsidRDefault="00D42705" w:rsidP="00767505">
            <w:pPr>
              <w:spacing w:before="120" w:after="120"/>
              <w:rPr>
                <w:sz w:val="24"/>
                <w:szCs w:val="24"/>
              </w:rPr>
            </w:pPr>
            <w:r w:rsidRPr="003C2FF9">
              <w:rPr>
                <w:sz w:val="24"/>
                <w:szCs w:val="24"/>
              </w:rPr>
              <w:t>Knowledge of appropriate review timelines across different scenarios</w:t>
            </w:r>
          </w:p>
        </w:tc>
        <w:tc>
          <w:tcPr>
            <w:tcW w:w="553" w:type="pct"/>
          </w:tcPr>
          <w:p w14:paraId="51D58A81" w14:textId="77777777" w:rsidR="00D42705" w:rsidRPr="003C2FF9" w:rsidRDefault="00D42705" w:rsidP="002C5A41">
            <w:pPr>
              <w:rPr>
                <w:sz w:val="24"/>
                <w:szCs w:val="24"/>
              </w:rPr>
            </w:pPr>
          </w:p>
        </w:tc>
      </w:tr>
      <w:tr w:rsidR="00D42705" w:rsidRPr="003C2FF9" w14:paraId="46AFFC21" w14:textId="77777777" w:rsidTr="00F64D05">
        <w:tc>
          <w:tcPr>
            <w:tcW w:w="4447" w:type="pct"/>
          </w:tcPr>
          <w:p w14:paraId="1CB5FE5B" w14:textId="386834A5" w:rsidR="00D42705" w:rsidRPr="003C2FF9" w:rsidRDefault="00D42705" w:rsidP="00767505">
            <w:pPr>
              <w:spacing w:before="120" w:after="120"/>
              <w:rPr>
                <w:sz w:val="24"/>
                <w:szCs w:val="24"/>
              </w:rPr>
            </w:pPr>
            <w:r w:rsidRPr="003C2FF9">
              <w:rPr>
                <w:sz w:val="24"/>
                <w:szCs w:val="24"/>
              </w:rPr>
              <w:t>Knowledge of factors to consider for discharge planning</w:t>
            </w:r>
          </w:p>
        </w:tc>
        <w:tc>
          <w:tcPr>
            <w:tcW w:w="553" w:type="pct"/>
          </w:tcPr>
          <w:p w14:paraId="0CEBA1EF" w14:textId="77777777" w:rsidR="00D42705" w:rsidRPr="003C2FF9" w:rsidRDefault="00D42705" w:rsidP="002C5A41">
            <w:pPr>
              <w:rPr>
                <w:sz w:val="24"/>
                <w:szCs w:val="24"/>
              </w:rPr>
            </w:pPr>
          </w:p>
        </w:tc>
      </w:tr>
      <w:tr w:rsidR="00D42705" w:rsidRPr="003C2FF9" w14:paraId="0386CC1E" w14:textId="77777777" w:rsidTr="00F64D05">
        <w:tc>
          <w:tcPr>
            <w:tcW w:w="4447" w:type="pct"/>
          </w:tcPr>
          <w:p w14:paraId="68686191" w14:textId="05994EF5" w:rsidR="00D42705" w:rsidRPr="003C2FF9" w:rsidRDefault="00D42705" w:rsidP="00767505">
            <w:pPr>
              <w:spacing w:before="120" w:after="120"/>
              <w:rPr>
                <w:sz w:val="24"/>
                <w:szCs w:val="24"/>
              </w:rPr>
            </w:pPr>
            <w:r w:rsidRPr="003C2FF9">
              <w:rPr>
                <w:sz w:val="24"/>
                <w:szCs w:val="24"/>
              </w:rPr>
              <w:t xml:space="preserve">Knowledge of broad issues relating to users with complex conditions e.g., people with tracheostomies, those who are ventilator-dependant, and rare conditions and situations that require development beyond entry-level qualification and how these may relate to clinical caseload and area  </w:t>
            </w:r>
          </w:p>
        </w:tc>
        <w:tc>
          <w:tcPr>
            <w:tcW w:w="553" w:type="pct"/>
          </w:tcPr>
          <w:p w14:paraId="0773E0E1" w14:textId="77777777" w:rsidR="00D42705" w:rsidRPr="003C2FF9" w:rsidRDefault="00D42705" w:rsidP="002C5A41">
            <w:pPr>
              <w:rPr>
                <w:sz w:val="24"/>
                <w:szCs w:val="24"/>
              </w:rPr>
            </w:pPr>
          </w:p>
        </w:tc>
      </w:tr>
      <w:tr w:rsidR="00D42705" w:rsidRPr="003C2FF9" w14:paraId="1A3756E3" w14:textId="77777777" w:rsidTr="00F64D05">
        <w:tc>
          <w:tcPr>
            <w:tcW w:w="4447" w:type="pct"/>
          </w:tcPr>
          <w:p w14:paraId="65514D19" w14:textId="3042934B" w:rsidR="00D42705" w:rsidRPr="003C2FF9" w:rsidRDefault="00D42705" w:rsidP="00767505">
            <w:pPr>
              <w:spacing w:before="120" w:after="120"/>
              <w:ind w:left="32"/>
              <w:rPr>
                <w:sz w:val="24"/>
                <w:szCs w:val="24"/>
              </w:rPr>
            </w:pPr>
            <w:r w:rsidRPr="003C2FF9">
              <w:rPr>
                <w:sz w:val="24"/>
                <w:szCs w:val="24"/>
              </w:rPr>
              <w:t xml:space="preserve">Knowledge of ethical, legal, cultural and service influences on decision-making. These may include: </w:t>
            </w:r>
          </w:p>
          <w:p w14:paraId="7B07ACBE" w14:textId="753B4B36" w:rsidR="00D42705" w:rsidRPr="00E66533" w:rsidRDefault="00D42705" w:rsidP="00767505">
            <w:pPr>
              <w:pStyle w:val="ListParagraph"/>
              <w:numPr>
                <w:ilvl w:val="1"/>
                <w:numId w:val="11"/>
              </w:numPr>
              <w:spacing w:before="120" w:after="120"/>
              <w:ind w:left="316" w:hanging="284"/>
              <w:rPr>
                <w:sz w:val="24"/>
                <w:szCs w:val="24"/>
              </w:rPr>
            </w:pPr>
            <w:r w:rsidRPr="00E66533">
              <w:rPr>
                <w:sz w:val="24"/>
                <w:szCs w:val="24"/>
              </w:rPr>
              <w:t>knowledge of country specific legal processes and legislation for consent and capacity such as the Mental Capacity Act 2005, Adults with Incapacity (Scotland) Act 2000.</w:t>
            </w:r>
          </w:p>
          <w:p w14:paraId="707AEE1B" w14:textId="41086C25" w:rsidR="00D42705" w:rsidRPr="00E66533" w:rsidRDefault="00D42705" w:rsidP="00767505">
            <w:pPr>
              <w:pStyle w:val="ListParagraph"/>
              <w:numPr>
                <w:ilvl w:val="0"/>
                <w:numId w:val="48"/>
              </w:numPr>
              <w:spacing w:before="120" w:after="120"/>
              <w:ind w:left="316" w:hanging="284"/>
              <w:rPr>
                <w:sz w:val="24"/>
                <w:szCs w:val="24"/>
              </w:rPr>
            </w:pPr>
            <w:r w:rsidRPr="00E66533">
              <w:rPr>
                <w:sz w:val="24"/>
                <w:szCs w:val="24"/>
              </w:rPr>
              <w:t>understanding of how end of life/quality of life issues and the dying process can guide and influence the EDS management plan</w:t>
            </w:r>
          </w:p>
          <w:p w14:paraId="370D7007" w14:textId="7B29A4CC" w:rsidR="00D42705" w:rsidRPr="00E66533" w:rsidRDefault="00D42705" w:rsidP="00767505">
            <w:pPr>
              <w:pStyle w:val="ListParagraph"/>
              <w:numPr>
                <w:ilvl w:val="0"/>
                <w:numId w:val="48"/>
              </w:numPr>
              <w:spacing w:before="120" w:after="120"/>
              <w:ind w:left="316" w:hanging="284"/>
              <w:rPr>
                <w:sz w:val="24"/>
                <w:szCs w:val="24"/>
              </w:rPr>
            </w:pPr>
            <w:r w:rsidRPr="00E66533">
              <w:rPr>
                <w:sz w:val="24"/>
                <w:szCs w:val="24"/>
              </w:rPr>
              <w:t xml:space="preserve">knowledge of living wills, advanced directives and other expressions of an individual’s wishes </w:t>
            </w:r>
          </w:p>
          <w:p w14:paraId="198F9DE1" w14:textId="6576CBF1" w:rsidR="00D42705" w:rsidRPr="00E66533" w:rsidRDefault="00D42705" w:rsidP="00767505">
            <w:pPr>
              <w:pStyle w:val="ListParagraph"/>
              <w:numPr>
                <w:ilvl w:val="0"/>
                <w:numId w:val="48"/>
              </w:numPr>
              <w:spacing w:before="120" w:after="120"/>
              <w:ind w:left="316" w:hanging="284"/>
              <w:rPr>
                <w:sz w:val="24"/>
                <w:szCs w:val="24"/>
              </w:rPr>
            </w:pPr>
            <w:r w:rsidRPr="00E66533">
              <w:rPr>
                <w:sz w:val="24"/>
                <w:szCs w:val="24"/>
              </w:rPr>
              <w:t>understanding of eating and drinking with acknowledged risk within local and national policy and legislation</w:t>
            </w:r>
            <w:r w:rsidR="00C83DC8">
              <w:rPr>
                <w:sz w:val="24"/>
                <w:szCs w:val="24"/>
              </w:rPr>
              <w:t>.</w:t>
            </w:r>
          </w:p>
        </w:tc>
        <w:tc>
          <w:tcPr>
            <w:tcW w:w="553" w:type="pct"/>
          </w:tcPr>
          <w:p w14:paraId="35A87257" w14:textId="77777777" w:rsidR="00D42705" w:rsidRPr="003C2FF9" w:rsidRDefault="00D42705" w:rsidP="002C5A41">
            <w:pPr>
              <w:rPr>
                <w:sz w:val="24"/>
                <w:szCs w:val="24"/>
              </w:rPr>
            </w:pPr>
          </w:p>
        </w:tc>
      </w:tr>
      <w:tr w:rsidR="00D42705" w14:paraId="2A19C117" w14:textId="77777777" w:rsidTr="00F64D05">
        <w:trPr>
          <w:trHeight w:val="300"/>
        </w:trPr>
        <w:tc>
          <w:tcPr>
            <w:tcW w:w="4447" w:type="pct"/>
          </w:tcPr>
          <w:p w14:paraId="580D0FCA" w14:textId="27C0378F" w:rsidR="00D42705" w:rsidRPr="00D15692" w:rsidRDefault="00D42705" w:rsidP="00D15692">
            <w:pPr>
              <w:pStyle w:val="ListParagraph"/>
              <w:numPr>
                <w:ilvl w:val="0"/>
                <w:numId w:val="48"/>
              </w:numPr>
              <w:spacing w:before="120" w:after="120"/>
              <w:ind w:left="317" w:hanging="187"/>
              <w:rPr>
                <w:rFonts w:eastAsia="Times New Roman"/>
                <w:color w:val="000000" w:themeColor="text1"/>
                <w:sz w:val="24"/>
                <w:szCs w:val="24"/>
                <w:lang w:eastAsia="en-GB"/>
              </w:rPr>
            </w:pPr>
            <w:r w:rsidRPr="00D15692">
              <w:rPr>
                <w:rFonts w:eastAsia="Times New Roman"/>
                <w:color w:val="000000" w:themeColor="text1"/>
                <w:sz w:val="24"/>
                <w:szCs w:val="24"/>
                <w:lang w:eastAsia="en-GB"/>
              </w:rPr>
              <w:t>Knowledge of modification to the EDS process including</w:t>
            </w:r>
            <w:r w:rsidR="003379FF" w:rsidRPr="00D15692">
              <w:rPr>
                <w:rFonts w:eastAsia="Times New Roman"/>
                <w:color w:val="000000" w:themeColor="text1"/>
                <w:sz w:val="24"/>
                <w:szCs w:val="24"/>
                <w:lang w:eastAsia="en-GB"/>
              </w:rPr>
              <w:t>:</w:t>
            </w:r>
          </w:p>
          <w:p w14:paraId="0823A39C" w14:textId="5A3061C6" w:rsidR="00D42705" w:rsidRPr="00D15692" w:rsidRDefault="007B7B4C" w:rsidP="00D15692">
            <w:pPr>
              <w:pStyle w:val="ListParagraph"/>
              <w:numPr>
                <w:ilvl w:val="1"/>
                <w:numId w:val="11"/>
              </w:numPr>
              <w:spacing w:before="120" w:after="120"/>
              <w:ind w:left="317" w:hanging="187"/>
              <w:rPr>
                <w:rFonts w:eastAsia="Times New Roman"/>
                <w:color w:val="000000" w:themeColor="text1"/>
                <w:sz w:val="24"/>
                <w:szCs w:val="24"/>
                <w:lang w:eastAsia="en-GB"/>
              </w:rPr>
            </w:pPr>
            <w:r w:rsidRPr="00D15692">
              <w:rPr>
                <w:rFonts w:eastAsia="Times New Roman"/>
                <w:color w:val="000000" w:themeColor="text1"/>
                <w:sz w:val="24"/>
                <w:szCs w:val="24"/>
                <w:lang w:eastAsia="en-GB"/>
              </w:rPr>
              <w:t>r</w:t>
            </w:r>
            <w:r w:rsidR="00D42705" w:rsidRPr="00D15692">
              <w:rPr>
                <w:rFonts w:eastAsia="Times New Roman"/>
                <w:color w:val="000000" w:themeColor="text1"/>
                <w:sz w:val="24"/>
                <w:szCs w:val="24"/>
                <w:lang w:eastAsia="en-GB"/>
              </w:rPr>
              <w:t>esources/equipment required/available</w:t>
            </w:r>
          </w:p>
          <w:p w14:paraId="5A484860" w14:textId="5CA1670F" w:rsidR="00D42705" w:rsidRPr="00D15692" w:rsidRDefault="007B7B4C" w:rsidP="00D15692">
            <w:pPr>
              <w:pStyle w:val="ListParagraph"/>
              <w:numPr>
                <w:ilvl w:val="1"/>
                <w:numId w:val="11"/>
              </w:numPr>
              <w:spacing w:before="120" w:after="120"/>
              <w:ind w:left="317" w:hanging="187"/>
              <w:rPr>
                <w:rFonts w:eastAsia="Times New Roman"/>
                <w:color w:val="000000" w:themeColor="text1"/>
                <w:sz w:val="24"/>
                <w:szCs w:val="24"/>
                <w:lang w:eastAsia="en-GB"/>
              </w:rPr>
            </w:pPr>
            <w:r w:rsidRPr="00D15692">
              <w:rPr>
                <w:rFonts w:eastAsia="Times New Roman"/>
                <w:color w:val="000000" w:themeColor="text1"/>
                <w:sz w:val="24"/>
                <w:szCs w:val="24"/>
                <w:lang w:eastAsia="en-GB"/>
              </w:rPr>
              <w:t>p</w:t>
            </w:r>
            <w:r w:rsidR="00D42705" w:rsidRPr="00D15692">
              <w:rPr>
                <w:rFonts w:eastAsia="Times New Roman"/>
                <w:color w:val="000000" w:themeColor="text1"/>
                <w:sz w:val="24"/>
                <w:szCs w:val="24"/>
                <w:lang w:eastAsia="en-GB"/>
              </w:rPr>
              <w:t>osture and mechanical supports, e.g. pillows, standing frames, specialist seating</w:t>
            </w:r>
          </w:p>
          <w:p w14:paraId="220D6744" w14:textId="3CEAF02A" w:rsidR="00D42705" w:rsidRPr="00D15692" w:rsidRDefault="007B7B4C" w:rsidP="00D15692">
            <w:pPr>
              <w:pStyle w:val="ListParagraph"/>
              <w:numPr>
                <w:ilvl w:val="1"/>
                <w:numId w:val="11"/>
              </w:numPr>
              <w:spacing w:before="120" w:after="120"/>
              <w:ind w:left="317" w:hanging="187"/>
              <w:rPr>
                <w:rFonts w:eastAsia="Times New Roman"/>
                <w:color w:val="000000" w:themeColor="text1"/>
                <w:sz w:val="24"/>
                <w:szCs w:val="24"/>
                <w:lang w:eastAsia="en-GB"/>
              </w:rPr>
            </w:pPr>
            <w:r w:rsidRPr="00D15692">
              <w:rPr>
                <w:rFonts w:eastAsia="Times New Roman"/>
                <w:color w:val="000000" w:themeColor="text1"/>
                <w:sz w:val="24"/>
                <w:szCs w:val="24"/>
                <w:lang w:eastAsia="en-GB"/>
              </w:rPr>
              <w:t>f</w:t>
            </w:r>
            <w:r w:rsidR="00D42705" w:rsidRPr="00D15692">
              <w:rPr>
                <w:rFonts w:eastAsia="Times New Roman"/>
                <w:color w:val="000000" w:themeColor="text1"/>
                <w:sz w:val="24"/>
                <w:szCs w:val="24"/>
                <w:lang w:eastAsia="en-GB"/>
              </w:rPr>
              <w:t>amiliarity of person offering food and drink</w:t>
            </w:r>
          </w:p>
          <w:p w14:paraId="773F4DC1" w14:textId="0EDE77A6" w:rsidR="00D42705" w:rsidRPr="00D15692" w:rsidRDefault="00D42705" w:rsidP="00D15692">
            <w:pPr>
              <w:pStyle w:val="ListParagraph"/>
              <w:numPr>
                <w:ilvl w:val="1"/>
                <w:numId w:val="11"/>
              </w:numPr>
              <w:spacing w:before="120" w:after="120"/>
              <w:ind w:left="317" w:hanging="187"/>
              <w:rPr>
                <w:rFonts w:eastAsia="Times New Roman"/>
                <w:color w:val="000000" w:themeColor="text1"/>
                <w:sz w:val="24"/>
                <w:szCs w:val="24"/>
                <w:lang w:eastAsia="en-GB"/>
              </w:rPr>
            </w:pPr>
            <w:r w:rsidRPr="00D15692">
              <w:rPr>
                <w:rFonts w:eastAsia="Times New Roman"/>
                <w:color w:val="000000" w:themeColor="text1"/>
                <w:sz w:val="24"/>
                <w:szCs w:val="24"/>
                <w:lang w:eastAsia="en-GB"/>
              </w:rPr>
              <w:t>EDS routine</w:t>
            </w:r>
            <w:r w:rsidRPr="00D15692">
              <w:br/>
            </w:r>
            <w:r w:rsidRPr="00D15692">
              <w:rPr>
                <w:rFonts w:eastAsia="Times New Roman"/>
                <w:color w:val="000000" w:themeColor="text1"/>
                <w:sz w:val="24"/>
                <w:szCs w:val="24"/>
                <w:lang w:eastAsia="en-GB"/>
              </w:rPr>
              <w:t xml:space="preserve">• </w:t>
            </w:r>
            <w:r w:rsidR="007B7B4C" w:rsidRPr="00D15692">
              <w:rPr>
                <w:rFonts w:eastAsia="Times New Roman"/>
                <w:color w:val="000000" w:themeColor="text1"/>
                <w:sz w:val="24"/>
                <w:szCs w:val="24"/>
                <w:lang w:eastAsia="en-GB"/>
              </w:rPr>
              <w:t>o</w:t>
            </w:r>
            <w:r w:rsidRPr="00D15692">
              <w:rPr>
                <w:rFonts w:eastAsia="Times New Roman"/>
                <w:color w:val="000000" w:themeColor="text1"/>
                <w:sz w:val="24"/>
                <w:szCs w:val="24"/>
                <w:lang w:eastAsia="en-GB"/>
              </w:rPr>
              <w:t>ral hygiene</w:t>
            </w:r>
            <w:r w:rsidRPr="00D15692">
              <w:br/>
            </w:r>
            <w:r w:rsidRPr="00D15692">
              <w:rPr>
                <w:rFonts w:eastAsia="Times New Roman"/>
                <w:color w:val="000000" w:themeColor="text1"/>
                <w:sz w:val="24"/>
                <w:szCs w:val="24"/>
                <w:lang w:eastAsia="en-GB"/>
              </w:rPr>
              <w:t xml:space="preserve">• </w:t>
            </w:r>
            <w:r w:rsidR="007B7B4C" w:rsidRPr="00D15692">
              <w:rPr>
                <w:rFonts w:eastAsia="Times New Roman"/>
                <w:color w:val="000000" w:themeColor="text1"/>
                <w:sz w:val="24"/>
                <w:szCs w:val="24"/>
                <w:lang w:eastAsia="en-GB"/>
              </w:rPr>
              <w:t>f</w:t>
            </w:r>
            <w:r w:rsidRPr="00D15692">
              <w:rPr>
                <w:rFonts w:eastAsia="Times New Roman"/>
                <w:color w:val="000000" w:themeColor="text1"/>
                <w:sz w:val="24"/>
                <w:szCs w:val="24"/>
                <w:lang w:eastAsia="en-GB"/>
              </w:rPr>
              <w:t>ood preferences</w:t>
            </w:r>
            <w:r w:rsidRPr="00D15692">
              <w:br/>
            </w:r>
            <w:r w:rsidRPr="00D15692">
              <w:rPr>
                <w:rFonts w:eastAsia="Times New Roman"/>
                <w:color w:val="000000" w:themeColor="text1"/>
                <w:sz w:val="24"/>
                <w:szCs w:val="24"/>
                <w:lang w:eastAsia="en-GB"/>
              </w:rPr>
              <w:t xml:space="preserve">• </w:t>
            </w:r>
            <w:r w:rsidR="007B7B4C" w:rsidRPr="00D15692">
              <w:rPr>
                <w:rFonts w:eastAsia="Times New Roman"/>
                <w:color w:val="000000" w:themeColor="text1"/>
                <w:sz w:val="24"/>
                <w:szCs w:val="24"/>
                <w:lang w:eastAsia="en-GB"/>
              </w:rPr>
              <w:t>u</w:t>
            </w:r>
            <w:r w:rsidRPr="00D15692">
              <w:rPr>
                <w:rFonts w:eastAsia="Times New Roman"/>
                <w:color w:val="000000" w:themeColor="text1"/>
                <w:sz w:val="24"/>
                <w:szCs w:val="24"/>
                <w:lang w:eastAsia="en-GB"/>
              </w:rPr>
              <w:t>tensils, cutlery and feeding aids</w:t>
            </w:r>
          </w:p>
          <w:p w14:paraId="5296CBD7" w14:textId="2B321B9B" w:rsidR="00D42705" w:rsidRPr="00D15692" w:rsidRDefault="007B7B4C" w:rsidP="00D15692">
            <w:pPr>
              <w:pStyle w:val="ListParagraph"/>
              <w:numPr>
                <w:ilvl w:val="1"/>
                <w:numId w:val="11"/>
              </w:numPr>
              <w:spacing w:before="120" w:after="120"/>
              <w:ind w:left="317" w:hanging="187"/>
              <w:rPr>
                <w:rFonts w:eastAsia="Times New Roman"/>
                <w:color w:val="000000" w:themeColor="text1"/>
                <w:sz w:val="24"/>
                <w:szCs w:val="24"/>
                <w:lang w:eastAsia="en-GB"/>
              </w:rPr>
            </w:pPr>
            <w:r w:rsidRPr="00D15692">
              <w:rPr>
                <w:rFonts w:eastAsia="Times New Roman"/>
                <w:color w:val="000000" w:themeColor="text1"/>
                <w:sz w:val="24"/>
                <w:szCs w:val="24"/>
                <w:lang w:eastAsia="en-GB"/>
              </w:rPr>
              <w:t>s</w:t>
            </w:r>
            <w:r w:rsidR="00D42705" w:rsidRPr="00D15692">
              <w:rPr>
                <w:rFonts w:eastAsia="Times New Roman"/>
                <w:color w:val="000000" w:themeColor="text1"/>
                <w:sz w:val="24"/>
                <w:szCs w:val="24"/>
                <w:lang w:eastAsia="en-GB"/>
              </w:rPr>
              <w:t>ensory aids, e.g</w:t>
            </w:r>
            <w:r w:rsidR="009E249C" w:rsidRPr="00D15692">
              <w:rPr>
                <w:rFonts w:eastAsia="Times New Roman"/>
                <w:color w:val="000000" w:themeColor="text1"/>
                <w:sz w:val="24"/>
                <w:szCs w:val="24"/>
                <w:lang w:eastAsia="en-GB"/>
              </w:rPr>
              <w:t xml:space="preserve">. </w:t>
            </w:r>
            <w:r w:rsidR="00D42705" w:rsidRPr="00D15692">
              <w:rPr>
                <w:rFonts w:eastAsia="Times New Roman"/>
                <w:color w:val="000000" w:themeColor="text1"/>
                <w:sz w:val="24"/>
                <w:szCs w:val="24"/>
                <w:lang w:eastAsia="en-GB"/>
              </w:rPr>
              <w:t>glasses, dentures, hearing aids, oral orthodontics</w:t>
            </w:r>
            <w:r w:rsidR="00D42705" w:rsidRPr="00D15692">
              <w:br/>
            </w:r>
            <w:r w:rsidR="00D42705" w:rsidRPr="00D15692">
              <w:rPr>
                <w:rFonts w:eastAsia="Times New Roman"/>
                <w:color w:val="000000" w:themeColor="text1"/>
                <w:sz w:val="24"/>
                <w:szCs w:val="24"/>
                <w:lang w:eastAsia="en-GB"/>
              </w:rPr>
              <w:t xml:space="preserve">• </w:t>
            </w:r>
            <w:r w:rsidRPr="00D15692">
              <w:rPr>
                <w:rFonts w:eastAsia="Times New Roman"/>
                <w:color w:val="000000" w:themeColor="text1"/>
                <w:sz w:val="24"/>
                <w:szCs w:val="24"/>
                <w:lang w:eastAsia="en-GB"/>
              </w:rPr>
              <w:t>s</w:t>
            </w:r>
            <w:r w:rsidR="00D42705" w:rsidRPr="00D15692">
              <w:rPr>
                <w:rFonts w:eastAsia="Times New Roman"/>
                <w:color w:val="000000" w:themeColor="text1"/>
                <w:sz w:val="24"/>
                <w:szCs w:val="24"/>
                <w:lang w:eastAsia="en-GB"/>
              </w:rPr>
              <w:t>ize and rate of food or drink presentation</w:t>
            </w:r>
          </w:p>
          <w:p w14:paraId="7E16D224" w14:textId="58AAE30F" w:rsidR="00D42705" w:rsidRPr="00D15692" w:rsidRDefault="003379FF" w:rsidP="00D15692">
            <w:pPr>
              <w:pStyle w:val="ListParagraph"/>
              <w:numPr>
                <w:ilvl w:val="1"/>
                <w:numId w:val="11"/>
              </w:numPr>
              <w:spacing w:before="120" w:after="120"/>
              <w:ind w:left="317" w:hanging="187"/>
              <w:rPr>
                <w:rFonts w:eastAsia="Times New Roman"/>
                <w:color w:val="000000" w:themeColor="text1"/>
                <w:sz w:val="24"/>
                <w:szCs w:val="24"/>
                <w:lang w:eastAsia="en-GB"/>
              </w:rPr>
            </w:pPr>
            <w:r w:rsidRPr="00D15692">
              <w:rPr>
                <w:rFonts w:eastAsia="Times New Roman"/>
                <w:color w:val="000000" w:themeColor="text1"/>
                <w:sz w:val="24"/>
                <w:szCs w:val="24"/>
                <w:lang w:eastAsia="en-GB"/>
              </w:rPr>
              <w:t>f</w:t>
            </w:r>
            <w:r w:rsidR="00D42705" w:rsidRPr="00D15692">
              <w:rPr>
                <w:rFonts w:eastAsia="Times New Roman"/>
                <w:color w:val="000000" w:themeColor="text1"/>
                <w:sz w:val="24"/>
                <w:szCs w:val="24"/>
                <w:lang w:eastAsia="en-GB"/>
              </w:rPr>
              <w:t>requency, timing and size of meals</w:t>
            </w:r>
            <w:r w:rsidR="00D42705" w:rsidRPr="00D15692">
              <w:br/>
            </w:r>
            <w:r w:rsidR="00D42705" w:rsidRPr="00D15692">
              <w:rPr>
                <w:rFonts w:eastAsia="Times New Roman"/>
                <w:color w:val="000000" w:themeColor="text1"/>
                <w:sz w:val="24"/>
                <w:szCs w:val="24"/>
                <w:lang w:eastAsia="en-GB"/>
              </w:rPr>
              <w:t xml:space="preserve">• </w:t>
            </w:r>
            <w:r w:rsidRPr="00D15692">
              <w:rPr>
                <w:rFonts w:eastAsia="Times New Roman"/>
                <w:color w:val="000000" w:themeColor="text1"/>
                <w:sz w:val="24"/>
                <w:szCs w:val="24"/>
                <w:lang w:eastAsia="en-GB"/>
              </w:rPr>
              <w:t>a</w:t>
            </w:r>
            <w:r w:rsidR="00D42705" w:rsidRPr="00D15692">
              <w:rPr>
                <w:rFonts w:eastAsia="Times New Roman"/>
                <w:color w:val="000000" w:themeColor="text1"/>
                <w:sz w:val="24"/>
                <w:szCs w:val="24"/>
                <w:lang w:eastAsia="en-GB"/>
              </w:rPr>
              <w:t>ppearance, consistency, temperature, taste and amount of food and drink</w:t>
            </w:r>
            <w:r w:rsidR="00D42705" w:rsidRPr="00D15692">
              <w:br/>
            </w:r>
            <w:r w:rsidR="00D42705" w:rsidRPr="00D15692">
              <w:rPr>
                <w:rFonts w:eastAsia="Times New Roman"/>
                <w:color w:val="000000" w:themeColor="text1"/>
                <w:sz w:val="24"/>
                <w:szCs w:val="24"/>
                <w:lang w:eastAsia="en-GB"/>
              </w:rPr>
              <w:t xml:space="preserve">• </w:t>
            </w:r>
            <w:r w:rsidRPr="00D15692">
              <w:rPr>
                <w:rFonts w:eastAsia="Times New Roman"/>
                <w:color w:val="000000" w:themeColor="text1"/>
                <w:sz w:val="24"/>
                <w:szCs w:val="24"/>
                <w:lang w:eastAsia="en-GB"/>
              </w:rPr>
              <w:t>v</w:t>
            </w:r>
            <w:r w:rsidR="00D42705" w:rsidRPr="00D15692">
              <w:rPr>
                <w:rFonts w:eastAsia="Times New Roman"/>
                <w:color w:val="000000" w:themeColor="text1"/>
                <w:sz w:val="24"/>
                <w:szCs w:val="24"/>
                <w:lang w:eastAsia="en-GB"/>
              </w:rPr>
              <w:t>erbal, physical and symbolic prompts</w:t>
            </w:r>
          </w:p>
          <w:p w14:paraId="4C88A384" w14:textId="4E7AE0A8" w:rsidR="00D42705" w:rsidRPr="00D15692" w:rsidRDefault="003379FF" w:rsidP="00D15692">
            <w:pPr>
              <w:pStyle w:val="ListParagraph"/>
              <w:numPr>
                <w:ilvl w:val="1"/>
                <w:numId w:val="11"/>
              </w:numPr>
              <w:tabs>
                <w:tab w:val="left" w:pos="2710"/>
              </w:tabs>
              <w:spacing w:before="120" w:after="120"/>
              <w:ind w:left="317" w:hanging="187"/>
              <w:rPr>
                <w:rFonts w:eastAsia="Times New Roman"/>
                <w:color w:val="000000" w:themeColor="text1"/>
                <w:sz w:val="24"/>
                <w:szCs w:val="24"/>
                <w:lang w:eastAsia="en-GB"/>
              </w:rPr>
            </w:pPr>
            <w:r w:rsidRPr="00D15692">
              <w:rPr>
                <w:rFonts w:eastAsia="Times New Roman"/>
                <w:color w:val="000000" w:themeColor="text1"/>
                <w:sz w:val="24"/>
                <w:szCs w:val="24"/>
                <w:lang w:eastAsia="en-GB"/>
              </w:rPr>
              <w:t>v</w:t>
            </w:r>
            <w:r w:rsidR="00D42705" w:rsidRPr="00D15692">
              <w:rPr>
                <w:rFonts w:eastAsia="Times New Roman"/>
                <w:color w:val="000000" w:themeColor="text1"/>
                <w:sz w:val="24"/>
                <w:szCs w:val="24"/>
                <w:lang w:eastAsia="en-GB"/>
              </w:rPr>
              <w:t>erbal and non-verbal cues from the individual person offering food and drink</w:t>
            </w:r>
          </w:p>
          <w:p w14:paraId="4CE08BF4" w14:textId="1DD308B7" w:rsidR="00D42705" w:rsidRPr="00D15692" w:rsidRDefault="00D42705" w:rsidP="00D15692">
            <w:pPr>
              <w:pStyle w:val="ListParagraph"/>
              <w:numPr>
                <w:ilvl w:val="0"/>
                <w:numId w:val="48"/>
              </w:numPr>
              <w:tabs>
                <w:tab w:val="left" w:pos="2710"/>
              </w:tabs>
              <w:spacing w:before="120" w:after="120"/>
              <w:ind w:left="317" w:hanging="187"/>
              <w:rPr>
                <w:rFonts w:eastAsia="Times New Roman"/>
                <w:color w:val="000000" w:themeColor="text1"/>
                <w:sz w:val="24"/>
                <w:szCs w:val="24"/>
                <w:lang w:eastAsia="en-GB"/>
              </w:rPr>
            </w:pPr>
            <w:r w:rsidRPr="00D15692">
              <w:rPr>
                <w:rFonts w:eastAsia="Times New Roman"/>
                <w:color w:val="000000" w:themeColor="text1"/>
                <w:sz w:val="24"/>
                <w:szCs w:val="24"/>
                <w:lang w:eastAsia="en-GB"/>
              </w:rPr>
              <w:t>IDDSI Framework</w:t>
            </w:r>
            <w:r w:rsidR="003379FF" w:rsidRPr="00D15692">
              <w:rPr>
                <w:rFonts w:eastAsia="Times New Roman"/>
                <w:color w:val="000000" w:themeColor="text1"/>
                <w:sz w:val="24"/>
                <w:szCs w:val="24"/>
                <w:lang w:eastAsia="en-GB"/>
              </w:rPr>
              <w:t>.</w:t>
            </w:r>
          </w:p>
        </w:tc>
        <w:tc>
          <w:tcPr>
            <w:tcW w:w="553" w:type="pct"/>
          </w:tcPr>
          <w:p w14:paraId="5D65EBF3" w14:textId="77777777" w:rsidR="00D42705" w:rsidRDefault="00D42705" w:rsidP="002C5A41">
            <w:pPr>
              <w:rPr>
                <w:sz w:val="24"/>
                <w:szCs w:val="24"/>
              </w:rPr>
            </w:pPr>
          </w:p>
        </w:tc>
      </w:tr>
      <w:tr w:rsidR="00D42705" w:rsidRPr="003C2FF9" w14:paraId="31142C4B" w14:textId="77777777" w:rsidTr="00F64D05">
        <w:tc>
          <w:tcPr>
            <w:tcW w:w="4447" w:type="pct"/>
          </w:tcPr>
          <w:p w14:paraId="391153D7" w14:textId="77777777" w:rsidR="00D42705" w:rsidRPr="003C2FF9" w:rsidRDefault="00D42705" w:rsidP="00207C85">
            <w:pPr>
              <w:spacing w:before="120" w:after="120"/>
              <w:rPr>
                <w:sz w:val="24"/>
                <w:szCs w:val="24"/>
              </w:rPr>
            </w:pPr>
            <w:r w:rsidRPr="003C2FF9">
              <w:rPr>
                <w:b/>
                <w:bCs/>
                <w:sz w:val="24"/>
                <w:szCs w:val="24"/>
              </w:rPr>
              <w:t>Professional practice – Practical</w:t>
            </w:r>
          </w:p>
        </w:tc>
        <w:tc>
          <w:tcPr>
            <w:tcW w:w="553" w:type="pct"/>
          </w:tcPr>
          <w:p w14:paraId="68CA39B1" w14:textId="77777777" w:rsidR="00D42705" w:rsidRPr="00F36E8E" w:rsidRDefault="00D42705" w:rsidP="002C5A41">
            <w:pPr>
              <w:rPr>
                <w:b/>
                <w:bCs/>
                <w:sz w:val="24"/>
                <w:szCs w:val="24"/>
              </w:rPr>
            </w:pPr>
            <w:r w:rsidRPr="00F36E8E">
              <w:rPr>
                <w:b/>
                <w:bCs/>
                <w:sz w:val="24"/>
                <w:szCs w:val="24"/>
              </w:rPr>
              <w:t>Signature and date</w:t>
            </w:r>
          </w:p>
        </w:tc>
      </w:tr>
      <w:tr w:rsidR="00D42705" w:rsidRPr="003C2FF9" w14:paraId="3B7639DD" w14:textId="77777777" w:rsidTr="00F64D05">
        <w:tc>
          <w:tcPr>
            <w:tcW w:w="4447" w:type="pct"/>
          </w:tcPr>
          <w:p w14:paraId="6DF40FC9" w14:textId="03755AB6" w:rsidR="00D42705" w:rsidRPr="003C2FF9" w:rsidRDefault="00D42705" w:rsidP="00767505">
            <w:pPr>
              <w:spacing w:before="120" w:after="120"/>
              <w:rPr>
                <w:sz w:val="24"/>
                <w:szCs w:val="24"/>
              </w:rPr>
            </w:pPr>
            <w:r w:rsidRPr="1A73D9C4">
              <w:rPr>
                <w:sz w:val="24"/>
                <w:szCs w:val="24"/>
              </w:rPr>
              <w:t>Identify information required from case history</w:t>
            </w:r>
            <w:r>
              <w:rPr>
                <w:sz w:val="24"/>
                <w:szCs w:val="24"/>
              </w:rPr>
              <w:t>, case notes</w:t>
            </w:r>
            <w:r w:rsidRPr="1A73D9C4">
              <w:rPr>
                <w:sz w:val="24"/>
                <w:szCs w:val="24"/>
              </w:rPr>
              <w:t xml:space="preserve"> and referral information that will guide the service user/family/carer interviews. This may include:</w:t>
            </w:r>
          </w:p>
          <w:p w14:paraId="470E8A5B"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General health including any pre-existing medical conditions and medication</w:t>
            </w:r>
          </w:p>
          <w:p w14:paraId="13DE941C"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 xml:space="preserve">Current diagnosis and prognosis - including underlying congenital, developmental, neurological and acquired disorders that may predispose </w:t>
            </w:r>
            <w:r>
              <w:rPr>
                <w:sz w:val="24"/>
                <w:szCs w:val="24"/>
              </w:rPr>
              <w:t>EDS</w:t>
            </w:r>
            <w:r w:rsidRPr="006B6327">
              <w:rPr>
                <w:sz w:val="24"/>
                <w:szCs w:val="24"/>
              </w:rPr>
              <w:t xml:space="preserve"> difficulties</w:t>
            </w:r>
          </w:p>
          <w:p w14:paraId="5CE4C1D9"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Communication ability</w:t>
            </w:r>
          </w:p>
          <w:p w14:paraId="4EED8D34"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Environment</w:t>
            </w:r>
          </w:p>
          <w:p w14:paraId="0A4EE8E6"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Physical, emotional and psychological support including physical aids</w:t>
            </w:r>
          </w:p>
          <w:p w14:paraId="10496D57"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Variability including level of alertness, influence of endurance/fatigue</w:t>
            </w:r>
          </w:p>
          <w:p w14:paraId="6BF45568"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Cultural needs, religious considerations</w:t>
            </w:r>
          </w:p>
          <w:p w14:paraId="177D5678"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Functional capacity, i.e. perception, cognition and insight</w:t>
            </w:r>
          </w:p>
          <w:p w14:paraId="3E6AEB6C"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Behavioural issues or differences and ability to participate in intervention</w:t>
            </w:r>
          </w:p>
          <w:p w14:paraId="26D6600F"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Service user's and/or carer’s insight, perceptions, beliefs and choices including food and drink likes and dislikes</w:t>
            </w:r>
          </w:p>
          <w:p w14:paraId="092FE06A"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Awareness of resources/equipment available.</w:t>
            </w:r>
          </w:p>
          <w:p w14:paraId="0CC1087F"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Sensory difficulties or differences</w:t>
            </w:r>
          </w:p>
          <w:p w14:paraId="646F9646"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Medico-legal issues</w:t>
            </w:r>
          </w:p>
          <w:p w14:paraId="27E4E6BB"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History and onset of presenting difficulties</w:t>
            </w:r>
          </w:p>
          <w:p w14:paraId="13744B9C"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Individual and/or carer’s perceptions, concerns and priorities</w:t>
            </w:r>
          </w:p>
          <w:p w14:paraId="6F855192"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Potential risk and difficulties for individual and/or carers</w:t>
            </w:r>
          </w:p>
          <w:p w14:paraId="68974D31"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Allergies</w:t>
            </w:r>
            <w:r>
              <w:rPr>
                <w:sz w:val="24"/>
                <w:szCs w:val="24"/>
              </w:rPr>
              <w:t xml:space="preserve"> and intolerances</w:t>
            </w:r>
          </w:p>
          <w:p w14:paraId="0F793416" w14:textId="197ACC92" w:rsidR="00D42705" w:rsidRPr="006B6327" w:rsidRDefault="00D42705" w:rsidP="00982FCA">
            <w:pPr>
              <w:pStyle w:val="ListParagraph"/>
              <w:numPr>
                <w:ilvl w:val="0"/>
                <w:numId w:val="29"/>
              </w:numPr>
              <w:spacing w:before="120" w:after="120"/>
              <w:ind w:left="714" w:hanging="357"/>
              <w:rPr>
                <w:sz w:val="24"/>
                <w:szCs w:val="24"/>
              </w:rPr>
            </w:pPr>
            <w:r w:rsidRPr="006B6327">
              <w:rPr>
                <w:sz w:val="24"/>
                <w:szCs w:val="24"/>
              </w:rPr>
              <w:t>Malnutrition risk e.g. using MUST or Patient Association tool</w:t>
            </w:r>
            <w:r w:rsidR="00C83DC8">
              <w:rPr>
                <w:sz w:val="24"/>
                <w:szCs w:val="24"/>
              </w:rPr>
              <w:t>.</w:t>
            </w:r>
          </w:p>
        </w:tc>
        <w:tc>
          <w:tcPr>
            <w:tcW w:w="553" w:type="pct"/>
          </w:tcPr>
          <w:p w14:paraId="37CFD6F5" w14:textId="77777777" w:rsidR="00D42705" w:rsidRPr="003C2FF9" w:rsidRDefault="00D42705" w:rsidP="002C5A41">
            <w:pPr>
              <w:rPr>
                <w:sz w:val="24"/>
                <w:szCs w:val="24"/>
              </w:rPr>
            </w:pPr>
          </w:p>
        </w:tc>
      </w:tr>
      <w:tr w:rsidR="00D42705" w:rsidRPr="003C2FF9" w14:paraId="6DA5CD0B" w14:textId="77777777" w:rsidTr="00F64D05">
        <w:tc>
          <w:tcPr>
            <w:tcW w:w="4447" w:type="pct"/>
          </w:tcPr>
          <w:p w14:paraId="4196AA5A" w14:textId="77777777" w:rsidR="00D42705" w:rsidRPr="003C2FF9" w:rsidRDefault="00D42705" w:rsidP="00767505">
            <w:pPr>
              <w:spacing w:before="120" w:after="120"/>
              <w:rPr>
                <w:sz w:val="24"/>
                <w:szCs w:val="24"/>
              </w:rPr>
            </w:pPr>
            <w:r w:rsidRPr="003C2FF9">
              <w:rPr>
                <w:sz w:val="24"/>
                <w:szCs w:val="24"/>
              </w:rPr>
              <w:t xml:space="preserve">Discuss service user/family/carer perspective when taking detailed case histories relevant to </w:t>
            </w:r>
            <w:r>
              <w:rPr>
                <w:sz w:val="24"/>
                <w:szCs w:val="24"/>
              </w:rPr>
              <w:t>EDS</w:t>
            </w:r>
          </w:p>
        </w:tc>
        <w:tc>
          <w:tcPr>
            <w:tcW w:w="553" w:type="pct"/>
          </w:tcPr>
          <w:p w14:paraId="4C121B15" w14:textId="77777777" w:rsidR="00D42705" w:rsidRPr="003C2FF9" w:rsidRDefault="00D42705" w:rsidP="002C5A41">
            <w:pPr>
              <w:rPr>
                <w:sz w:val="24"/>
                <w:szCs w:val="24"/>
              </w:rPr>
            </w:pPr>
          </w:p>
        </w:tc>
      </w:tr>
      <w:tr w:rsidR="00D42705" w:rsidRPr="003C2FF9" w14:paraId="2D7D929E" w14:textId="77777777" w:rsidTr="00F64D05">
        <w:tc>
          <w:tcPr>
            <w:tcW w:w="4447" w:type="pct"/>
          </w:tcPr>
          <w:p w14:paraId="0CB805BA" w14:textId="68038644" w:rsidR="00D42705" w:rsidRDefault="00D42705" w:rsidP="00767505">
            <w:pPr>
              <w:spacing w:before="120" w:after="120"/>
              <w:rPr>
                <w:sz w:val="24"/>
                <w:szCs w:val="24"/>
              </w:rPr>
            </w:pPr>
            <w:r w:rsidRPr="1A73D9C4">
              <w:rPr>
                <w:sz w:val="24"/>
                <w:szCs w:val="24"/>
              </w:rPr>
              <w:t>Under supervision or protocol guided</w:t>
            </w:r>
            <w:r>
              <w:rPr>
                <w:sz w:val="24"/>
                <w:szCs w:val="24"/>
              </w:rPr>
              <w:t>;</w:t>
            </w:r>
            <w:r w:rsidRPr="1A73D9C4">
              <w:rPr>
                <w:sz w:val="24"/>
                <w:szCs w:val="24"/>
              </w:rPr>
              <w:t xml:space="preserve"> use appropriate assessments to observe, record and evaluate </w:t>
            </w:r>
            <w:r>
              <w:rPr>
                <w:sz w:val="24"/>
                <w:szCs w:val="24"/>
              </w:rPr>
              <w:t>EDS</w:t>
            </w:r>
            <w:r w:rsidRPr="1A73D9C4">
              <w:rPr>
                <w:sz w:val="24"/>
                <w:szCs w:val="24"/>
              </w:rPr>
              <w:t xml:space="preserve"> patterns, including trials of proposed intervention(s)</w:t>
            </w:r>
            <w:r w:rsidR="009E249C">
              <w:rPr>
                <w:sz w:val="24"/>
                <w:szCs w:val="24"/>
              </w:rPr>
              <w:t xml:space="preserve">. </w:t>
            </w:r>
            <w:r w:rsidRPr="1A73D9C4">
              <w:rPr>
                <w:sz w:val="24"/>
                <w:szCs w:val="24"/>
              </w:rPr>
              <w:t>This may include</w:t>
            </w:r>
            <w:r w:rsidR="00386CF0">
              <w:rPr>
                <w:sz w:val="24"/>
                <w:szCs w:val="24"/>
              </w:rPr>
              <w:t>:</w:t>
            </w:r>
          </w:p>
          <w:p w14:paraId="0AC06540" w14:textId="7B30F98D" w:rsidR="00D42705" w:rsidRPr="00617BF9" w:rsidRDefault="004C7B98" w:rsidP="00767505">
            <w:pPr>
              <w:pStyle w:val="ListParagraph"/>
              <w:numPr>
                <w:ilvl w:val="0"/>
                <w:numId w:val="45"/>
              </w:numPr>
              <w:spacing w:before="120" w:after="120"/>
              <w:ind w:left="457" w:hanging="295"/>
              <w:rPr>
                <w:rFonts w:eastAsia="Times New Roman"/>
                <w:color w:val="000000" w:themeColor="text1"/>
                <w:sz w:val="24"/>
                <w:szCs w:val="24"/>
                <w:lang w:eastAsia="en-GB"/>
              </w:rPr>
            </w:pPr>
            <w:r>
              <w:rPr>
                <w:rFonts w:eastAsia="Times New Roman"/>
                <w:color w:val="000000" w:themeColor="text1"/>
                <w:sz w:val="24"/>
                <w:szCs w:val="24"/>
                <w:lang w:eastAsia="en-GB"/>
              </w:rPr>
              <w:t>l</w:t>
            </w:r>
            <w:r w:rsidR="00D42705" w:rsidRPr="00617BF9">
              <w:rPr>
                <w:rFonts w:eastAsia="Times New Roman"/>
                <w:color w:val="000000" w:themeColor="text1"/>
                <w:sz w:val="24"/>
                <w:szCs w:val="24"/>
                <w:lang w:eastAsia="en-GB"/>
              </w:rPr>
              <w:t>evels of alertness and ability to participate including sensory state</w:t>
            </w:r>
          </w:p>
          <w:p w14:paraId="11F8EFF7" w14:textId="315DF200" w:rsidR="00D42705" w:rsidRPr="00617BF9" w:rsidRDefault="004C7B98" w:rsidP="00767505">
            <w:pPr>
              <w:pStyle w:val="ListParagraph"/>
              <w:numPr>
                <w:ilvl w:val="0"/>
                <w:numId w:val="45"/>
              </w:numPr>
              <w:spacing w:before="120" w:after="120"/>
              <w:ind w:left="457" w:hanging="295"/>
              <w:rPr>
                <w:rFonts w:eastAsia="Times New Roman"/>
                <w:color w:val="000000" w:themeColor="text1"/>
                <w:sz w:val="24"/>
                <w:szCs w:val="24"/>
                <w:lang w:eastAsia="en-GB"/>
              </w:rPr>
            </w:pPr>
            <w:r>
              <w:rPr>
                <w:rFonts w:eastAsia="Times New Roman"/>
                <w:color w:val="000000" w:themeColor="text1"/>
                <w:sz w:val="24"/>
                <w:szCs w:val="24"/>
                <w:lang w:eastAsia="en-GB"/>
              </w:rPr>
              <w:t>o</w:t>
            </w:r>
            <w:r w:rsidR="00D42705" w:rsidRPr="00617BF9">
              <w:rPr>
                <w:rFonts w:eastAsia="Times New Roman"/>
                <w:color w:val="000000" w:themeColor="text1"/>
                <w:sz w:val="24"/>
                <w:szCs w:val="24"/>
                <w:lang w:eastAsia="en-GB"/>
              </w:rPr>
              <w:t>ral hygiene</w:t>
            </w:r>
          </w:p>
          <w:p w14:paraId="63665153" w14:textId="036101F2" w:rsidR="00617BF9" w:rsidRPr="00617BF9" w:rsidRDefault="004C7B98" w:rsidP="00767505">
            <w:pPr>
              <w:pStyle w:val="ListParagraph"/>
              <w:numPr>
                <w:ilvl w:val="0"/>
                <w:numId w:val="45"/>
              </w:numPr>
              <w:spacing w:before="120" w:after="120"/>
              <w:ind w:left="457" w:hanging="295"/>
              <w:rPr>
                <w:rFonts w:eastAsia="Times New Roman"/>
                <w:sz w:val="24"/>
                <w:szCs w:val="24"/>
                <w:lang w:eastAsia="en-GB"/>
              </w:rPr>
            </w:pPr>
            <w:r>
              <w:rPr>
                <w:sz w:val="24"/>
                <w:szCs w:val="24"/>
              </w:rPr>
              <w:t>c</w:t>
            </w:r>
            <w:r w:rsidR="00D42705" w:rsidRPr="00617BF9">
              <w:rPr>
                <w:sz w:val="24"/>
                <w:szCs w:val="24"/>
              </w:rPr>
              <w:t xml:space="preserve">ranial nerve assessment/ </w:t>
            </w:r>
            <w:proofErr w:type="spellStart"/>
            <w:r w:rsidR="00D42705" w:rsidRPr="00617BF9">
              <w:rPr>
                <w:sz w:val="24"/>
                <w:szCs w:val="24"/>
              </w:rPr>
              <w:t>oro</w:t>
            </w:r>
            <w:proofErr w:type="spellEnd"/>
            <w:r w:rsidR="00D42705" w:rsidRPr="00617BF9">
              <w:rPr>
                <w:sz w:val="24"/>
                <w:szCs w:val="24"/>
              </w:rPr>
              <w:t>-motor skills</w:t>
            </w:r>
          </w:p>
          <w:p w14:paraId="52CF3B31" w14:textId="443714D8" w:rsidR="00D34C4B" w:rsidRPr="00617BF9" w:rsidRDefault="004C7B98" w:rsidP="00767505">
            <w:pPr>
              <w:pStyle w:val="ListParagraph"/>
              <w:numPr>
                <w:ilvl w:val="0"/>
                <w:numId w:val="45"/>
              </w:numPr>
              <w:spacing w:before="120" w:after="120"/>
              <w:ind w:left="457" w:hanging="295"/>
              <w:rPr>
                <w:rFonts w:eastAsia="Times New Roman"/>
                <w:sz w:val="24"/>
                <w:szCs w:val="24"/>
                <w:lang w:eastAsia="en-GB"/>
              </w:rPr>
            </w:pPr>
            <w:r>
              <w:rPr>
                <w:rFonts w:eastAsia="Times New Roman"/>
                <w:color w:val="000000" w:themeColor="text1"/>
                <w:sz w:val="24"/>
                <w:szCs w:val="24"/>
                <w:lang w:eastAsia="en-GB"/>
              </w:rPr>
              <w:t>m</w:t>
            </w:r>
            <w:r w:rsidR="00D42705" w:rsidRPr="00617BF9">
              <w:rPr>
                <w:rFonts w:eastAsia="Times New Roman"/>
                <w:color w:val="000000" w:themeColor="text1"/>
                <w:sz w:val="24"/>
                <w:szCs w:val="24"/>
                <w:lang w:eastAsia="en-GB"/>
              </w:rPr>
              <w:t>anagement of secretions including of oral suction needed at any point in the assessment</w:t>
            </w:r>
          </w:p>
          <w:p w14:paraId="48301546" w14:textId="57DE1D17" w:rsidR="00617BF9" w:rsidRPr="00617BF9" w:rsidRDefault="004C7B98" w:rsidP="00767505">
            <w:pPr>
              <w:pStyle w:val="ListParagraph"/>
              <w:numPr>
                <w:ilvl w:val="0"/>
                <w:numId w:val="45"/>
              </w:numPr>
              <w:spacing w:before="120" w:after="120"/>
              <w:ind w:left="457" w:hanging="295"/>
              <w:rPr>
                <w:rFonts w:eastAsia="Times New Roman"/>
                <w:sz w:val="24"/>
                <w:szCs w:val="24"/>
                <w:lang w:eastAsia="en-GB"/>
              </w:rPr>
            </w:pPr>
            <w:r>
              <w:rPr>
                <w:rFonts w:eastAsia="Times New Roman"/>
                <w:color w:val="000000" w:themeColor="text1"/>
                <w:sz w:val="24"/>
                <w:szCs w:val="24"/>
                <w:lang w:eastAsia="en-GB"/>
              </w:rPr>
              <w:t>u</w:t>
            </w:r>
            <w:r w:rsidR="00D42705" w:rsidRPr="00617BF9">
              <w:rPr>
                <w:rFonts w:eastAsia="Times New Roman"/>
                <w:color w:val="000000" w:themeColor="text1"/>
                <w:sz w:val="24"/>
                <w:szCs w:val="24"/>
                <w:lang w:eastAsia="en-GB"/>
              </w:rPr>
              <w:t>tensils used</w:t>
            </w:r>
          </w:p>
          <w:p w14:paraId="6979CCC1" w14:textId="7AD5C5A3" w:rsidR="00617BF9" w:rsidRPr="00617BF9" w:rsidRDefault="004C7B98" w:rsidP="00767505">
            <w:pPr>
              <w:pStyle w:val="ListParagraph"/>
              <w:numPr>
                <w:ilvl w:val="0"/>
                <w:numId w:val="45"/>
              </w:numPr>
              <w:spacing w:before="120" w:after="120"/>
              <w:ind w:left="457" w:hanging="295"/>
              <w:rPr>
                <w:rFonts w:eastAsia="Times New Roman"/>
                <w:sz w:val="24"/>
                <w:szCs w:val="24"/>
                <w:lang w:eastAsia="en-GB"/>
              </w:rPr>
            </w:pPr>
            <w:r>
              <w:rPr>
                <w:rFonts w:eastAsia="Times New Roman"/>
                <w:color w:val="000000" w:themeColor="text1"/>
                <w:sz w:val="24"/>
                <w:szCs w:val="24"/>
                <w:lang w:eastAsia="en-GB"/>
              </w:rPr>
              <w:t>b</w:t>
            </w:r>
            <w:r w:rsidR="00D42705" w:rsidRPr="00617BF9">
              <w:rPr>
                <w:rFonts w:eastAsia="Times New Roman"/>
                <w:color w:val="000000" w:themeColor="text1"/>
                <w:sz w:val="24"/>
                <w:szCs w:val="24"/>
                <w:lang w:eastAsia="en-GB"/>
              </w:rPr>
              <w:t>olus size, characteristics and placement</w:t>
            </w:r>
          </w:p>
          <w:p w14:paraId="6B52AF74" w14:textId="45CD1960" w:rsidR="00617BF9" w:rsidRPr="00617BF9" w:rsidRDefault="004C7B98" w:rsidP="00767505">
            <w:pPr>
              <w:pStyle w:val="ListParagraph"/>
              <w:numPr>
                <w:ilvl w:val="0"/>
                <w:numId w:val="45"/>
              </w:numPr>
              <w:spacing w:before="120" w:after="120"/>
              <w:ind w:left="457" w:hanging="295"/>
              <w:rPr>
                <w:rFonts w:eastAsia="Times New Roman"/>
                <w:sz w:val="24"/>
                <w:szCs w:val="24"/>
                <w:lang w:eastAsia="en-GB"/>
              </w:rPr>
            </w:pPr>
            <w:r>
              <w:rPr>
                <w:rFonts w:eastAsia="Times New Roman"/>
                <w:color w:val="000000" w:themeColor="text1"/>
                <w:sz w:val="24"/>
                <w:szCs w:val="24"/>
                <w:lang w:eastAsia="en-GB"/>
              </w:rPr>
              <w:t>o</w:t>
            </w:r>
            <w:r w:rsidR="00D42705" w:rsidRPr="00617BF9">
              <w:rPr>
                <w:rFonts w:eastAsia="Times New Roman"/>
                <w:color w:val="000000" w:themeColor="text1"/>
                <w:sz w:val="24"/>
                <w:szCs w:val="24"/>
                <w:lang w:eastAsia="en-GB"/>
              </w:rPr>
              <w:t>ral preparation</w:t>
            </w:r>
          </w:p>
          <w:p w14:paraId="357DDDD9" w14:textId="6058A0CE" w:rsidR="00617BF9" w:rsidRPr="00617BF9" w:rsidRDefault="004C7B98" w:rsidP="00767505">
            <w:pPr>
              <w:pStyle w:val="ListParagraph"/>
              <w:numPr>
                <w:ilvl w:val="0"/>
                <w:numId w:val="45"/>
              </w:numPr>
              <w:spacing w:before="120" w:after="120"/>
              <w:ind w:left="457" w:hanging="295"/>
              <w:rPr>
                <w:rFonts w:eastAsia="Times New Roman"/>
                <w:sz w:val="24"/>
                <w:szCs w:val="24"/>
                <w:lang w:eastAsia="en-GB"/>
              </w:rPr>
            </w:pPr>
            <w:r>
              <w:rPr>
                <w:rFonts w:eastAsia="Times New Roman"/>
                <w:color w:val="000000" w:themeColor="text1"/>
                <w:sz w:val="24"/>
                <w:szCs w:val="24"/>
                <w:lang w:eastAsia="en-GB"/>
              </w:rPr>
              <w:t>i</w:t>
            </w:r>
            <w:r w:rsidR="00D42705" w:rsidRPr="00617BF9">
              <w:rPr>
                <w:rFonts w:eastAsia="Times New Roman"/>
                <w:color w:val="000000" w:themeColor="text1"/>
                <w:sz w:val="24"/>
                <w:szCs w:val="24"/>
                <w:lang w:eastAsia="en-GB"/>
              </w:rPr>
              <w:t>dentification of overt signs of aspiration</w:t>
            </w:r>
          </w:p>
          <w:p w14:paraId="70533150" w14:textId="6D52DC65" w:rsidR="00617BF9" w:rsidRPr="00617BF9" w:rsidRDefault="004C7B98" w:rsidP="00767505">
            <w:pPr>
              <w:pStyle w:val="ListParagraph"/>
              <w:numPr>
                <w:ilvl w:val="0"/>
                <w:numId w:val="45"/>
              </w:numPr>
              <w:spacing w:before="120" w:after="120"/>
              <w:ind w:left="457" w:hanging="295"/>
              <w:rPr>
                <w:rFonts w:eastAsia="Times New Roman"/>
                <w:sz w:val="24"/>
                <w:szCs w:val="24"/>
                <w:lang w:eastAsia="en-GB"/>
              </w:rPr>
            </w:pPr>
            <w:r>
              <w:rPr>
                <w:rFonts w:eastAsia="Times New Roman"/>
                <w:color w:val="000000" w:themeColor="text1"/>
                <w:sz w:val="24"/>
                <w:szCs w:val="24"/>
                <w:lang w:eastAsia="en-GB"/>
              </w:rPr>
              <w:t>h</w:t>
            </w:r>
            <w:r w:rsidR="00D42705" w:rsidRPr="00617BF9">
              <w:rPr>
                <w:rFonts w:eastAsia="Times New Roman"/>
                <w:color w:val="000000" w:themeColor="text1"/>
                <w:sz w:val="24"/>
                <w:szCs w:val="24"/>
                <w:lang w:eastAsia="en-GB"/>
              </w:rPr>
              <w:t>ypothesis as to underlying cause/s</w:t>
            </w:r>
          </w:p>
          <w:p w14:paraId="28130575" w14:textId="43D7E803" w:rsidR="00D34C4B" w:rsidRPr="00617BF9" w:rsidRDefault="004C7B98" w:rsidP="00767505">
            <w:pPr>
              <w:pStyle w:val="ListParagraph"/>
              <w:numPr>
                <w:ilvl w:val="0"/>
                <w:numId w:val="45"/>
              </w:numPr>
              <w:spacing w:before="120" w:after="120"/>
              <w:ind w:left="457" w:hanging="295"/>
              <w:rPr>
                <w:rFonts w:eastAsia="Times New Roman"/>
                <w:sz w:val="24"/>
                <w:szCs w:val="24"/>
                <w:lang w:eastAsia="en-GB"/>
              </w:rPr>
            </w:pPr>
            <w:r>
              <w:rPr>
                <w:rFonts w:eastAsia="Times New Roman"/>
                <w:color w:val="000000" w:themeColor="text1"/>
                <w:sz w:val="24"/>
                <w:szCs w:val="24"/>
                <w:lang w:eastAsia="en-GB"/>
              </w:rPr>
              <w:t>d</w:t>
            </w:r>
            <w:r w:rsidR="00D42705" w:rsidRPr="00617BF9">
              <w:rPr>
                <w:rFonts w:eastAsia="Times New Roman"/>
                <w:color w:val="000000" w:themeColor="text1"/>
                <w:sz w:val="24"/>
                <w:szCs w:val="24"/>
                <w:lang w:eastAsia="en-GB"/>
              </w:rPr>
              <w:t>eveloping and testing a hypothesis</w:t>
            </w:r>
          </w:p>
          <w:p w14:paraId="0F0E2F6B" w14:textId="2CA9CE28" w:rsidR="00617BF9" w:rsidRPr="00617BF9" w:rsidRDefault="004C7B98" w:rsidP="00767505">
            <w:pPr>
              <w:pStyle w:val="ListParagraph"/>
              <w:numPr>
                <w:ilvl w:val="0"/>
                <w:numId w:val="45"/>
              </w:numPr>
              <w:spacing w:before="120" w:after="120"/>
              <w:ind w:left="457" w:hanging="295"/>
              <w:rPr>
                <w:sz w:val="24"/>
                <w:szCs w:val="24"/>
              </w:rPr>
            </w:pPr>
            <w:r>
              <w:rPr>
                <w:rFonts w:eastAsia="Times New Roman"/>
                <w:color w:val="000000" w:themeColor="text1"/>
                <w:sz w:val="24"/>
                <w:szCs w:val="24"/>
                <w:lang w:eastAsia="en-GB"/>
              </w:rPr>
              <w:t>i</w:t>
            </w:r>
            <w:r w:rsidR="00D42705" w:rsidRPr="00617BF9">
              <w:rPr>
                <w:rFonts w:eastAsia="Times New Roman"/>
                <w:color w:val="000000" w:themeColor="text1"/>
                <w:sz w:val="24"/>
                <w:szCs w:val="24"/>
                <w:lang w:eastAsia="en-GB"/>
              </w:rPr>
              <w:t>dentification of trial interventions</w:t>
            </w:r>
          </w:p>
          <w:p w14:paraId="288EE974" w14:textId="5DBFA06E" w:rsidR="00617BF9" w:rsidRPr="00617BF9" w:rsidRDefault="004C7B98" w:rsidP="00767505">
            <w:pPr>
              <w:pStyle w:val="ListParagraph"/>
              <w:numPr>
                <w:ilvl w:val="0"/>
                <w:numId w:val="45"/>
              </w:numPr>
              <w:spacing w:before="120" w:after="120"/>
              <w:ind w:left="457" w:hanging="295"/>
              <w:rPr>
                <w:sz w:val="24"/>
                <w:szCs w:val="24"/>
              </w:rPr>
            </w:pPr>
            <w:r>
              <w:rPr>
                <w:rFonts w:eastAsia="Times New Roman"/>
                <w:color w:val="000000" w:themeColor="text1"/>
                <w:sz w:val="24"/>
                <w:szCs w:val="24"/>
                <w:lang w:eastAsia="en-GB"/>
              </w:rPr>
              <w:t>n</w:t>
            </w:r>
            <w:r w:rsidR="00D42705" w:rsidRPr="00617BF9">
              <w:rPr>
                <w:rFonts w:eastAsia="Times New Roman"/>
                <w:color w:val="000000" w:themeColor="text1"/>
                <w:sz w:val="24"/>
                <w:szCs w:val="24"/>
                <w:lang w:eastAsia="en-GB"/>
              </w:rPr>
              <w:t>utrition and hydration screen</w:t>
            </w:r>
          </w:p>
          <w:p w14:paraId="14C19315" w14:textId="490AF156" w:rsidR="00D42705" w:rsidRPr="00617BF9" w:rsidRDefault="004C7B98" w:rsidP="00767505">
            <w:pPr>
              <w:pStyle w:val="ListParagraph"/>
              <w:numPr>
                <w:ilvl w:val="0"/>
                <w:numId w:val="45"/>
              </w:numPr>
              <w:spacing w:before="120" w:after="120"/>
              <w:ind w:left="457" w:hanging="295"/>
              <w:rPr>
                <w:sz w:val="24"/>
                <w:szCs w:val="24"/>
              </w:rPr>
            </w:pPr>
            <w:r>
              <w:rPr>
                <w:rFonts w:eastAsia="Times New Roman"/>
                <w:color w:val="000000" w:themeColor="text1"/>
                <w:sz w:val="24"/>
                <w:szCs w:val="24"/>
                <w:lang w:eastAsia="en-GB"/>
              </w:rPr>
              <w:t>m</w:t>
            </w:r>
            <w:r w:rsidR="00D42705" w:rsidRPr="00617BF9">
              <w:rPr>
                <w:rFonts w:eastAsia="Times New Roman"/>
                <w:color w:val="000000" w:themeColor="text1"/>
                <w:sz w:val="24"/>
                <w:szCs w:val="24"/>
                <w:lang w:eastAsia="en-GB"/>
              </w:rPr>
              <w:t>ealtime behaviour</w:t>
            </w:r>
            <w:r w:rsidR="00C83DC8">
              <w:rPr>
                <w:rFonts w:eastAsia="Times New Roman"/>
                <w:color w:val="000000" w:themeColor="text1"/>
                <w:sz w:val="24"/>
                <w:szCs w:val="24"/>
                <w:lang w:eastAsia="en-GB"/>
              </w:rPr>
              <w:t>.</w:t>
            </w:r>
          </w:p>
        </w:tc>
        <w:tc>
          <w:tcPr>
            <w:tcW w:w="553" w:type="pct"/>
          </w:tcPr>
          <w:p w14:paraId="61344666" w14:textId="77777777" w:rsidR="00D42705" w:rsidRPr="003C2FF9" w:rsidRDefault="00D42705" w:rsidP="002C5A41">
            <w:pPr>
              <w:rPr>
                <w:sz w:val="24"/>
                <w:szCs w:val="24"/>
              </w:rPr>
            </w:pPr>
          </w:p>
        </w:tc>
      </w:tr>
      <w:tr w:rsidR="00D42705" w:rsidRPr="003C2FF9" w14:paraId="1DA027D4" w14:textId="77777777" w:rsidTr="00F64D05">
        <w:tc>
          <w:tcPr>
            <w:tcW w:w="4447" w:type="pct"/>
          </w:tcPr>
          <w:p w14:paraId="456E8FE4" w14:textId="77777777" w:rsidR="00D42705" w:rsidRPr="003C2FF9" w:rsidRDefault="00D42705" w:rsidP="00767505">
            <w:pPr>
              <w:spacing w:before="120" w:after="120"/>
              <w:rPr>
                <w:sz w:val="24"/>
                <w:szCs w:val="24"/>
              </w:rPr>
            </w:pPr>
            <w:r w:rsidRPr="003C2FF9">
              <w:rPr>
                <w:sz w:val="24"/>
                <w:szCs w:val="24"/>
              </w:rPr>
              <w:t xml:space="preserve">Evaluate oral, facial, and </w:t>
            </w:r>
            <w:r>
              <w:rPr>
                <w:sz w:val="24"/>
                <w:szCs w:val="24"/>
              </w:rPr>
              <w:t>EDS</w:t>
            </w:r>
            <w:r w:rsidRPr="003C2FF9">
              <w:rPr>
                <w:sz w:val="24"/>
                <w:szCs w:val="24"/>
              </w:rPr>
              <w:t xml:space="preserve"> functioning of service users with consideration of how the environment is conducive for oral intake and how it affects the service user's posture, muscle tone, mood and ability to participate in eating and drinking. You should consider:</w:t>
            </w:r>
          </w:p>
          <w:p w14:paraId="3D92E529" w14:textId="77777777" w:rsidR="00D42705" w:rsidRPr="003C2FF9" w:rsidRDefault="00D42705" w:rsidP="00767505">
            <w:pPr>
              <w:pStyle w:val="ListParagraph"/>
              <w:numPr>
                <w:ilvl w:val="0"/>
                <w:numId w:val="12"/>
              </w:numPr>
              <w:spacing w:before="120" w:after="120"/>
              <w:ind w:left="457" w:hanging="283"/>
              <w:rPr>
                <w:sz w:val="24"/>
                <w:szCs w:val="24"/>
              </w:rPr>
            </w:pPr>
            <w:r w:rsidRPr="003C2FF9">
              <w:rPr>
                <w:sz w:val="24"/>
                <w:szCs w:val="24"/>
              </w:rPr>
              <w:t>the service user's privacy and dignity</w:t>
            </w:r>
          </w:p>
          <w:p w14:paraId="476E2CBC" w14:textId="77777777" w:rsidR="00D42705" w:rsidRPr="003C2FF9" w:rsidRDefault="00D42705" w:rsidP="00767505">
            <w:pPr>
              <w:pStyle w:val="ListParagraph"/>
              <w:numPr>
                <w:ilvl w:val="0"/>
                <w:numId w:val="12"/>
              </w:numPr>
              <w:spacing w:before="120" w:after="120"/>
              <w:ind w:left="457" w:hanging="283"/>
              <w:rPr>
                <w:sz w:val="24"/>
                <w:szCs w:val="24"/>
              </w:rPr>
            </w:pPr>
            <w:r w:rsidRPr="003C2FF9">
              <w:rPr>
                <w:sz w:val="24"/>
                <w:szCs w:val="24"/>
              </w:rPr>
              <w:t>lighting</w:t>
            </w:r>
          </w:p>
          <w:p w14:paraId="68B71624" w14:textId="77777777" w:rsidR="00D42705" w:rsidRPr="003C2FF9" w:rsidRDefault="00D42705" w:rsidP="00767505">
            <w:pPr>
              <w:pStyle w:val="ListParagraph"/>
              <w:numPr>
                <w:ilvl w:val="0"/>
                <w:numId w:val="12"/>
              </w:numPr>
              <w:spacing w:before="120" w:after="120"/>
              <w:ind w:left="457" w:hanging="283"/>
              <w:rPr>
                <w:sz w:val="24"/>
                <w:szCs w:val="24"/>
              </w:rPr>
            </w:pPr>
            <w:r w:rsidRPr="003C2FF9">
              <w:rPr>
                <w:sz w:val="24"/>
                <w:szCs w:val="24"/>
              </w:rPr>
              <w:t>heating</w:t>
            </w:r>
          </w:p>
          <w:p w14:paraId="52D947DB" w14:textId="77777777" w:rsidR="00D42705" w:rsidRPr="003C2FF9" w:rsidRDefault="00D42705" w:rsidP="00767505">
            <w:pPr>
              <w:pStyle w:val="ListParagraph"/>
              <w:numPr>
                <w:ilvl w:val="0"/>
                <w:numId w:val="12"/>
              </w:numPr>
              <w:spacing w:before="120" w:after="120"/>
              <w:ind w:left="457" w:hanging="283"/>
              <w:rPr>
                <w:sz w:val="24"/>
                <w:szCs w:val="24"/>
              </w:rPr>
            </w:pPr>
            <w:r w:rsidRPr="003C2FF9">
              <w:rPr>
                <w:sz w:val="24"/>
                <w:szCs w:val="24"/>
              </w:rPr>
              <w:t>environmental stimulus, e.g. distractions and odours</w:t>
            </w:r>
          </w:p>
          <w:p w14:paraId="74A68229" w14:textId="77777777" w:rsidR="00D42705" w:rsidRPr="003C2FF9" w:rsidRDefault="00D42705" w:rsidP="00767505">
            <w:pPr>
              <w:pStyle w:val="ListParagraph"/>
              <w:numPr>
                <w:ilvl w:val="0"/>
                <w:numId w:val="12"/>
              </w:numPr>
              <w:spacing w:before="120" w:after="120"/>
              <w:ind w:left="457" w:hanging="283"/>
              <w:rPr>
                <w:sz w:val="24"/>
                <w:szCs w:val="24"/>
              </w:rPr>
            </w:pPr>
            <w:r w:rsidRPr="003C2FF9">
              <w:rPr>
                <w:sz w:val="24"/>
                <w:szCs w:val="24"/>
              </w:rPr>
              <w:t xml:space="preserve">position and behaviour of the person offering food and drink </w:t>
            </w:r>
          </w:p>
          <w:p w14:paraId="32DC446C" w14:textId="77777777" w:rsidR="00D42705" w:rsidRPr="003C2FF9" w:rsidRDefault="00D42705" w:rsidP="00767505">
            <w:pPr>
              <w:pStyle w:val="ListParagraph"/>
              <w:numPr>
                <w:ilvl w:val="0"/>
                <w:numId w:val="12"/>
              </w:numPr>
              <w:spacing w:before="120" w:after="120"/>
              <w:ind w:left="457" w:hanging="283"/>
              <w:rPr>
                <w:sz w:val="24"/>
                <w:szCs w:val="24"/>
              </w:rPr>
            </w:pPr>
            <w:r w:rsidRPr="003C2FF9">
              <w:rPr>
                <w:sz w:val="24"/>
                <w:szCs w:val="24"/>
              </w:rPr>
              <w:t>importance of monitoring quantities/loss of oral intake</w:t>
            </w:r>
          </w:p>
          <w:p w14:paraId="4739C1DE" w14:textId="6181569E" w:rsidR="00D42705" w:rsidRPr="003C2FF9" w:rsidRDefault="00D42705" w:rsidP="00767505">
            <w:pPr>
              <w:pStyle w:val="ListParagraph"/>
              <w:numPr>
                <w:ilvl w:val="0"/>
                <w:numId w:val="12"/>
              </w:numPr>
              <w:spacing w:before="120" w:after="120"/>
              <w:ind w:left="457" w:hanging="283"/>
              <w:rPr>
                <w:sz w:val="24"/>
                <w:szCs w:val="24"/>
              </w:rPr>
            </w:pPr>
            <w:r w:rsidRPr="003C2FF9">
              <w:rPr>
                <w:sz w:val="24"/>
                <w:szCs w:val="24"/>
              </w:rPr>
              <w:t xml:space="preserve">understand the rationale for </w:t>
            </w:r>
            <w:r>
              <w:rPr>
                <w:sz w:val="24"/>
                <w:szCs w:val="24"/>
              </w:rPr>
              <w:t>each</w:t>
            </w:r>
            <w:r w:rsidRPr="003C2FF9">
              <w:rPr>
                <w:sz w:val="24"/>
                <w:szCs w:val="24"/>
              </w:rPr>
              <w:t xml:space="preserve"> part of the assessment, its timing, potential outcome and implications for the individual, </w:t>
            </w:r>
            <w:r>
              <w:rPr>
                <w:sz w:val="24"/>
                <w:szCs w:val="24"/>
              </w:rPr>
              <w:t>caregivers</w:t>
            </w:r>
            <w:r w:rsidRPr="003C2FF9">
              <w:rPr>
                <w:sz w:val="24"/>
                <w:szCs w:val="24"/>
              </w:rPr>
              <w:t xml:space="preserve"> and other professionals, including how end-of-life/quality of life issues can impinge upon the EDS management plan</w:t>
            </w:r>
          </w:p>
          <w:p w14:paraId="0DCF4B4D" w14:textId="77777777" w:rsidR="00D42705" w:rsidRPr="003C2FF9" w:rsidRDefault="00D42705" w:rsidP="00767505">
            <w:pPr>
              <w:pStyle w:val="ListParagraph"/>
              <w:numPr>
                <w:ilvl w:val="0"/>
                <w:numId w:val="12"/>
              </w:numPr>
              <w:spacing w:before="120" w:after="120"/>
              <w:ind w:left="457" w:hanging="283"/>
              <w:rPr>
                <w:sz w:val="24"/>
                <w:szCs w:val="24"/>
              </w:rPr>
            </w:pPr>
            <w:r w:rsidRPr="003C2FF9">
              <w:rPr>
                <w:sz w:val="24"/>
                <w:szCs w:val="24"/>
              </w:rPr>
              <w:t>understand the agreed protocol for termination of an assessment should an ‘adverse situation’ arise</w:t>
            </w:r>
          </w:p>
          <w:p w14:paraId="648880CB" w14:textId="556A13AA" w:rsidR="00D42705" w:rsidRPr="003C2FF9" w:rsidRDefault="00D42705" w:rsidP="00767505">
            <w:pPr>
              <w:pStyle w:val="ListParagraph"/>
              <w:numPr>
                <w:ilvl w:val="0"/>
                <w:numId w:val="12"/>
              </w:numPr>
              <w:spacing w:before="120" w:after="120"/>
              <w:ind w:left="457" w:hanging="283"/>
              <w:rPr>
                <w:sz w:val="24"/>
                <w:szCs w:val="24"/>
              </w:rPr>
            </w:pPr>
            <w:r w:rsidRPr="003C2FF9">
              <w:rPr>
                <w:sz w:val="24"/>
                <w:szCs w:val="24"/>
              </w:rPr>
              <w:t>implement local protocol-guided assessment including modified foods and drinks (or act as a telemedicine partner for a specialist assessment)</w:t>
            </w:r>
            <w:r w:rsidR="002969B7">
              <w:rPr>
                <w:sz w:val="24"/>
                <w:szCs w:val="24"/>
              </w:rPr>
              <w:t>.</w:t>
            </w:r>
          </w:p>
        </w:tc>
        <w:tc>
          <w:tcPr>
            <w:tcW w:w="553" w:type="pct"/>
          </w:tcPr>
          <w:p w14:paraId="63C1D1F2" w14:textId="77777777" w:rsidR="00D42705" w:rsidRPr="003C2FF9" w:rsidRDefault="00D42705" w:rsidP="002C5A41">
            <w:pPr>
              <w:rPr>
                <w:sz w:val="24"/>
                <w:szCs w:val="24"/>
              </w:rPr>
            </w:pPr>
          </w:p>
        </w:tc>
      </w:tr>
      <w:tr w:rsidR="00D42705" w:rsidRPr="003C2FF9" w14:paraId="21A9A95D" w14:textId="77777777" w:rsidTr="00F64D05">
        <w:tc>
          <w:tcPr>
            <w:tcW w:w="4447" w:type="pct"/>
          </w:tcPr>
          <w:p w14:paraId="2424AD9C" w14:textId="25501E41" w:rsidR="00D42705" w:rsidRPr="003C2FF9" w:rsidRDefault="00D42705" w:rsidP="00767505">
            <w:pPr>
              <w:spacing w:before="120" w:after="120"/>
              <w:rPr>
                <w:sz w:val="24"/>
                <w:szCs w:val="24"/>
              </w:rPr>
            </w:pPr>
            <w:r w:rsidRPr="499022D6">
              <w:rPr>
                <w:sz w:val="24"/>
                <w:szCs w:val="24"/>
              </w:rPr>
              <w:t>Recognise the signs and symptoms of oropharyngeal dysphagia to inform diagnostic hypotheses</w:t>
            </w:r>
            <w:r w:rsidR="002A7FCD">
              <w:rPr>
                <w:sz w:val="24"/>
                <w:szCs w:val="24"/>
              </w:rPr>
              <w:t>:</w:t>
            </w:r>
          </w:p>
          <w:p w14:paraId="2E24F8FD" w14:textId="47848223" w:rsidR="00D42705" w:rsidRPr="003C2FF9" w:rsidRDefault="00E9713D" w:rsidP="00767505">
            <w:pPr>
              <w:pStyle w:val="ListParagraph"/>
              <w:numPr>
                <w:ilvl w:val="0"/>
                <w:numId w:val="13"/>
              </w:numPr>
              <w:spacing w:before="120" w:after="120"/>
              <w:rPr>
                <w:sz w:val="24"/>
                <w:szCs w:val="24"/>
              </w:rPr>
            </w:pPr>
            <w:r>
              <w:rPr>
                <w:sz w:val="24"/>
                <w:szCs w:val="24"/>
              </w:rPr>
              <w:t>a</w:t>
            </w:r>
            <w:r w:rsidR="00D42705" w:rsidRPr="003C2FF9">
              <w:rPr>
                <w:sz w:val="24"/>
                <w:szCs w:val="24"/>
              </w:rPr>
              <w:t>cute</w:t>
            </w:r>
            <w:r w:rsidR="00D42705">
              <w:rPr>
                <w:sz w:val="24"/>
                <w:szCs w:val="24"/>
              </w:rPr>
              <w:t xml:space="preserve"> overt</w:t>
            </w:r>
            <w:r w:rsidR="00D42705" w:rsidRPr="003C2FF9">
              <w:rPr>
                <w:sz w:val="24"/>
                <w:szCs w:val="24"/>
              </w:rPr>
              <w:t xml:space="preserve"> aspiration</w:t>
            </w:r>
          </w:p>
          <w:p w14:paraId="5B70C80B" w14:textId="77777777" w:rsidR="00D42705" w:rsidRPr="003C2FF9" w:rsidRDefault="00D42705" w:rsidP="00767505">
            <w:pPr>
              <w:pStyle w:val="ListParagraph"/>
              <w:numPr>
                <w:ilvl w:val="0"/>
                <w:numId w:val="13"/>
              </w:numPr>
              <w:spacing w:before="120" w:after="120"/>
              <w:rPr>
                <w:sz w:val="24"/>
                <w:szCs w:val="24"/>
              </w:rPr>
            </w:pPr>
            <w:r w:rsidRPr="003C2FF9">
              <w:rPr>
                <w:sz w:val="24"/>
                <w:szCs w:val="24"/>
              </w:rPr>
              <w:t>chronic aspiration, e.g. compromised nutrition, hydration and respiration</w:t>
            </w:r>
          </w:p>
          <w:p w14:paraId="10B72870" w14:textId="77777777" w:rsidR="00D42705" w:rsidRPr="003C2FF9" w:rsidRDefault="00D42705" w:rsidP="00767505">
            <w:pPr>
              <w:pStyle w:val="ListParagraph"/>
              <w:numPr>
                <w:ilvl w:val="0"/>
                <w:numId w:val="13"/>
              </w:numPr>
              <w:spacing w:before="120" w:after="120"/>
              <w:rPr>
                <w:sz w:val="24"/>
                <w:szCs w:val="24"/>
              </w:rPr>
            </w:pPr>
            <w:r w:rsidRPr="003C2FF9">
              <w:rPr>
                <w:sz w:val="24"/>
                <w:szCs w:val="24"/>
              </w:rPr>
              <w:t>silent aspiration</w:t>
            </w:r>
          </w:p>
          <w:p w14:paraId="5D970D61" w14:textId="77777777" w:rsidR="00D42705" w:rsidRDefault="00D42705" w:rsidP="00767505">
            <w:pPr>
              <w:pStyle w:val="ListParagraph"/>
              <w:numPr>
                <w:ilvl w:val="0"/>
                <w:numId w:val="13"/>
              </w:numPr>
              <w:spacing w:before="120" w:after="120"/>
              <w:rPr>
                <w:sz w:val="24"/>
                <w:szCs w:val="24"/>
              </w:rPr>
            </w:pPr>
            <w:r w:rsidRPr="003C2FF9">
              <w:rPr>
                <w:sz w:val="24"/>
                <w:szCs w:val="24"/>
              </w:rPr>
              <w:t>neurological signals that the individual is stressed by eating and drinking e.g. eye watering</w:t>
            </w:r>
          </w:p>
          <w:p w14:paraId="06E92107" w14:textId="1B377298" w:rsidR="00D42705" w:rsidRPr="003C2FF9" w:rsidRDefault="00D42705" w:rsidP="00767505">
            <w:pPr>
              <w:pStyle w:val="ListParagraph"/>
              <w:numPr>
                <w:ilvl w:val="0"/>
                <w:numId w:val="13"/>
              </w:numPr>
              <w:spacing w:before="120" w:after="120"/>
              <w:rPr>
                <w:sz w:val="24"/>
                <w:szCs w:val="24"/>
              </w:rPr>
            </w:pPr>
            <w:r>
              <w:rPr>
                <w:sz w:val="24"/>
                <w:szCs w:val="24"/>
              </w:rPr>
              <w:t>signs of penetration e.g. throat clearing, voice changes, changes to respiratory pattern</w:t>
            </w:r>
            <w:r w:rsidR="004C7B98">
              <w:rPr>
                <w:sz w:val="24"/>
                <w:szCs w:val="24"/>
              </w:rPr>
              <w:t>.</w:t>
            </w:r>
          </w:p>
        </w:tc>
        <w:tc>
          <w:tcPr>
            <w:tcW w:w="553" w:type="pct"/>
          </w:tcPr>
          <w:p w14:paraId="38A4B467" w14:textId="77777777" w:rsidR="00D42705" w:rsidRPr="003C2FF9" w:rsidRDefault="00D42705" w:rsidP="002C5A41">
            <w:pPr>
              <w:rPr>
                <w:sz w:val="24"/>
                <w:szCs w:val="24"/>
              </w:rPr>
            </w:pPr>
          </w:p>
        </w:tc>
      </w:tr>
      <w:tr w:rsidR="00D42705" w:rsidRPr="003C2FF9" w14:paraId="47BEE358" w14:textId="77777777" w:rsidTr="00F64D05">
        <w:tc>
          <w:tcPr>
            <w:tcW w:w="4447" w:type="pct"/>
          </w:tcPr>
          <w:p w14:paraId="04D31561" w14:textId="39EC1B92" w:rsidR="00D42705" w:rsidRPr="003C2FF9" w:rsidRDefault="00D42705" w:rsidP="00767505">
            <w:pPr>
              <w:spacing w:before="120" w:after="120"/>
              <w:rPr>
                <w:sz w:val="24"/>
                <w:szCs w:val="24"/>
              </w:rPr>
            </w:pPr>
            <w:r w:rsidRPr="003C2FF9">
              <w:rPr>
                <w:sz w:val="24"/>
                <w:szCs w:val="24"/>
              </w:rPr>
              <w:t xml:space="preserve">Recognise the positive and negative impacts of modifying aspects of the </w:t>
            </w:r>
            <w:r>
              <w:rPr>
                <w:sz w:val="24"/>
                <w:szCs w:val="24"/>
              </w:rPr>
              <w:t>EDS</w:t>
            </w:r>
            <w:r w:rsidRPr="003C2FF9">
              <w:rPr>
                <w:sz w:val="24"/>
                <w:szCs w:val="24"/>
              </w:rPr>
              <w:t xml:space="preserve"> process</w:t>
            </w:r>
          </w:p>
        </w:tc>
        <w:tc>
          <w:tcPr>
            <w:tcW w:w="553" w:type="pct"/>
          </w:tcPr>
          <w:p w14:paraId="30E7CD62" w14:textId="77777777" w:rsidR="00D42705" w:rsidRPr="003C2FF9" w:rsidRDefault="00D42705" w:rsidP="002C5A41">
            <w:pPr>
              <w:rPr>
                <w:sz w:val="24"/>
                <w:szCs w:val="24"/>
              </w:rPr>
            </w:pPr>
          </w:p>
        </w:tc>
      </w:tr>
      <w:tr w:rsidR="00D42705" w:rsidRPr="003C2FF9" w14:paraId="6D3D8BA8" w14:textId="77777777" w:rsidTr="00F64D05">
        <w:tc>
          <w:tcPr>
            <w:tcW w:w="4447" w:type="pct"/>
          </w:tcPr>
          <w:p w14:paraId="01249066" w14:textId="3933E6CB" w:rsidR="00D42705" w:rsidRPr="003C2FF9" w:rsidRDefault="00D42705" w:rsidP="00767505">
            <w:pPr>
              <w:spacing w:before="120" w:after="120"/>
              <w:rPr>
                <w:sz w:val="24"/>
                <w:szCs w:val="24"/>
              </w:rPr>
            </w:pPr>
            <w:r w:rsidRPr="003C2FF9">
              <w:rPr>
                <w:sz w:val="24"/>
                <w:szCs w:val="24"/>
              </w:rPr>
              <w:t>Describe the indications for and against non-oral supplementation of nutrition and/or hydration</w:t>
            </w:r>
          </w:p>
        </w:tc>
        <w:tc>
          <w:tcPr>
            <w:tcW w:w="553" w:type="pct"/>
          </w:tcPr>
          <w:p w14:paraId="72C43BF8" w14:textId="77777777" w:rsidR="00D42705" w:rsidRPr="003C2FF9" w:rsidRDefault="00D42705" w:rsidP="002C5A41">
            <w:pPr>
              <w:rPr>
                <w:sz w:val="24"/>
                <w:szCs w:val="24"/>
              </w:rPr>
            </w:pPr>
          </w:p>
        </w:tc>
      </w:tr>
      <w:tr w:rsidR="00D42705" w:rsidRPr="003C2FF9" w14:paraId="6E2C922D" w14:textId="77777777" w:rsidTr="00F64D05">
        <w:tc>
          <w:tcPr>
            <w:tcW w:w="4447" w:type="pct"/>
          </w:tcPr>
          <w:p w14:paraId="6D23AD6E" w14:textId="1729CEB8" w:rsidR="00D42705" w:rsidRPr="003C2FF9" w:rsidRDefault="00D42705" w:rsidP="00767505">
            <w:pPr>
              <w:spacing w:before="120" w:after="120"/>
              <w:rPr>
                <w:sz w:val="24"/>
                <w:szCs w:val="24"/>
              </w:rPr>
            </w:pPr>
            <w:r w:rsidRPr="003C2FF9">
              <w:rPr>
                <w:sz w:val="24"/>
                <w:szCs w:val="24"/>
              </w:rPr>
              <w:t>Synthesise information on psychological, social, and biomechanical factors with assessment findings to formulate diagnoses</w:t>
            </w:r>
          </w:p>
        </w:tc>
        <w:tc>
          <w:tcPr>
            <w:tcW w:w="553" w:type="pct"/>
          </w:tcPr>
          <w:p w14:paraId="0CC1497A" w14:textId="77777777" w:rsidR="00D42705" w:rsidRPr="003C2FF9" w:rsidRDefault="00D42705" w:rsidP="002C5A41">
            <w:pPr>
              <w:rPr>
                <w:sz w:val="24"/>
                <w:szCs w:val="24"/>
              </w:rPr>
            </w:pPr>
          </w:p>
        </w:tc>
      </w:tr>
      <w:tr w:rsidR="00D42705" w:rsidRPr="003C2FF9" w14:paraId="76FD8E5D" w14:textId="77777777" w:rsidTr="00F64D05">
        <w:tc>
          <w:tcPr>
            <w:tcW w:w="4447" w:type="pct"/>
          </w:tcPr>
          <w:p w14:paraId="3EF0C5C7" w14:textId="31EA88C1" w:rsidR="00D42705" w:rsidRPr="003C2FF9" w:rsidRDefault="00D42705" w:rsidP="00767505">
            <w:pPr>
              <w:spacing w:before="120" w:after="120"/>
              <w:rPr>
                <w:sz w:val="24"/>
                <w:szCs w:val="24"/>
              </w:rPr>
            </w:pPr>
            <w:r w:rsidRPr="003C2FF9">
              <w:rPr>
                <w:sz w:val="24"/>
                <w:szCs w:val="24"/>
              </w:rPr>
              <w:t xml:space="preserve">Synthesise information on psychological, social, and biomechanical factors with assessment findings to </w:t>
            </w:r>
            <w:r>
              <w:rPr>
                <w:sz w:val="24"/>
                <w:szCs w:val="24"/>
              </w:rPr>
              <w:t xml:space="preserve">formulate hypotheses and </w:t>
            </w:r>
            <w:r w:rsidRPr="003C2FF9">
              <w:rPr>
                <w:sz w:val="24"/>
                <w:szCs w:val="24"/>
              </w:rPr>
              <w:t>develop person-centred intervention plans</w:t>
            </w:r>
          </w:p>
        </w:tc>
        <w:tc>
          <w:tcPr>
            <w:tcW w:w="553" w:type="pct"/>
          </w:tcPr>
          <w:p w14:paraId="35E03FD5" w14:textId="77777777" w:rsidR="00D42705" w:rsidRPr="003C2FF9" w:rsidRDefault="00D42705" w:rsidP="002C5A41">
            <w:pPr>
              <w:rPr>
                <w:sz w:val="24"/>
                <w:szCs w:val="24"/>
              </w:rPr>
            </w:pPr>
          </w:p>
        </w:tc>
      </w:tr>
      <w:tr w:rsidR="00D42705" w:rsidRPr="003C2FF9" w14:paraId="28E00EB0" w14:textId="77777777" w:rsidTr="00F64D05">
        <w:tc>
          <w:tcPr>
            <w:tcW w:w="4447" w:type="pct"/>
          </w:tcPr>
          <w:p w14:paraId="784B8AA1" w14:textId="0D8D305A" w:rsidR="00D42705" w:rsidRPr="003C2FF9" w:rsidRDefault="00D42705" w:rsidP="00767505">
            <w:pPr>
              <w:spacing w:before="120" w:after="120"/>
              <w:rPr>
                <w:sz w:val="24"/>
                <w:szCs w:val="24"/>
              </w:rPr>
            </w:pPr>
            <w:r w:rsidRPr="003C2FF9">
              <w:rPr>
                <w:sz w:val="24"/>
                <w:szCs w:val="24"/>
              </w:rPr>
              <w:t xml:space="preserve">Identify specific person-centred outcomes to support review scheduling to identify the effectiveness of the </w:t>
            </w:r>
            <w:r>
              <w:rPr>
                <w:sz w:val="24"/>
                <w:szCs w:val="24"/>
              </w:rPr>
              <w:t>EDS</w:t>
            </w:r>
            <w:r w:rsidRPr="003C2FF9">
              <w:rPr>
                <w:sz w:val="24"/>
                <w:szCs w:val="24"/>
              </w:rPr>
              <w:t xml:space="preserve"> management plan and record areas of progress and specific difficulties arising</w:t>
            </w:r>
          </w:p>
        </w:tc>
        <w:tc>
          <w:tcPr>
            <w:tcW w:w="553" w:type="pct"/>
          </w:tcPr>
          <w:p w14:paraId="051244A5" w14:textId="77777777" w:rsidR="00D42705" w:rsidRPr="003C2FF9" w:rsidRDefault="00D42705" w:rsidP="002C5A41">
            <w:pPr>
              <w:rPr>
                <w:sz w:val="24"/>
                <w:szCs w:val="24"/>
              </w:rPr>
            </w:pPr>
          </w:p>
        </w:tc>
      </w:tr>
      <w:tr w:rsidR="00D42705" w:rsidRPr="003C2FF9" w14:paraId="13542800" w14:textId="77777777" w:rsidTr="00F64D05">
        <w:tc>
          <w:tcPr>
            <w:tcW w:w="4447" w:type="pct"/>
          </w:tcPr>
          <w:p w14:paraId="36A037E0" w14:textId="7C84B72C" w:rsidR="00D42705" w:rsidRPr="003C2FF9" w:rsidRDefault="00D42705" w:rsidP="00767505">
            <w:pPr>
              <w:spacing w:before="120" w:after="120"/>
              <w:rPr>
                <w:sz w:val="24"/>
                <w:szCs w:val="24"/>
              </w:rPr>
            </w:pPr>
            <w:r w:rsidRPr="003C2FF9">
              <w:rPr>
                <w:sz w:val="24"/>
                <w:szCs w:val="24"/>
              </w:rPr>
              <w:t>Identify specific person-centred outcomes to identify appropriate discharge points by working with the service user or parents/carers to identify the effectiveness of the dysphagia management plan and progress against goals</w:t>
            </w:r>
          </w:p>
        </w:tc>
        <w:tc>
          <w:tcPr>
            <w:tcW w:w="553" w:type="pct"/>
          </w:tcPr>
          <w:p w14:paraId="3B8C6038" w14:textId="77777777" w:rsidR="00D42705" w:rsidRPr="003C2FF9" w:rsidRDefault="00D42705" w:rsidP="002C5A41">
            <w:pPr>
              <w:rPr>
                <w:sz w:val="24"/>
                <w:szCs w:val="24"/>
              </w:rPr>
            </w:pPr>
          </w:p>
        </w:tc>
      </w:tr>
      <w:tr w:rsidR="00D42705" w:rsidRPr="003C2FF9" w14:paraId="07AF8722" w14:textId="77777777" w:rsidTr="00F64D05">
        <w:tc>
          <w:tcPr>
            <w:tcW w:w="4447" w:type="pct"/>
          </w:tcPr>
          <w:p w14:paraId="1E8F51CF" w14:textId="77777777" w:rsidR="00D42705" w:rsidRPr="003C2FF9" w:rsidRDefault="00D42705" w:rsidP="00767505">
            <w:pPr>
              <w:spacing w:before="120" w:after="120"/>
              <w:rPr>
                <w:sz w:val="24"/>
                <w:szCs w:val="24"/>
              </w:rPr>
            </w:pPr>
            <w:r w:rsidRPr="003C2FF9">
              <w:rPr>
                <w:sz w:val="24"/>
                <w:szCs w:val="24"/>
              </w:rPr>
              <w:t>Apply health and safety procedures related to working with service users who are at risk of, or who present with, EDS difficulties</w:t>
            </w:r>
          </w:p>
          <w:p w14:paraId="7B422273" w14:textId="77777777" w:rsidR="00D42705" w:rsidRPr="003C2FF9" w:rsidRDefault="00D42705" w:rsidP="00767505">
            <w:pPr>
              <w:pStyle w:val="ListParagraph"/>
              <w:numPr>
                <w:ilvl w:val="0"/>
                <w:numId w:val="14"/>
              </w:numPr>
              <w:spacing w:before="120" w:after="120"/>
              <w:ind w:left="316" w:hanging="283"/>
              <w:rPr>
                <w:sz w:val="24"/>
                <w:szCs w:val="24"/>
              </w:rPr>
            </w:pPr>
            <w:r>
              <w:rPr>
                <w:sz w:val="24"/>
                <w:szCs w:val="24"/>
              </w:rPr>
              <w:t>perform basic life support if</w:t>
            </w:r>
            <w:r w:rsidRPr="003C2FF9">
              <w:rPr>
                <w:sz w:val="24"/>
                <w:szCs w:val="24"/>
              </w:rPr>
              <w:t xml:space="preserve"> you observe signs of choking or respiratory distress and know how to implement procedures dictated by local policy </w:t>
            </w:r>
          </w:p>
          <w:p w14:paraId="33309515" w14:textId="65FB0510" w:rsidR="00D42705" w:rsidRPr="003C2FF9" w:rsidRDefault="00D42705" w:rsidP="00767505">
            <w:pPr>
              <w:pStyle w:val="ListParagraph"/>
              <w:numPr>
                <w:ilvl w:val="0"/>
                <w:numId w:val="14"/>
              </w:numPr>
              <w:spacing w:before="120" w:after="120"/>
              <w:ind w:left="316" w:hanging="283"/>
              <w:rPr>
                <w:sz w:val="24"/>
                <w:szCs w:val="24"/>
              </w:rPr>
            </w:pPr>
            <w:r w:rsidRPr="003C2FF9">
              <w:rPr>
                <w:sz w:val="24"/>
                <w:szCs w:val="24"/>
              </w:rPr>
              <w:t>understand local protocols with regard to the use of protective equipment, e.g. lead coats, plastic aprons and/or eye shields/glasses</w:t>
            </w:r>
            <w:r>
              <w:rPr>
                <w:sz w:val="24"/>
                <w:szCs w:val="24"/>
              </w:rPr>
              <w:t>/masks</w:t>
            </w:r>
            <w:r w:rsidR="00CE15BC">
              <w:rPr>
                <w:sz w:val="24"/>
                <w:szCs w:val="24"/>
              </w:rPr>
              <w:t>.</w:t>
            </w:r>
          </w:p>
        </w:tc>
        <w:tc>
          <w:tcPr>
            <w:tcW w:w="553" w:type="pct"/>
          </w:tcPr>
          <w:p w14:paraId="69D4117B" w14:textId="77777777" w:rsidR="00D42705" w:rsidRPr="003C2FF9" w:rsidRDefault="00D42705" w:rsidP="002C5A41">
            <w:pPr>
              <w:rPr>
                <w:sz w:val="24"/>
                <w:szCs w:val="24"/>
              </w:rPr>
            </w:pPr>
          </w:p>
        </w:tc>
      </w:tr>
      <w:tr w:rsidR="00D42705" w:rsidRPr="003C2FF9" w14:paraId="44493888" w14:textId="77777777" w:rsidTr="00F64D05">
        <w:tc>
          <w:tcPr>
            <w:tcW w:w="4447" w:type="pct"/>
          </w:tcPr>
          <w:p w14:paraId="73DFE8F5" w14:textId="77777777" w:rsidR="00D42705" w:rsidRPr="003C2FF9" w:rsidRDefault="00D42705" w:rsidP="00767505">
            <w:pPr>
              <w:spacing w:before="120" w:after="120"/>
              <w:rPr>
                <w:sz w:val="24"/>
                <w:szCs w:val="24"/>
              </w:rPr>
            </w:pPr>
            <w:r w:rsidRPr="003C2FF9">
              <w:rPr>
                <w:sz w:val="24"/>
                <w:szCs w:val="24"/>
              </w:rPr>
              <w:t xml:space="preserve">Discuss the ethical issues associated with EDS </w:t>
            </w:r>
            <w:r>
              <w:rPr>
                <w:sz w:val="24"/>
                <w:szCs w:val="24"/>
              </w:rPr>
              <w:t>with</w:t>
            </w:r>
            <w:r w:rsidRPr="003C2FF9">
              <w:rPr>
                <w:sz w:val="24"/>
                <w:szCs w:val="24"/>
              </w:rPr>
              <w:t xml:space="preserve"> service users/family/carers</w:t>
            </w:r>
            <w:r>
              <w:rPr>
                <w:sz w:val="24"/>
                <w:szCs w:val="24"/>
              </w:rPr>
              <w:t xml:space="preserve"> and MDT</w:t>
            </w:r>
          </w:p>
          <w:p w14:paraId="6FF8F563" w14:textId="2CD12FFF" w:rsidR="00D42705" w:rsidRPr="00CE15BC" w:rsidRDefault="00D42705" w:rsidP="00767505">
            <w:pPr>
              <w:pStyle w:val="ListParagraph"/>
              <w:numPr>
                <w:ilvl w:val="1"/>
                <w:numId w:val="11"/>
              </w:numPr>
              <w:spacing w:before="120" w:after="120"/>
              <w:ind w:left="316" w:hanging="274"/>
              <w:rPr>
                <w:sz w:val="24"/>
                <w:szCs w:val="24"/>
              </w:rPr>
            </w:pPr>
            <w:r w:rsidRPr="00CE15BC">
              <w:rPr>
                <w:sz w:val="24"/>
                <w:szCs w:val="24"/>
              </w:rPr>
              <w:t>country specific legal processes and legislation for consent and capacity such as the Mental</w:t>
            </w:r>
            <w:r w:rsidR="00CE15BC" w:rsidRPr="00CE15BC">
              <w:rPr>
                <w:sz w:val="24"/>
                <w:szCs w:val="24"/>
              </w:rPr>
              <w:t xml:space="preserve"> </w:t>
            </w:r>
            <w:r w:rsidRPr="00CE15BC">
              <w:rPr>
                <w:sz w:val="24"/>
                <w:szCs w:val="24"/>
              </w:rPr>
              <w:t>Capacity Act 2005, Adults with Incapacity (Scotland) Act 2000</w:t>
            </w:r>
          </w:p>
          <w:p w14:paraId="3CEAD6DE" w14:textId="165283A9" w:rsidR="00D42705" w:rsidRPr="00CE15BC" w:rsidRDefault="008F2B91" w:rsidP="00767505">
            <w:pPr>
              <w:pStyle w:val="ListParagraph"/>
              <w:numPr>
                <w:ilvl w:val="0"/>
                <w:numId w:val="46"/>
              </w:numPr>
              <w:spacing w:before="120" w:after="120"/>
              <w:ind w:left="316" w:hanging="274"/>
              <w:rPr>
                <w:sz w:val="24"/>
                <w:szCs w:val="24"/>
              </w:rPr>
            </w:pPr>
            <w:r>
              <w:rPr>
                <w:sz w:val="24"/>
                <w:szCs w:val="24"/>
              </w:rPr>
              <w:t>a</w:t>
            </w:r>
            <w:r w:rsidR="001F4D81">
              <w:rPr>
                <w:sz w:val="24"/>
                <w:szCs w:val="24"/>
              </w:rPr>
              <w:t xml:space="preserve">n </w:t>
            </w:r>
            <w:r w:rsidR="00D42705" w:rsidRPr="00CE15BC">
              <w:rPr>
                <w:sz w:val="24"/>
                <w:szCs w:val="24"/>
              </w:rPr>
              <w:t>understanding of how end of life/quality of life issues and the dying process can guide and influence the EDS management plan</w:t>
            </w:r>
          </w:p>
          <w:p w14:paraId="1841DEE3" w14:textId="206E9E47" w:rsidR="00D42705" w:rsidRPr="00CE15BC" w:rsidRDefault="00D42705" w:rsidP="00767505">
            <w:pPr>
              <w:pStyle w:val="ListParagraph"/>
              <w:numPr>
                <w:ilvl w:val="0"/>
                <w:numId w:val="46"/>
              </w:numPr>
              <w:spacing w:before="120" w:after="120"/>
              <w:ind w:left="316" w:hanging="274"/>
              <w:rPr>
                <w:sz w:val="24"/>
                <w:szCs w:val="24"/>
              </w:rPr>
            </w:pPr>
            <w:r w:rsidRPr="00CE15BC">
              <w:rPr>
                <w:sz w:val="24"/>
                <w:szCs w:val="24"/>
              </w:rPr>
              <w:t xml:space="preserve">knowledge of living wills, advanced directives and other expressions of an individual’s wishes </w:t>
            </w:r>
          </w:p>
          <w:p w14:paraId="321074F2" w14:textId="4EBADE16" w:rsidR="00D42705" w:rsidRPr="00CE15BC" w:rsidRDefault="00D42705" w:rsidP="00767505">
            <w:pPr>
              <w:pStyle w:val="ListParagraph"/>
              <w:numPr>
                <w:ilvl w:val="0"/>
                <w:numId w:val="46"/>
              </w:numPr>
              <w:spacing w:before="120" w:after="120"/>
              <w:ind w:left="316" w:hanging="274"/>
              <w:rPr>
                <w:sz w:val="24"/>
                <w:szCs w:val="24"/>
              </w:rPr>
            </w:pPr>
            <w:r w:rsidRPr="00CE15BC">
              <w:rPr>
                <w:sz w:val="24"/>
                <w:szCs w:val="24"/>
              </w:rPr>
              <w:t>understanding of eating and drinking with acknowledged risk within local and national policy and legislation</w:t>
            </w:r>
          </w:p>
        </w:tc>
        <w:tc>
          <w:tcPr>
            <w:tcW w:w="553" w:type="pct"/>
          </w:tcPr>
          <w:p w14:paraId="3C633085" w14:textId="77777777" w:rsidR="00D42705" w:rsidRPr="003C2FF9" w:rsidRDefault="00D42705" w:rsidP="002C5A41">
            <w:pPr>
              <w:rPr>
                <w:sz w:val="24"/>
                <w:szCs w:val="24"/>
              </w:rPr>
            </w:pPr>
          </w:p>
        </w:tc>
      </w:tr>
      <w:tr w:rsidR="00D42705" w14:paraId="18F02566" w14:textId="77777777" w:rsidTr="00F64D05">
        <w:trPr>
          <w:trHeight w:val="300"/>
        </w:trPr>
        <w:tc>
          <w:tcPr>
            <w:tcW w:w="4447" w:type="pct"/>
          </w:tcPr>
          <w:p w14:paraId="480A878E" w14:textId="0C709EA4" w:rsidR="00D42705" w:rsidRPr="00E66533" w:rsidRDefault="00D42705" w:rsidP="00767505">
            <w:pPr>
              <w:spacing w:before="120" w:after="120"/>
              <w:rPr>
                <w:sz w:val="24"/>
                <w:szCs w:val="24"/>
              </w:rPr>
            </w:pPr>
            <w:r w:rsidRPr="00E66533">
              <w:rPr>
                <w:rFonts w:eastAsia="Times New Roman"/>
                <w:color w:val="000000" w:themeColor="text1"/>
                <w:sz w:val="24"/>
                <w:szCs w:val="24"/>
                <w:lang w:eastAsia="en-GB"/>
              </w:rPr>
              <w:t>Provide or recommend appropriate support. You should consider:</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r</w:t>
            </w:r>
            <w:r w:rsidRPr="00E66533">
              <w:rPr>
                <w:rFonts w:eastAsia="Times New Roman"/>
                <w:color w:val="000000" w:themeColor="text1"/>
                <w:sz w:val="24"/>
                <w:szCs w:val="24"/>
                <w:lang w:eastAsia="en-GB"/>
              </w:rPr>
              <w:t>esources/equipment required/available</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p</w:t>
            </w:r>
            <w:r w:rsidRPr="00E66533">
              <w:rPr>
                <w:rFonts w:eastAsia="Times New Roman"/>
                <w:color w:val="000000" w:themeColor="text1"/>
                <w:sz w:val="24"/>
                <w:szCs w:val="24"/>
                <w:lang w:eastAsia="en-GB"/>
              </w:rPr>
              <w:t>osture and mechanical supports, e.g. pillows, standing frames, specialist seating</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f</w:t>
            </w:r>
            <w:r w:rsidRPr="00E66533">
              <w:rPr>
                <w:rFonts w:eastAsia="Times New Roman"/>
                <w:color w:val="000000" w:themeColor="text1"/>
                <w:sz w:val="24"/>
                <w:szCs w:val="24"/>
                <w:lang w:eastAsia="en-GB"/>
              </w:rPr>
              <w:t>amiliarity of person offering food and drink</w:t>
            </w:r>
            <w:r w:rsidRPr="00E66533">
              <w:br/>
            </w:r>
            <w:r w:rsidRPr="00E66533">
              <w:rPr>
                <w:rFonts w:eastAsia="Times New Roman"/>
                <w:color w:val="000000" w:themeColor="text1"/>
                <w:sz w:val="24"/>
                <w:szCs w:val="24"/>
                <w:lang w:eastAsia="en-GB"/>
              </w:rPr>
              <w:t>• EDS routine</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o</w:t>
            </w:r>
            <w:r w:rsidRPr="00E66533">
              <w:rPr>
                <w:rFonts w:eastAsia="Times New Roman"/>
                <w:color w:val="000000" w:themeColor="text1"/>
                <w:sz w:val="24"/>
                <w:szCs w:val="24"/>
                <w:lang w:eastAsia="en-GB"/>
              </w:rPr>
              <w:t>ral hygiene</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f</w:t>
            </w:r>
            <w:r w:rsidRPr="00E66533">
              <w:rPr>
                <w:rFonts w:eastAsia="Times New Roman"/>
                <w:color w:val="000000" w:themeColor="text1"/>
                <w:sz w:val="24"/>
                <w:szCs w:val="24"/>
                <w:lang w:eastAsia="en-GB"/>
              </w:rPr>
              <w:t>ood preferences</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u</w:t>
            </w:r>
            <w:r w:rsidRPr="00E66533">
              <w:rPr>
                <w:rFonts w:eastAsia="Times New Roman"/>
                <w:color w:val="000000" w:themeColor="text1"/>
                <w:sz w:val="24"/>
                <w:szCs w:val="24"/>
                <w:lang w:eastAsia="en-GB"/>
              </w:rPr>
              <w:t>tensils, cutlery and feeding aids</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s</w:t>
            </w:r>
            <w:r w:rsidRPr="00E66533">
              <w:rPr>
                <w:rFonts w:eastAsia="Times New Roman"/>
                <w:color w:val="000000" w:themeColor="text1"/>
                <w:sz w:val="24"/>
                <w:szCs w:val="24"/>
                <w:lang w:eastAsia="en-GB"/>
              </w:rPr>
              <w:t>ensory aids, e.g. glasses, dentures, hearing aids, oral orthodontics</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s</w:t>
            </w:r>
            <w:r w:rsidRPr="00E66533">
              <w:rPr>
                <w:rFonts w:eastAsia="Times New Roman"/>
                <w:color w:val="000000" w:themeColor="text1"/>
                <w:sz w:val="24"/>
                <w:szCs w:val="24"/>
                <w:lang w:eastAsia="en-GB"/>
              </w:rPr>
              <w:t>ize and rate of food or liquid presentation</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f</w:t>
            </w:r>
            <w:r w:rsidRPr="00E66533">
              <w:rPr>
                <w:rFonts w:eastAsia="Times New Roman"/>
                <w:color w:val="000000" w:themeColor="text1"/>
                <w:sz w:val="24"/>
                <w:szCs w:val="24"/>
                <w:lang w:eastAsia="en-GB"/>
              </w:rPr>
              <w:t>requency, timing and size of meals.</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a</w:t>
            </w:r>
            <w:r w:rsidRPr="00E66533">
              <w:rPr>
                <w:rFonts w:eastAsia="Times New Roman"/>
                <w:color w:val="000000" w:themeColor="text1"/>
                <w:sz w:val="24"/>
                <w:szCs w:val="24"/>
                <w:lang w:eastAsia="en-GB"/>
              </w:rPr>
              <w:t>ppearance, consistency, temperature, taste and amount of food and drink</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v</w:t>
            </w:r>
            <w:r w:rsidRPr="00E66533">
              <w:rPr>
                <w:rFonts w:eastAsia="Times New Roman"/>
                <w:color w:val="000000" w:themeColor="text1"/>
                <w:sz w:val="24"/>
                <w:szCs w:val="24"/>
                <w:lang w:eastAsia="en-GB"/>
              </w:rPr>
              <w:t>erbal, physical and symbolic prompts</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v</w:t>
            </w:r>
            <w:r w:rsidRPr="00E66533">
              <w:rPr>
                <w:rFonts w:eastAsia="Times New Roman"/>
                <w:color w:val="000000" w:themeColor="text1"/>
                <w:sz w:val="24"/>
                <w:szCs w:val="24"/>
                <w:lang w:eastAsia="en-GB"/>
              </w:rPr>
              <w:t>erbal and non-verbal cues from the person offering food and drink</w:t>
            </w:r>
            <w:r w:rsidR="006F3593">
              <w:rPr>
                <w:rFonts w:eastAsia="Times New Roman"/>
                <w:color w:val="000000" w:themeColor="text1"/>
                <w:sz w:val="24"/>
                <w:szCs w:val="24"/>
                <w:lang w:eastAsia="en-GB"/>
              </w:rPr>
              <w:t>.</w:t>
            </w:r>
          </w:p>
        </w:tc>
        <w:tc>
          <w:tcPr>
            <w:tcW w:w="553" w:type="pct"/>
          </w:tcPr>
          <w:p w14:paraId="56FF3DBB" w14:textId="77777777" w:rsidR="00D42705" w:rsidRDefault="00D42705" w:rsidP="002C5A41">
            <w:pPr>
              <w:rPr>
                <w:sz w:val="24"/>
                <w:szCs w:val="24"/>
              </w:rPr>
            </w:pPr>
          </w:p>
        </w:tc>
      </w:tr>
    </w:tbl>
    <w:p w14:paraId="4FD77433" w14:textId="77777777" w:rsidR="00D42705" w:rsidRPr="003C2FF9" w:rsidRDefault="00D42705" w:rsidP="00D42705">
      <w:pPr>
        <w:spacing w:after="0" w:line="240" w:lineRule="auto"/>
        <w:rPr>
          <w:sz w:val="24"/>
          <w:szCs w:val="24"/>
        </w:rPr>
      </w:pPr>
    </w:p>
    <w:tbl>
      <w:tblPr>
        <w:tblStyle w:val="TableGrid"/>
        <w:tblW w:w="0" w:type="auto"/>
        <w:tblLook w:val="04A0" w:firstRow="1" w:lastRow="0" w:firstColumn="1" w:lastColumn="0" w:noHBand="0" w:noVBand="1"/>
      </w:tblPr>
      <w:tblGrid>
        <w:gridCol w:w="10919"/>
        <w:gridCol w:w="1373"/>
      </w:tblGrid>
      <w:tr w:rsidR="00D42705" w:rsidRPr="003C2FF9" w14:paraId="7F94814D" w14:textId="77777777" w:rsidTr="002C5A41">
        <w:tc>
          <w:tcPr>
            <w:tcW w:w="12611" w:type="dxa"/>
          </w:tcPr>
          <w:p w14:paraId="1791A092" w14:textId="77777777" w:rsidR="00D42705" w:rsidRPr="003C2FF9" w:rsidRDefault="00D42705" w:rsidP="00207C85">
            <w:pPr>
              <w:tabs>
                <w:tab w:val="left" w:pos="2710"/>
              </w:tabs>
              <w:spacing w:before="120" w:after="120"/>
              <w:rPr>
                <w:b/>
                <w:bCs/>
                <w:sz w:val="24"/>
                <w:szCs w:val="24"/>
              </w:rPr>
            </w:pPr>
            <w:r w:rsidRPr="003C2FF9">
              <w:rPr>
                <w:b/>
                <w:bCs/>
                <w:sz w:val="24"/>
                <w:szCs w:val="24"/>
              </w:rPr>
              <w:t>Facilitation of learning - knowledge</w:t>
            </w:r>
          </w:p>
        </w:tc>
        <w:tc>
          <w:tcPr>
            <w:tcW w:w="1337" w:type="dxa"/>
          </w:tcPr>
          <w:p w14:paraId="48C9C4ED" w14:textId="77777777" w:rsidR="00D42705" w:rsidRPr="003C2FF9" w:rsidRDefault="00D42705" w:rsidP="00207C85">
            <w:pPr>
              <w:tabs>
                <w:tab w:val="left" w:pos="2710"/>
              </w:tabs>
              <w:spacing w:before="120" w:after="120"/>
              <w:rPr>
                <w:b/>
                <w:bCs/>
                <w:sz w:val="24"/>
                <w:szCs w:val="24"/>
              </w:rPr>
            </w:pPr>
            <w:r w:rsidRPr="003C2FF9">
              <w:rPr>
                <w:b/>
                <w:bCs/>
                <w:sz w:val="24"/>
                <w:szCs w:val="24"/>
              </w:rPr>
              <w:t>Signature and date</w:t>
            </w:r>
          </w:p>
        </w:tc>
      </w:tr>
      <w:tr w:rsidR="00D42705" w:rsidRPr="003C2FF9" w14:paraId="05DF1F98" w14:textId="77777777" w:rsidTr="002C5A41">
        <w:tc>
          <w:tcPr>
            <w:tcW w:w="12611" w:type="dxa"/>
          </w:tcPr>
          <w:p w14:paraId="22397E96" w14:textId="529FF033" w:rsidR="00D42705" w:rsidRPr="003C2FF9" w:rsidRDefault="00D42705" w:rsidP="00207C85">
            <w:pPr>
              <w:tabs>
                <w:tab w:val="left" w:pos="2710"/>
              </w:tabs>
              <w:spacing w:before="120" w:after="120"/>
              <w:rPr>
                <w:sz w:val="24"/>
                <w:szCs w:val="24"/>
              </w:rPr>
            </w:pPr>
            <w:r w:rsidRPr="1A73D9C4">
              <w:rPr>
                <w:sz w:val="24"/>
                <w:szCs w:val="24"/>
              </w:rPr>
              <w:t>Understanding of what information is required to train and support individuals and others to implement protocol-guided actions and dysphagia care plans</w:t>
            </w:r>
          </w:p>
        </w:tc>
        <w:tc>
          <w:tcPr>
            <w:tcW w:w="1337" w:type="dxa"/>
          </w:tcPr>
          <w:p w14:paraId="12BA085A" w14:textId="77777777" w:rsidR="00D42705" w:rsidRPr="003C2FF9" w:rsidRDefault="00D42705" w:rsidP="00207C85">
            <w:pPr>
              <w:tabs>
                <w:tab w:val="left" w:pos="2710"/>
              </w:tabs>
              <w:spacing w:before="120" w:after="120"/>
              <w:rPr>
                <w:sz w:val="24"/>
                <w:szCs w:val="24"/>
              </w:rPr>
            </w:pPr>
          </w:p>
        </w:tc>
      </w:tr>
      <w:tr w:rsidR="00D42705" w:rsidRPr="003C2FF9" w14:paraId="0132188A" w14:textId="77777777" w:rsidTr="002C5A41">
        <w:tc>
          <w:tcPr>
            <w:tcW w:w="12611" w:type="dxa"/>
          </w:tcPr>
          <w:p w14:paraId="5BCBB4DA" w14:textId="77777777" w:rsidR="00D42705" w:rsidRPr="003C2FF9" w:rsidRDefault="00D42705" w:rsidP="00207C85">
            <w:pPr>
              <w:tabs>
                <w:tab w:val="left" w:pos="2710"/>
              </w:tabs>
              <w:spacing w:before="120" w:after="120"/>
              <w:rPr>
                <w:b/>
                <w:bCs/>
                <w:sz w:val="24"/>
                <w:szCs w:val="24"/>
              </w:rPr>
            </w:pPr>
            <w:r w:rsidRPr="003C2FF9">
              <w:rPr>
                <w:b/>
                <w:bCs/>
                <w:sz w:val="24"/>
                <w:szCs w:val="24"/>
              </w:rPr>
              <w:t>Facilitation of learning - practical</w:t>
            </w:r>
          </w:p>
        </w:tc>
        <w:tc>
          <w:tcPr>
            <w:tcW w:w="1337" w:type="dxa"/>
          </w:tcPr>
          <w:p w14:paraId="30E5F699" w14:textId="77777777" w:rsidR="00D42705" w:rsidRPr="003C2FF9" w:rsidRDefault="00D42705" w:rsidP="00207C85">
            <w:pPr>
              <w:tabs>
                <w:tab w:val="left" w:pos="2710"/>
              </w:tabs>
              <w:spacing w:before="120" w:after="120"/>
              <w:rPr>
                <w:b/>
                <w:bCs/>
                <w:sz w:val="24"/>
                <w:szCs w:val="24"/>
              </w:rPr>
            </w:pPr>
            <w:r w:rsidRPr="003C2FF9">
              <w:rPr>
                <w:b/>
                <w:bCs/>
                <w:sz w:val="24"/>
                <w:szCs w:val="24"/>
              </w:rPr>
              <w:t>Signature and date</w:t>
            </w:r>
          </w:p>
        </w:tc>
      </w:tr>
      <w:tr w:rsidR="00D42705" w14:paraId="5880285B" w14:textId="77777777" w:rsidTr="002C5A41">
        <w:trPr>
          <w:trHeight w:val="300"/>
        </w:trPr>
        <w:tc>
          <w:tcPr>
            <w:tcW w:w="12575" w:type="dxa"/>
          </w:tcPr>
          <w:p w14:paraId="3C19857A" w14:textId="5A059452" w:rsidR="00D42705" w:rsidRPr="00B67B09" w:rsidRDefault="00D42705" w:rsidP="00982FCA">
            <w:pPr>
              <w:tabs>
                <w:tab w:val="left" w:pos="2710"/>
              </w:tabs>
              <w:spacing w:before="120" w:after="120"/>
              <w:rPr>
                <w:sz w:val="24"/>
                <w:szCs w:val="24"/>
              </w:rPr>
            </w:pPr>
            <w:r w:rsidRPr="25B42C08">
              <w:rPr>
                <w:rFonts w:eastAsia="Times New Roman"/>
                <w:color w:val="000000" w:themeColor="text1"/>
                <w:sz w:val="24"/>
                <w:szCs w:val="24"/>
                <w:lang w:eastAsia="en-GB"/>
              </w:rPr>
              <w:t>Identify, undertake and inform others of protocol-guided actions required, which may include:</w:t>
            </w:r>
            <w:r>
              <w:br/>
            </w:r>
            <w:r w:rsidRPr="25B42C08">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p</w:t>
            </w:r>
            <w:r w:rsidRPr="25B42C08">
              <w:rPr>
                <w:rFonts w:eastAsia="Times New Roman"/>
                <w:color w:val="000000" w:themeColor="text1"/>
                <w:sz w:val="24"/>
                <w:szCs w:val="24"/>
                <w:lang w:eastAsia="en-GB"/>
              </w:rPr>
              <w:t>ositioning</w:t>
            </w:r>
            <w:r>
              <w:br/>
            </w:r>
            <w:r w:rsidRPr="25B42C08">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t</w:t>
            </w:r>
            <w:r w:rsidRPr="25B42C08">
              <w:rPr>
                <w:rFonts w:eastAsia="Times New Roman"/>
                <w:color w:val="000000" w:themeColor="text1"/>
                <w:sz w:val="24"/>
                <w:szCs w:val="24"/>
                <w:lang w:eastAsia="en-GB"/>
              </w:rPr>
              <w:t>ype of oral intake, which may include cessation or modification of consistencies, e.g. diet, fluids and medication</w:t>
            </w:r>
            <w:r>
              <w:br/>
            </w:r>
            <w:r w:rsidRPr="25B42C08">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s</w:t>
            </w:r>
            <w:r w:rsidRPr="25B42C08">
              <w:rPr>
                <w:rFonts w:eastAsia="Times New Roman"/>
                <w:color w:val="000000" w:themeColor="text1"/>
                <w:sz w:val="24"/>
                <w:szCs w:val="24"/>
                <w:lang w:eastAsia="en-GB"/>
              </w:rPr>
              <w:t>ecretion management</w:t>
            </w:r>
            <w:r>
              <w:br/>
            </w:r>
            <w:r w:rsidRPr="25B42C08">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c</w:t>
            </w:r>
            <w:r w:rsidRPr="25B42C08">
              <w:rPr>
                <w:rFonts w:eastAsia="Times New Roman"/>
                <w:color w:val="000000" w:themeColor="text1"/>
                <w:sz w:val="24"/>
                <w:szCs w:val="24"/>
                <w:lang w:eastAsia="en-GB"/>
              </w:rPr>
              <w:t>hoking management appropriate to age, size and consciousness of individual</w:t>
            </w:r>
            <w:r>
              <w:br/>
            </w:r>
            <w:r w:rsidRPr="25B42C08">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s</w:t>
            </w:r>
            <w:r w:rsidRPr="25B42C08">
              <w:rPr>
                <w:rFonts w:eastAsia="Times New Roman"/>
                <w:color w:val="000000" w:themeColor="text1"/>
                <w:sz w:val="24"/>
                <w:szCs w:val="24"/>
                <w:lang w:eastAsia="en-GB"/>
              </w:rPr>
              <w:t xml:space="preserve">pecialist equipment or resources, e.g. plate guard, </w:t>
            </w:r>
            <w:r>
              <w:rPr>
                <w:rFonts w:eastAsia="Times New Roman"/>
                <w:color w:val="000000" w:themeColor="text1"/>
                <w:sz w:val="24"/>
                <w:szCs w:val="24"/>
                <w:lang w:eastAsia="en-GB"/>
              </w:rPr>
              <w:t>bolus controlled cup</w:t>
            </w:r>
            <w:r w:rsidR="006F3593">
              <w:rPr>
                <w:rFonts w:eastAsia="Times New Roman"/>
                <w:color w:val="000000" w:themeColor="text1"/>
                <w:sz w:val="24"/>
                <w:szCs w:val="24"/>
                <w:lang w:eastAsia="en-GB"/>
              </w:rPr>
              <w:t>.</w:t>
            </w:r>
          </w:p>
        </w:tc>
        <w:tc>
          <w:tcPr>
            <w:tcW w:w="1373" w:type="dxa"/>
          </w:tcPr>
          <w:p w14:paraId="3A227F73" w14:textId="77777777" w:rsidR="00D42705" w:rsidRDefault="00D42705" w:rsidP="002C5A41">
            <w:pPr>
              <w:rPr>
                <w:sz w:val="24"/>
                <w:szCs w:val="24"/>
              </w:rPr>
            </w:pPr>
          </w:p>
        </w:tc>
      </w:tr>
      <w:tr w:rsidR="00D42705" w:rsidRPr="003C2FF9" w14:paraId="0C338A9F" w14:textId="77777777" w:rsidTr="002C5A41">
        <w:tc>
          <w:tcPr>
            <w:tcW w:w="12611" w:type="dxa"/>
          </w:tcPr>
          <w:p w14:paraId="567FE4A7" w14:textId="231805E7" w:rsidR="00D42705" w:rsidRPr="00B67B09" w:rsidRDefault="00D42705" w:rsidP="00982FCA">
            <w:pPr>
              <w:spacing w:before="120" w:after="120"/>
              <w:rPr>
                <w:rFonts w:eastAsia="Times New Roman"/>
                <w:color w:val="000000" w:themeColor="text1"/>
                <w:sz w:val="24"/>
                <w:szCs w:val="24"/>
                <w:lang w:eastAsia="en-GB"/>
              </w:rPr>
            </w:pPr>
            <w:r w:rsidRPr="003C2FF9">
              <w:rPr>
                <w:rFonts w:eastAsia="Times New Roman"/>
                <w:color w:val="000000"/>
                <w:kern w:val="0"/>
                <w:sz w:val="24"/>
                <w:szCs w:val="24"/>
                <w:lang w:eastAsia="en-GB"/>
                <w14:ligatures w14:val="none"/>
              </w:rPr>
              <w:t xml:space="preserve">Train and support </w:t>
            </w:r>
            <w:r w:rsidRPr="003C2FF9">
              <w:rPr>
                <w:rFonts w:eastAsia="Times New Roman"/>
                <w:color w:val="000000" w:themeColor="text1"/>
                <w:sz w:val="24"/>
                <w:szCs w:val="24"/>
                <w:lang w:eastAsia="en-GB"/>
              </w:rPr>
              <w:t xml:space="preserve">service user </w:t>
            </w:r>
            <w:r w:rsidRPr="003C2FF9">
              <w:rPr>
                <w:rFonts w:eastAsia="Times New Roman"/>
                <w:color w:val="000000"/>
                <w:kern w:val="0"/>
                <w:sz w:val="24"/>
                <w:szCs w:val="24"/>
                <w:lang w:eastAsia="en-GB"/>
                <w14:ligatures w14:val="none"/>
              </w:rPr>
              <w:t>and others to implement a dysphagia management plan e.g. SLTAs, support workers, carers etc</w:t>
            </w:r>
          </w:p>
        </w:tc>
        <w:tc>
          <w:tcPr>
            <w:tcW w:w="1337" w:type="dxa"/>
          </w:tcPr>
          <w:p w14:paraId="0373CAB1" w14:textId="77777777" w:rsidR="00D42705" w:rsidRPr="003C2FF9" w:rsidRDefault="00D42705" w:rsidP="002C5A41">
            <w:pPr>
              <w:tabs>
                <w:tab w:val="left" w:pos="2710"/>
              </w:tabs>
              <w:rPr>
                <w:sz w:val="24"/>
                <w:szCs w:val="24"/>
              </w:rPr>
            </w:pPr>
          </w:p>
        </w:tc>
      </w:tr>
      <w:tr w:rsidR="00D42705" w:rsidRPr="003C2FF9" w14:paraId="2AA4000E" w14:textId="77777777" w:rsidTr="002C5A41">
        <w:tc>
          <w:tcPr>
            <w:tcW w:w="12611" w:type="dxa"/>
          </w:tcPr>
          <w:p w14:paraId="3059B095" w14:textId="6BA728E9" w:rsidR="00D42705" w:rsidRPr="003C2FF9" w:rsidRDefault="00D42705" w:rsidP="00982FCA">
            <w:pPr>
              <w:tabs>
                <w:tab w:val="left" w:pos="2710"/>
              </w:tabs>
              <w:spacing w:before="120" w:after="120"/>
              <w:rPr>
                <w:sz w:val="24"/>
                <w:szCs w:val="24"/>
              </w:rPr>
            </w:pPr>
            <w:r w:rsidRPr="003C2FF9">
              <w:rPr>
                <w:rFonts w:eastAsia="Times New Roman"/>
                <w:color w:val="000000"/>
                <w:kern w:val="0"/>
                <w:sz w:val="24"/>
                <w:szCs w:val="24"/>
                <w:lang w:eastAsia="en-GB"/>
                <w14:ligatures w14:val="none"/>
              </w:rPr>
              <w:t>Apply core skills in teaching and facilitation techniques in the provision of EDS awareness/teaching sessions</w:t>
            </w:r>
          </w:p>
        </w:tc>
        <w:tc>
          <w:tcPr>
            <w:tcW w:w="1337" w:type="dxa"/>
          </w:tcPr>
          <w:p w14:paraId="7BD80E28" w14:textId="77777777" w:rsidR="00D42705" w:rsidRPr="003C2FF9" w:rsidRDefault="00D42705" w:rsidP="002C5A41">
            <w:pPr>
              <w:tabs>
                <w:tab w:val="left" w:pos="2710"/>
              </w:tabs>
              <w:rPr>
                <w:sz w:val="24"/>
                <w:szCs w:val="24"/>
              </w:rPr>
            </w:pPr>
          </w:p>
        </w:tc>
      </w:tr>
    </w:tbl>
    <w:p w14:paraId="70A2E5BC" w14:textId="77777777" w:rsidR="00D42705" w:rsidRPr="003C2FF9" w:rsidRDefault="00D42705" w:rsidP="00D42705">
      <w:pPr>
        <w:tabs>
          <w:tab w:val="left" w:pos="2710"/>
        </w:tabs>
        <w:spacing w:after="0" w:line="240" w:lineRule="auto"/>
        <w:rPr>
          <w:sz w:val="24"/>
          <w:szCs w:val="24"/>
        </w:rPr>
      </w:pPr>
    </w:p>
    <w:tbl>
      <w:tblPr>
        <w:tblStyle w:val="TableGrid"/>
        <w:tblW w:w="0" w:type="auto"/>
        <w:tblLook w:val="04A0" w:firstRow="1" w:lastRow="0" w:firstColumn="1" w:lastColumn="0" w:noHBand="0" w:noVBand="1"/>
      </w:tblPr>
      <w:tblGrid>
        <w:gridCol w:w="10919"/>
        <w:gridCol w:w="1373"/>
      </w:tblGrid>
      <w:tr w:rsidR="00D42705" w:rsidRPr="003C2FF9" w14:paraId="680ABE48" w14:textId="77777777" w:rsidTr="002C5A41">
        <w:tc>
          <w:tcPr>
            <w:tcW w:w="12611" w:type="dxa"/>
          </w:tcPr>
          <w:p w14:paraId="34545688" w14:textId="77777777" w:rsidR="00D42705" w:rsidRPr="003C2FF9" w:rsidRDefault="00D42705" w:rsidP="00982FCA">
            <w:pPr>
              <w:tabs>
                <w:tab w:val="left" w:pos="2710"/>
              </w:tabs>
              <w:spacing w:before="120" w:after="120"/>
              <w:rPr>
                <w:b/>
                <w:bCs/>
                <w:sz w:val="24"/>
                <w:szCs w:val="24"/>
              </w:rPr>
            </w:pPr>
            <w:r w:rsidRPr="003C2FF9">
              <w:rPr>
                <w:b/>
                <w:bCs/>
                <w:sz w:val="24"/>
                <w:szCs w:val="24"/>
              </w:rPr>
              <w:t>Leadership and management - knowledge</w:t>
            </w:r>
          </w:p>
        </w:tc>
        <w:tc>
          <w:tcPr>
            <w:tcW w:w="1337" w:type="dxa"/>
          </w:tcPr>
          <w:p w14:paraId="2288755A" w14:textId="77777777" w:rsidR="00D42705" w:rsidRPr="003C2FF9" w:rsidRDefault="00D42705" w:rsidP="00982FCA">
            <w:pPr>
              <w:tabs>
                <w:tab w:val="left" w:pos="2710"/>
              </w:tabs>
              <w:spacing w:before="120" w:after="120"/>
              <w:rPr>
                <w:b/>
                <w:bCs/>
                <w:sz w:val="24"/>
                <w:szCs w:val="24"/>
              </w:rPr>
            </w:pPr>
            <w:r w:rsidRPr="003C2FF9">
              <w:rPr>
                <w:b/>
                <w:bCs/>
                <w:sz w:val="24"/>
                <w:szCs w:val="24"/>
              </w:rPr>
              <w:t>Signature and date</w:t>
            </w:r>
          </w:p>
        </w:tc>
      </w:tr>
      <w:tr w:rsidR="00D42705" w:rsidRPr="003C2FF9" w14:paraId="113BE4F2" w14:textId="77777777" w:rsidTr="002C5A41">
        <w:tc>
          <w:tcPr>
            <w:tcW w:w="12611" w:type="dxa"/>
          </w:tcPr>
          <w:p w14:paraId="7F32C005" w14:textId="2273FBB2" w:rsidR="00D42705" w:rsidRPr="003C2FF9" w:rsidRDefault="00D42705" w:rsidP="00982FCA">
            <w:pPr>
              <w:tabs>
                <w:tab w:val="left" w:pos="2710"/>
              </w:tabs>
              <w:spacing w:before="120" w:after="120"/>
              <w:rPr>
                <w:sz w:val="24"/>
                <w:szCs w:val="24"/>
              </w:rPr>
            </w:pPr>
            <w:r w:rsidRPr="003C2FF9">
              <w:rPr>
                <w:rFonts w:eastAsia="Times New Roman"/>
                <w:color w:val="000000"/>
                <w:kern w:val="0"/>
                <w:sz w:val="24"/>
                <w:szCs w:val="24"/>
                <w:lang w:eastAsia="en-GB"/>
                <w14:ligatures w14:val="none"/>
              </w:rPr>
              <w:t xml:space="preserve">Knowledge of the role and scope of practice of the SLT working in the area of </w:t>
            </w:r>
            <w:r>
              <w:rPr>
                <w:rFonts w:eastAsia="Times New Roman"/>
                <w:color w:val="000000"/>
                <w:kern w:val="0"/>
                <w:sz w:val="24"/>
                <w:szCs w:val="24"/>
                <w:lang w:eastAsia="en-GB"/>
                <w14:ligatures w14:val="none"/>
              </w:rPr>
              <w:t>EDS</w:t>
            </w:r>
            <w:r w:rsidR="009E249C">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This includes understanding your contribution to team discussions regarding delivery of dysphagia services specific to your locality</w:t>
            </w:r>
          </w:p>
        </w:tc>
        <w:tc>
          <w:tcPr>
            <w:tcW w:w="1337" w:type="dxa"/>
          </w:tcPr>
          <w:p w14:paraId="58FD8749" w14:textId="77777777" w:rsidR="00D42705" w:rsidRPr="003C2FF9" w:rsidRDefault="00D42705" w:rsidP="002C5A41">
            <w:pPr>
              <w:tabs>
                <w:tab w:val="left" w:pos="2710"/>
              </w:tabs>
              <w:rPr>
                <w:sz w:val="24"/>
                <w:szCs w:val="24"/>
              </w:rPr>
            </w:pPr>
          </w:p>
        </w:tc>
      </w:tr>
      <w:tr w:rsidR="00D42705" w:rsidRPr="003C2FF9" w14:paraId="43DD7093" w14:textId="77777777" w:rsidTr="002C5A41">
        <w:tc>
          <w:tcPr>
            <w:tcW w:w="12611" w:type="dxa"/>
          </w:tcPr>
          <w:p w14:paraId="41CAE132" w14:textId="3780F116" w:rsidR="00D42705" w:rsidRPr="003C2FF9" w:rsidRDefault="00D42705" w:rsidP="00982FCA">
            <w:pPr>
              <w:tabs>
                <w:tab w:val="left" w:pos="2710"/>
              </w:tabs>
              <w:spacing w:before="120" w:after="120"/>
              <w:rPr>
                <w:sz w:val="24"/>
                <w:szCs w:val="24"/>
              </w:rPr>
            </w:pPr>
            <w:r w:rsidRPr="003C2FF9">
              <w:rPr>
                <w:rFonts w:eastAsia="Times New Roman"/>
                <w:color w:val="000000"/>
                <w:kern w:val="0"/>
                <w:sz w:val="24"/>
                <w:szCs w:val="24"/>
                <w:lang w:eastAsia="en-GB"/>
                <w14:ligatures w14:val="none"/>
              </w:rPr>
              <w:t xml:space="preserve">Knowledge of the roles and scope of practice of MDT members working in the area of </w:t>
            </w:r>
            <w:r>
              <w:rPr>
                <w:rFonts w:eastAsia="Times New Roman"/>
                <w:color w:val="000000"/>
                <w:kern w:val="0"/>
                <w:sz w:val="24"/>
                <w:szCs w:val="24"/>
                <w:lang w:eastAsia="en-GB"/>
                <w14:ligatures w14:val="none"/>
              </w:rPr>
              <w:t>EDS</w:t>
            </w:r>
          </w:p>
        </w:tc>
        <w:tc>
          <w:tcPr>
            <w:tcW w:w="1337" w:type="dxa"/>
          </w:tcPr>
          <w:p w14:paraId="1F2E075E" w14:textId="77777777" w:rsidR="00D42705" w:rsidRPr="003C2FF9" w:rsidRDefault="00D42705" w:rsidP="002C5A41">
            <w:pPr>
              <w:tabs>
                <w:tab w:val="left" w:pos="2710"/>
              </w:tabs>
              <w:rPr>
                <w:sz w:val="24"/>
                <w:szCs w:val="24"/>
              </w:rPr>
            </w:pPr>
          </w:p>
        </w:tc>
      </w:tr>
      <w:tr w:rsidR="00D42705" w:rsidRPr="003C2FF9" w14:paraId="21ADBE5C" w14:textId="77777777" w:rsidTr="002C5A41">
        <w:tc>
          <w:tcPr>
            <w:tcW w:w="12611" w:type="dxa"/>
          </w:tcPr>
          <w:p w14:paraId="21347F8F" w14:textId="5CBC1BBC" w:rsidR="00D42705" w:rsidRPr="003C2FF9" w:rsidRDefault="00D42705" w:rsidP="00982FCA">
            <w:pPr>
              <w:tabs>
                <w:tab w:val="left" w:pos="2710"/>
              </w:tabs>
              <w:spacing w:before="120" w:after="120"/>
              <w:rPr>
                <w:sz w:val="24"/>
                <w:szCs w:val="24"/>
              </w:rPr>
            </w:pPr>
            <w:r w:rsidRPr="003C2FF9">
              <w:rPr>
                <w:rFonts w:eastAsia="Times New Roman"/>
                <w:color w:val="000000"/>
                <w:kern w:val="0"/>
                <w:sz w:val="24"/>
                <w:szCs w:val="24"/>
                <w:lang w:eastAsia="en-GB"/>
                <w14:ligatures w14:val="none"/>
              </w:rPr>
              <w:t>Knowledge of the need and routes for appropriate referral to other MDT members</w:t>
            </w:r>
          </w:p>
        </w:tc>
        <w:tc>
          <w:tcPr>
            <w:tcW w:w="1337" w:type="dxa"/>
          </w:tcPr>
          <w:p w14:paraId="760E67B7" w14:textId="77777777" w:rsidR="00D42705" w:rsidRPr="003C2FF9" w:rsidRDefault="00D42705" w:rsidP="002C5A41">
            <w:pPr>
              <w:tabs>
                <w:tab w:val="left" w:pos="2710"/>
              </w:tabs>
              <w:rPr>
                <w:sz w:val="24"/>
                <w:szCs w:val="24"/>
              </w:rPr>
            </w:pPr>
          </w:p>
        </w:tc>
      </w:tr>
      <w:tr w:rsidR="00D42705" w:rsidRPr="003C2FF9" w14:paraId="5BD4AF5F" w14:textId="77777777" w:rsidTr="002C5A41">
        <w:tc>
          <w:tcPr>
            <w:tcW w:w="12611" w:type="dxa"/>
          </w:tcPr>
          <w:p w14:paraId="216C9209" w14:textId="68ADA125" w:rsidR="00D42705" w:rsidRPr="00D32375" w:rsidRDefault="00D42705" w:rsidP="00982FCA">
            <w:pPr>
              <w:spacing w:before="120" w:after="120"/>
              <w:rPr>
                <w:rFonts w:eastAsia="Times New Roman"/>
                <w:color w:val="000000" w:themeColor="text1"/>
                <w:sz w:val="24"/>
                <w:szCs w:val="24"/>
                <w:lang w:eastAsia="en-GB"/>
              </w:rPr>
            </w:pPr>
            <w:r w:rsidRPr="003C2FF9">
              <w:rPr>
                <w:rFonts w:eastAsia="Times New Roman"/>
                <w:color w:val="000000"/>
                <w:kern w:val="0"/>
                <w:sz w:val="24"/>
                <w:szCs w:val="24"/>
                <w:lang w:eastAsia="en-GB"/>
                <w14:ligatures w14:val="none"/>
              </w:rPr>
              <w:t>Reflect on the psychological impact on the SLT of working with this caseload and develop strategies to address this</w:t>
            </w:r>
          </w:p>
        </w:tc>
        <w:tc>
          <w:tcPr>
            <w:tcW w:w="1337" w:type="dxa"/>
          </w:tcPr>
          <w:p w14:paraId="5D2B291A" w14:textId="77777777" w:rsidR="00D42705" w:rsidRPr="003C2FF9" w:rsidRDefault="00D42705" w:rsidP="002C5A41">
            <w:pPr>
              <w:tabs>
                <w:tab w:val="left" w:pos="2710"/>
              </w:tabs>
              <w:rPr>
                <w:sz w:val="24"/>
                <w:szCs w:val="24"/>
              </w:rPr>
            </w:pPr>
          </w:p>
        </w:tc>
      </w:tr>
      <w:tr w:rsidR="00D42705" w:rsidRPr="003C2FF9" w14:paraId="7DF6D708" w14:textId="77777777" w:rsidTr="002C5A41">
        <w:tc>
          <w:tcPr>
            <w:tcW w:w="12611" w:type="dxa"/>
          </w:tcPr>
          <w:p w14:paraId="0958C30E" w14:textId="77777777" w:rsidR="00D42705" w:rsidRPr="003C2FF9" w:rsidRDefault="00D42705" w:rsidP="00982FCA">
            <w:pPr>
              <w:tabs>
                <w:tab w:val="left" w:pos="2710"/>
              </w:tabs>
              <w:spacing w:before="120" w:after="120"/>
              <w:rPr>
                <w:b/>
                <w:bCs/>
                <w:sz w:val="24"/>
                <w:szCs w:val="24"/>
              </w:rPr>
            </w:pPr>
            <w:r w:rsidRPr="003C2FF9">
              <w:rPr>
                <w:b/>
                <w:bCs/>
                <w:sz w:val="24"/>
                <w:szCs w:val="24"/>
              </w:rPr>
              <w:t>Leadership and management - practical</w:t>
            </w:r>
          </w:p>
        </w:tc>
        <w:tc>
          <w:tcPr>
            <w:tcW w:w="1337" w:type="dxa"/>
          </w:tcPr>
          <w:p w14:paraId="2D3FA703" w14:textId="77777777" w:rsidR="00D42705" w:rsidRPr="003C2FF9" w:rsidRDefault="00D42705" w:rsidP="00982FCA">
            <w:pPr>
              <w:tabs>
                <w:tab w:val="left" w:pos="2710"/>
              </w:tabs>
              <w:spacing w:before="120" w:after="120"/>
              <w:rPr>
                <w:b/>
                <w:bCs/>
                <w:sz w:val="24"/>
                <w:szCs w:val="24"/>
              </w:rPr>
            </w:pPr>
            <w:r w:rsidRPr="003C2FF9">
              <w:rPr>
                <w:b/>
                <w:bCs/>
                <w:sz w:val="24"/>
                <w:szCs w:val="24"/>
              </w:rPr>
              <w:t>Signature and date</w:t>
            </w:r>
          </w:p>
        </w:tc>
      </w:tr>
      <w:tr w:rsidR="00D42705" w:rsidRPr="003C2FF9" w14:paraId="17015A1C" w14:textId="77777777" w:rsidTr="002C5A41">
        <w:tc>
          <w:tcPr>
            <w:tcW w:w="12611" w:type="dxa"/>
          </w:tcPr>
          <w:p w14:paraId="01A44FE9" w14:textId="303E98EB" w:rsidR="00D42705" w:rsidRPr="003C2FF9" w:rsidRDefault="00D42705" w:rsidP="00982FCA">
            <w:pPr>
              <w:spacing w:before="120" w:after="120"/>
            </w:pPr>
            <w:r w:rsidRPr="003C2FF9">
              <w:rPr>
                <w:rFonts w:eastAsia="Times New Roman"/>
                <w:color w:val="000000"/>
                <w:kern w:val="0"/>
                <w:sz w:val="24"/>
                <w:szCs w:val="24"/>
                <w:lang w:eastAsia="en-GB"/>
                <w14:ligatures w14:val="none"/>
              </w:rPr>
              <w:t>Explain management programmes to service users/families/carers and relevant team members</w:t>
            </w:r>
          </w:p>
        </w:tc>
        <w:tc>
          <w:tcPr>
            <w:tcW w:w="1337" w:type="dxa"/>
          </w:tcPr>
          <w:p w14:paraId="179A56D1" w14:textId="77777777" w:rsidR="00D42705" w:rsidRPr="003C2FF9" w:rsidRDefault="00D42705" w:rsidP="002C5A41">
            <w:pPr>
              <w:tabs>
                <w:tab w:val="left" w:pos="2710"/>
              </w:tabs>
              <w:rPr>
                <w:sz w:val="24"/>
                <w:szCs w:val="24"/>
              </w:rPr>
            </w:pPr>
          </w:p>
        </w:tc>
      </w:tr>
      <w:tr w:rsidR="00D42705" w:rsidRPr="003C2FF9" w14:paraId="2E4C7045" w14:textId="77777777" w:rsidTr="002C5A41">
        <w:tc>
          <w:tcPr>
            <w:tcW w:w="12611" w:type="dxa"/>
          </w:tcPr>
          <w:p w14:paraId="29EA9C68" w14:textId="6C7D31E8" w:rsidR="00D42705" w:rsidRPr="003C2FF9" w:rsidRDefault="00D42705" w:rsidP="00982FCA">
            <w:pPr>
              <w:tabs>
                <w:tab w:val="left" w:pos="2710"/>
              </w:tabs>
              <w:spacing w:before="120" w:after="120"/>
              <w:rPr>
                <w:sz w:val="24"/>
                <w:szCs w:val="24"/>
              </w:rPr>
            </w:pPr>
            <w:r w:rsidRPr="499022D6">
              <w:rPr>
                <w:rFonts w:eastAsia="Times New Roman"/>
                <w:color w:val="000000" w:themeColor="text1"/>
                <w:sz w:val="24"/>
                <w:szCs w:val="24"/>
                <w:lang w:eastAsia="en-GB"/>
              </w:rPr>
              <w:t>Give and receive feedback in an open, honest and constructive manner</w:t>
            </w:r>
          </w:p>
        </w:tc>
        <w:tc>
          <w:tcPr>
            <w:tcW w:w="1337" w:type="dxa"/>
          </w:tcPr>
          <w:p w14:paraId="287F14C4" w14:textId="77777777" w:rsidR="00D42705" w:rsidRPr="003C2FF9" w:rsidRDefault="00D42705" w:rsidP="002C5A41">
            <w:pPr>
              <w:tabs>
                <w:tab w:val="left" w:pos="2710"/>
              </w:tabs>
              <w:rPr>
                <w:sz w:val="24"/>
                <w:szCs w:val="24"/>
              </w:rPr>
            </w:pPr>
          </w:p>
        </w:tc>
      </w:tr>
    </w:tbl>
    <w:p w14:paraId="457BC6B8" w14:textId="77777777" w:rsidR="00D42705" w:rsidRPr="003C2FF9" w:rsidRDefault="00D42705" w:rsidP="00D42705">
      <w:pPr>
        <w:tabs>
          <w:tab w:val="left" w:pos="2710"/>
        </w:tabs>
        <w:spacing w:after="0" w:line="240" w:lineRule="auto"/>
        <w:rPr>
          <w:sz w:val="24"/>
          <w:szCs w:val="24"/>
        </w:rPr>
      </w:pPr>
    </w:p>
    <w:tbl>
      <w:tblPr>
        <w:tblStyle w:val="TableGrid"/>
        <w:tblW w:w="0" w:type="auto"/>
        <w:tblLook w:val="04A0" w:firstRow="1" w:lastRow="0" w:firstColumn="1" w:lastColumn="0" w:noHBand="0" w:noVBand="1"/>
      </w:tblPr>
      <w:tblGrid>
        <w:gridCol w:w="10919"/>
        <w:gridCol w:w="1373"/>
      </w:tblGrid>
      <w:tr w:rsidR="00D42705" w:rsidRPr="003C2FF9" w14:paraId="77D7D132" w14:textId="77777777" w:rsidTr="002C5A41">
        <w:tc>
          <w:tcPr>
            <w:tcW w:w="12611" w:type="dxa"/>
          </w:tcPr>
          <w:p w14:paraId="38835327" w14:textId="77777777" w:rsidR="00D42705" w:rsidRPr="003C2FF9" w:rsidRDefault="00D42705" w:rsidP="006220BD">
            <w:pPr>
              <w:tabs>
                <w:tab w:val="left" w:pos="2710"/>
              </w:tabs>
              <w:spacing w:before="120" w:after="120"/>
              <w:rPr>
                <w:b/>
                <w:bCs/>
                <w:sz w:val="24"/>
                <w:szCs w:val="24"/>
              </w:rPr>
            </w:pPr>
            <w:r w:rsidRPr="003C2FF9">
              <w:rPr>
                <w:b/>
                <w:bCs/>
                <w:sz w:val="24"/>
                <w:szCs w:val="24"/>
              </w:rPr>
              <w:t>Evidence, research, innovation - knowledge</w:t>
            </w:r>
          </w:p>
        </w:tc>
        <w:tc>
          <w:tcPr>
            <w:tcW w:w="1337" w:type="dxa"/>
          </w:tcPr>
          <w:p w14:paraId="2119DA48" w14:textId="77777777" w:rsidR="00D42705" w:rsidRPr="003C2FF9" w:rsidRDefault="00D42705" w:rsidP="006220BD">
            <w:pPr>
              <w:tabs>
                <w:tab w:val="left" w:pos="2710"/>
              </w:tabs>
              <w:spacing w:before="120" w:after="120"/>
              <w:rPr>
                <w:b/>
                <w:bCs/>
                <w:sz w:val="24"/>
                <w:szCs w:val="24"/>
              </w:rPr>
            </w:pPr>
            <w:r w:rsidRPr="003C2FF9">
              <w:rPr>
                <w:b/>
                <w:bCs/>
                <w:sz w:val="24"/>
                <w:szCs w:val="24"/>
              </w:rPr>
              <w:t>Signature and date</w:t>
            </w:r>
          </w:p>
        </w:tc>
      </w:tr>
      <w:tr w:rsidR="00D42705" w:rsidRPr="003C2FF9" w14:paraId="4EB25458" w14:textId="77777777" w:rsidTr="002C5A41">
        <w:tc>
          <w:tcPr>
            <w:tcW w:w="12611" w:type="dxa"/>
          </w:tcPr>
          <w:p w14:paraId="2D817196" w14:textId="4E6EB9CC" w:rsidR="00D42705" w:rsidRPr="00A4183F" w:rsidRDefault="00D42705" w:rsidP="006220BD">
            <w:pPr>
              <w:spacing w:before="120" w:after="120"/>
              <w:rPr>
                <w:rFonts w:eastAsia="Times New Roman"/>
                <w:color w:val="000000" w:themeColor="text1"/>
                <w:lang w:eastAsia="en-GB"/>
              </w:rPr>
            </w:pPr>
            <w:r w:rsidRPr="003C2FF9">
              <w:rPr>
                <w:rFonts w:eastAsia="Times New Roman"/>
                <w:color w:val="000000"/>
                <w:kern w:val="0"/>
                <w:sz w:val="24"/>
                <w:szCs w:val="24"/>
                <w:lang w:eastAsia="en-GB"/>
                <w14:ligatures w14:val="none"/>
              </w:rPr>
              <w:t>Knowledge of a range of evidence-based rehabilitation and compensatory techniques</w:t>
            </w:r>
            <w:r w:rsidRPr="003C2FF9">
              <w:rPr>
                <w:rFonts w:eastAsia="Times New Roman"/>
                <w:color w:val="000000"/>
                <w:kern w:val="0"/>
                <w:sz w:val="24"/>
                <w:szCs w:val="24"/>
                <w:lang w:eastAsia="en-GB"/>
                <w14:ligatures w14:val="none"/>
              </w:rPr>
              <w:br/>
              <w:t>Understand</w:t>
            </w:r>
            <w:r w:rsidRPr="003C2FF9">
              <w:rPr>
                <w:rFonts w:eastAsia="Times New Roman"/>
                <w:color w:val="000000" w:themeColor="text1"/>
                <w:sz w:val="24"/>
                <w:szCs w:val="24"/>
                <w:lang w:eastAsia="en-GB"/>
              </w:rPr>
              <w:t>ing of</w:t>
            </w:r>
            <w:r w:rsidRPr="003C2FF9">
              <w:rPr>
                <w:rFonts w:eastAsia="Times New Roman"/>
                <w:color w:val="000000"/>
                <w:kern w:val="0"/>
                <w:sz w:val="24"/>
                <w:szCs w:val="24"/>
                <w:lang w:eastAsia="en-GB"/>
                <w14:ligatures w14:val="none"/>
              </w:rPr>
              <w:t xml:space="preserve"> how to effect change to optimise the service user's eating and drinking efficiency and swallowing skills </w:t>
            </w:r>
          </w:p>
        </w:tc>
        <w:tc>
          <w:tcPr>
            <w:tcW w:w="1337" w:type="dxa"/>
          </w:tcPr>
          <w:p w14:paraId="59EF5C3C" w14:textId="77777777" w:rsidR="00D42705" w:rsidRPr="003C2FF9" w:rsidRDefault="00D42705" w:rsidP="006220BD">
            <w:pPr>
              <w:tabs>
                <w:tab w:val="left" w:pos="2710"/>
              </w:tabs>
              <w:spacing w:before="120" w:after="120"/>
              <w:rPr>
                <w:sz w:val="24"/>
                <w:szCs w:val="24"/>
              </w:rPr>
            </w:pPr>
          </w:p>
        </w:tc>
      </w:tr>
      <w:tr w:rsidR="00D42705" w:rsidRPr="003C2FF9" w14:paraId="6752C300" w14:textId="77777777" w:rsidTr="002C5A41">
        <w:tc>
          <w:tcPr>
            <w:tcW w:w="12611" w:type="dxa"/>
          </w:tcPr>
          <w:p w14:paraId="2A5A990C" w14:textId="2D39D6C0" w:rsidR="00D42705" w:rsidRPr="003C2FF9" w:rsidRDefault="00D42705" w:rsidP="006220BD">
            <w:pPr>
              <w:tabs>
                <w:tab w:val="left" w:pos="2710"/>
              </w:tabs>
              <w:spacing w:before="120" w:after="120"/>
              <w:rPr>
                <w:sz w:val="24"/>
                <w:szCs w:val="24"/>
              </w:rPr>
            </w:pPr>
            <w:r w:rsidRPr="003C2FF9">
              <w:rPr>
                <w:rFonts w:eastAsia="Times New Roman"/>
                <w:color w:val="000000"/>
                <w:kern w:val="0"/>
                <w:sz w:val="24"/>
                <w:szCs w:val="24"/>
                <w:lang w:eastAsia="en-GB"/>
                <w14:ligatures w14:val="none"/>
              </w:rPr>
              <w:t>Understanding of the evidence base for assessments, intervention, and outcomes within own clinical area</w:t>
            </w:r>
          </w:p>
        </w:tc>
        <w:tc>
          <w:tcPr>
            <w:tcW w:w="1337" w:type="dxa"/>
          </w:tcPr>
          <w:p w14:paraId="70AE3C78" w14:textId="77777777" w:rsidR="00D42705" w:rsidRPr="003C2FF9" w:rsidRDefault="00D42705" w:rsidP="006220BD">
            <w:pPr>
              <w:tabs>
                <w:tab w:val="left" w:pos="2710"/>
              </w:tabs>
              <w:spacing w:before="120" w:after="120"/>
              <w:rPr>
                <w:sz w:val="24"/>
                <w:szCs w:val="24"/>
              </w:rPr>
            </w:pPr>
          </w:p>
        </w:tc>
      </w:tr>
      <w:tr w:rsidR="00D42705" w:rsidRPr="003C2FF9" w14:paraId="5F38DFA5" w14:textId="77777777" w:rsidTr="002C5A41">
        <w:tc>
          <w:tcPr>
            <w:tcW w:w="12611" w:type="dxa"/>
          </w:tcPr>
          <w:p w14:paraId="6D0FB721" w14:textId="77777777" w:rsidR="00D42705" w:rsidRPr="003C2FF9" w:rsidRDefault="00D42705" w:rsidP="006220BD">
            <w:pPr>
              <w:tabs>
                <w:tab w:val="left" w:pos="2710"/>
              </w:tabs>
              <w:spacing w:before="120" w:after="120"/>
              <w:rPr>
                <w:sz w:val="24"/>
                <w:szCs w:val="24"/>
              </w:rPr>
            </w:pPr>
            <w:r w:rsidRPr="003C2FF9">
              <w:rPr>
                <w:rFonts w:eastAsia="Times New Roman"/>
                <w:color w:val="000000"/>
                <w:kern w:val="0"/>
                <w:sz w:val="24"/>
                <w:szCs w:val="24"/>
                <w:lang w:eastAsia="en-GB"/>
                <w14:ligatures w14:val="none"/>
              </w:rPr>
              <w:t>Awareness of current active research projects within organisation related to EDS</w:t>
            </w:r>
          </w:p>
        </w:tc>
        <w:tc>
          <w:tcPr>
            <w:tcW w:w="1337" w:type="dxa"/>
          </w:tcPr>
          <w:p w14:paraId="0EF16EEB" w14:textId="77777777" w:rsidR="00D42705" w:rsidRPr="003C2FF9" w:rsidRDefault="00D42705" w:rsidP="006220BD">
            <w:pPr>
              <w:tabs>
                <w:tab w:val="left" w:pos="2710"/>
              </w:tabs>
              <w:spacing w:before="120" w:after="120"/>
              <w:rPr>
                <w:sz w:val="24"/>
                <w:szCs w:val="24"/>
              </w:rPr>
            </w:pPr>
          </w:p>
        </w:tc>
      </w:tr>
      <w:tr w:rsidR="00D42705" w:rsidRPr="003C2FF9" w14:paraId="6C092497" w14:textId="77777777" w:rsidTr="002C5A41">
        <w:tc>
          <w:tcPr>
            <w:tcW w:w="12611" w:type="dxa"/>
          </w:tcPr>
          <w:p w14:paraId="23E8B893" w14:textId="77777777" w:rsidR="00D42705" w:rsidRPr="003C2FF9" w:rsidRDefault="00D42705" w:rsidP="006220BD">
            <w:pPr>
              <w:tabs>
                <w:tab w:val="left" w:pos="2710"/>
              </w:tabs>
              <w:spacing w:before="120" w:after="120"/>
              <w:rPr>
                <w:b/>
                <w:bCs/>
                <w:sz w:val="24"/>
                <w:szCs w:val="24"/>
              </w:rPr>
            </w:pPr>
            <w:r w:rsidRPr="003C2FF9">
              <w:rPr>
                <w:b/>
                <w:bCs/>
                <w:sz w:val="24"/>
                <w:szCs w:val="24"/>
              </w:rPr>
              <w:t>Evidence, research, innovation - practical</w:t>
            </w:r>
          </w:p>
        </w:tc>
        <w:tc>
          <w:tcPr>
            <w:tcW w:w="1337" w:type="dxa"/>
          </w:tcPr>
          <w:p w14:paraId="31FDAE01" w14:textId="77777777" w:rsidR="00D42705" w:rsidRPr="003C2FF9" w:rsidRDefault="00D42705" w:rsidP="006220BD">
            <w:pPr>
              <w:tabs>
                <w:tab w:val="left" w:pos="2710"/>
              </w:tabs>
              <w:spacing w:before="120" w:after="120"/>
              <w:rPr>
                <w:b/>
                <w:bCs/>
                <w:sz w:val="24"/>
                <w:szCs w:val="24"/>
              </w:rPr>
            </w:pPr>
            <w:r w:rsidRPr="003C2FF9">
              <w:rPr>
                <w:b/>
                <w:bCs/>
                <w:sz w:val="24"/>
                <w:szCs w:val="24"/>
              </w:rPr>
              <w:t>Signature and date</w:t>
            </w:r>
          </w:p>
        </w:tc>
      </w:tr>
      <w:tr w:rsidR="00D42705" w:rsidRPr="003C2FF9" w14:paraId="3A852AD6" w14:textId="77777777" w:rsidTr="002C5A41">
        <w:tc>
          <w:tcPr>
            <w:tcW w:w="12611" w:type="dxa"/>
          </w:tcPr>
          <w:p w14:paraId="35CDB8F4" w14:textId="77777777" w:rsidR="00D42705" w:rsidRPr="003C2FF9" w:rsidRDefault="00D42705" w:rsidP="006220BD">
            <w:pPr>
              <w:tabs>
                <w:tab w:val="left" w:pos="2710"/>
              </w:tabs>
              <w:spacing w:before="120" w:after="120"/>
              <w:rPr>
                <w:sz w:val="24"/>
                <w:szCs w:val="24"/>
              </w:rPr>
            </w:pPr>
            <w:r w:rsidRPr="003C2FF9">
              <w:rPr>
                <w:rFonts w:eastAsia="Times New Roman"/>
                <w:color w:val="000000"/>
                <w:kern w:val="0"/>
                <w:sz w:val="24"/>
                <w:szCs w:val="24"/>
                <w:lang w:eastAsia="en-GB"/>
                <w14:ligatures w14:val="none"/>
              </w:rPr>
              <w:t xml:space="preserve">Contribute to a QI/audit/research related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project</w:t>
            </w:r>
          </w:p>
        </w:tc>
        <w:tc>
          <w:tcPr>
            <w:tcW w:w="1337" w:type="dxa"/>
          </w:tcPr>
          <w:p w14:paraId="303D4B79" w14:textId="77777777" w:rsidR="00D42705" w:rsidRPr="003C2FF9" w:rsidRDefault="00D42705" w:rsidP="006220BD">
            <w:pPr>
              <w:tabs>
                <w:tab w:val="left" w:pos="2710"/>
              </w:tabs>
              <w:spacing w:before="120" w:after="120"/>
              <w:rPr>
                <w:sz w:val="24"/>
                <w:szCs w:val="24"/>
              </w:rPr>
            </w:pPr>
          </w:p>
        </w:tc>
      </w:tr>
      <w:tr w:rsidR="00D42705" w:rsidRPr="003C2FF9" w14:paraId="677388CA" w14:textId="77777777" w:rsidTr="002C5A41">
        <w:tc>
          <w:tcPr>
            <w:tcW w:w="12611" w:type="dxa"/>
          </w:tcPr>
          <w:p w14:paraId="21C93154" w14:textId="52D32D77" w:rsidR="00D42705" w:rsidRPr="003C2FF9" w:rsidRDefault="00D42705" w:rsidP="00BE2AB0">
            <w:pPr>
              <w:spacing w:before="120" w:after="120"/>
              <w:rPr>
                <w:rFonts w:eastAsia="Times New Roman"/>
                <w:color w:val="000000" w:themeColor="text1"/>
                <w:sz w:val="24"/>
                <w:szCs w:val="24"/>
                <w:lang w:eastAsia="en-GB"/>
              </w:rPr>
            </w:pPr>
            <w:r w:rsidRPr="003C2FF9">
              <w:rPr>
                <w:rFonts w:eastAsia="Times New Roman"/>
                <w:color w:val="000000"/>
                <w:kern w:val="0"/>
                <w:sz w:val="24"/>
                <w:szCs w:val="24"/>
                <w:lang w:eastAsia="en-GB"/>
                <w14:ligatures w14:val="none"/>
              </w:rPr>
              <w:t xml:space="preserve">Apply knowledge of evidence-based rehabilitation and compensatory techniques to develop person-centred intervention plans. This may be broader than SLT </w:t>
            </w:r>
            <w:r w:rsidR="00F64D05" w:rsidRPr="003C2FF9">
              <w:rPr>
                <w:rFonts w:eastAsia="Times New Roman"/>
                <w:color w:val="000000"/>
                <w:kern w:val="0"/>
                <w:sz w:val="24"/>
                <w:szCs w:val="24"/>
                <w:lang w:eastAsia="en-GB"/>
                <w14:ligatures w14:val="none"/>
              </w:rPr>
              <w:t>e.</w:t>
            </w:r>
            <w:r w:rsidR="00F64D05" w:rsidRPr="003C2FF9">
              <w:rPr>
                <w:rFonts w:eastAsia="Times New Roman"/>
                <w:color w:val="000000"/>
                <w:sz w:val="24"/>
                <w:szCs w:val="24"/>
                <w:lang w:eastAsia="en-GB"/>
              </w:rPr>
              <w:t>g.</w:t>
            </w:r>
            <w:r w:rsidRPr="003C2FF9">
              <w:rPr>
                <w:rFonts w:eastAsia="Times New Roman"/>
                <w:color w:val="000000"/>
                <w:kern w:val="0"/>
                <w:sz w:val="24"/>
                <w:szCs w:val="24"/>
                <w:lang w:eastAsia="en-GB"/>
                <w14:ligatures w14:val="none"/>
              </w:rPr>
              <w:t xml:space="preserve"> dietetics, ENT </w:t>
            </w:r>
          </w:p>
          <w:p w14:paraId="3E763856" w14:textId="0A841B41" w:rsidR="00D42705" w:rsidRPr="003C2FF9" w:rsidRDefault="00D42705" w:rsidP="00BE2AB0">
            <w:pPr>
              <w:spacing w:before="120" w:after="120"/>
              <w:rPr>
                <w:rFonts w:eastAsia="Times New Roman"/>
                <w:color w:val="000000" w:themeColor="text1"/>
                <w:sz w:val="24"/>
                <w:szCs w:val="24"/>
                <w:lang w:eastAsia="en-GB"/>
              </w:rPr>
            </w:pPr>
            <w:r w:rsidRPr="003C2FF9">
              <w:rPr>
                <w:rFonts w:eastAsia="Times New Roman"/>
                <w:color w:val="000000"/>
                <w:kern w:val="0"/>
                <w:sz w:val="24"/>
                <w:szCs w:val="24"/>
                <w:lang w:eastAsia="en-GB"/>
                <w14:ligatures w14:val="none"/>
              </w:rPr>
              <w:br/>
              <w:t>Understand how to optimise circumstances to maximise optimum swallow function, e.g. reduce agitation, position of individual and the person facilitating oral intake</w:t>
            </w:r>
          </w:p>
          <w:p w14:paraId="585C0665" w14:textId="09164B1B" w:rsidR="00D42705" w:rsidRPr="003C2FF9" w:rsidRDefault="00D42705" w:rsidP="00BE2AB0">
            <w:pPr>
              <w:spacing w:before="120" w:after="120"/>
              <w:rPr>
                <w:rFonts w:eastAsia="Times New Roman"/>
                <w:color w:val="000000" w:themeColor="text1"/>
                <w:sz w:val="24"/>
                <w:szCs w:val="24"/>
                <w:lang w:eastAsia="en-GB"/>
              </w:rPr>
            </w:pPr>
            <w:r w:rsidRPr="003C2FF9">
              <w:rPr>
                <w:rFonts w:eastAsia="Times New Roman"/>
                <w:color w:val="000000"/>
                <w:kern w:val="0"/>
                <w:sz w:val="24"/>
                <w:szCs w:val="24"/>
                <w:lang w:eastAsia="en-GB"/>
                <w14:ligatures w14:val="none"/>
              </w:rPr>
              <w:br/>
              <w:t xml:space="preserve">Understand how the support required by the individual impacts upon the swallow function and how to affect change to optimise the individual’s eating and drinking efficiency and swallowing skills </w:t>
            </w:r>
          </w:p>
        </w:tc>
        <w:tc>
          <w:tcPr>
            <w:tcW w:w="1337" w:type="dxa"/>
          </w:tcPr>
          <w:p w14:paraId="5D6E31A6" w14:textId="77777777" w:rsidR="00D42705" w:rsidRPr="003C2FF9" w:rsidRDefault="00D42705" w:rsidP="006220BD">
            <w:pPr>
              <w:tabs>
                <w:tab w:val="left" w:pos="2710"/>
              </w:tabs>
              <w:spacing w:before="120" w:after="120"/>
              <w:rPr>
                <w:sz w:val="24"/>
                <w:szCs w:val="24"/>
              </w:rPr>
            </w:pPr>
          </w:p>
        </w:tc>
      </w:tr>
    </w:tbl>
    <w:p w14:paraId="61F81384" w14:textId="02EE5FC4" w:rsidR="00D42705" w:rsidRDefault="00D42705" w:rsidP="00D42705"/>
    <w:p w14:paraId="11F80907" w14:textId="2CF40CC1" w:rsidR="00D42705" w:rsidRPr="00834D61" w:rsidRDefault="00D42705" w:rsidP="00834D61">
      <w:pPr>
        <w:pStyle w:val="Heading3"/>
      </w:pPr>
      <w:bookmarkStart w:id="45" w:name="_Toc191568946"/>
      <w:bookmarkStart w:id="46" w:name="_Toc192514850"/>
      <w:r w:rsidRPr="568AD461">
        <w:t xml:space="preserve">5.1 Foundation </w:t>
      </w:r>
      <w:r w:rsidRPr="568AD461">
        <w:t>–</w:t>
      </w:r>
      <w:r w:rsidRPr="568AD461">
        <w:t xml:space="preserve"> Paediatric</w:t>
      </w:r>
      <w:bookmarkEnd w:id="45"/>
      <w:bookmarkEnd w:id="46"/>
    </w:p>
    <w:tbl>
      <w:tblPr>
        <w:tblW w:w="5000" w:type="pct"/>
        <w:tblLook w:val="0600" w:firstRow="0" w:lastRow="0" w:firstColumn="0" w:lastColumn="0" w:noHBand="1" w:noVBand="1"/>
      </w:tblPr>
      <w:tblGrid>
        <w:gridCol w:w="10909"/>
        <w:gridCol w:w="1373"/>
      </w:tblGrid>
      <w:tr w:rsidR="00D42705" w14:paraId="6FF78AD2" w14:textId="77777777" w:rsidTr="00EB0740">
        <w:trPr>
          <w:trHeight w:val="600"/>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7EFE33" w14:textId="77777777" w:rsidR="00D42705" w:rsidRDefault="00D42705" w:rsidP="00BE2AB0">
            <w:pPr>
              <w:spacing w:before="120" w:after="120" w:line="240" w:lineRule="auto"/>
            </w:pPr>
            <w:r w:rsidRPr="29031103">
              <w:rPr>
                <w:rFonts w:eastAsia="Open Sans"/>
                <w:b/>
                <w:bCs/>
                <w:sz w:val="24"/>
                <w:szCs w:val="24"/>
              </w:rPr>
              <w:t xml:space="preserve">Professional practice – Knowledge </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EACE41" w14:textId="77777777" w:rsidR="00D42705" w:rsidRDefault="00D42705" w:rsidP="006220BD">
            <w:pPr>
              <w:spacing w:before="120" w:after="120" w:line="276" w:lineRule="auto"/>
            </w:pPr>
            <w:r w:rsidRPr="29031103">
              <w:rPr>
                <w:rFonts w:eastAsia="Open Sans"/>
                <w:b/>
                <w:bCs/>
                <w:sz w:val="24"/>
                <w:szCs w:val="24"/>
              </w:rPr>
              <w:t xml:space="preserve">Signature and date </w:t>
            </w:r>
          </w:p>
        </w:tc>
      </w:tr>
      <w:tr w:rsidR="00D42705" w14:paraId="32D043AB" w14:textId="77777777" w:rsidTr="00EB0740">
        <w:trPr>
          <w:trHeight w:val="885"/>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959A1F" w14:textId="77777777" w:rsidR="00D42705" w:rsidRDefault="00D42705" w:rsidP="00BE2AB0">
            <w:pPr>
              <w:spacing w:before="120" w:after="120" w:line="240" w:lineRule="auto"/>
            </w:pPr>
            <w:r w:rsidRPr="29031103">
              <w:rPr>
                <w:rFonts w:eastAsia="Open Sans"/>
                <w:sz w:val="24"/>
                <w:szCs w:val="24"/>
              </w:rPr>
              <w:t xml:space="preserve">Knowledge of the normal development of </w:t>
            </w:r>
            <w:r>
              <w:rPr>
                <w:rFonts w:eastAsia="Open Sans"/>
                <w:sz w:val="24"/>
                <w:szCs w:val="24"/>
              </w:rPr>
              <w:t>EDS</w:t>
            </w:r>
            <w:r w:rsidRPr="29031103">
              <w:rPr>
                <w:rFonts w:eastAsia="Open Sans"/>
                <w:sz w:val="24"/>
                <w:szCs w:val="24"/>
              </w:rPr>
              <w:t xml:space="preserve"> from in utero to post puberty with consideration of:</w:t>
            </w:r>
          </w:p>
          <w:p w14:paraId="3446463E" w14:textId="0A9BC57E" w:rsidR="00D42705" w:rsidRDefault="007C65A0" w:rsidP="00BE2AB0">
            <w:pPr>
              <w:pStyle w:val="ListParagraph"/>
              <w:numPr>
                <w:ilvl w:val="0"/>
                <w:numId w:val="10"/>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natomy</w:t>
            </w:r>
          </w:p>
          <w:p w14:paraId="07018E18" w14:textId="74276588" w:rsidR="00D42705" w:rsidRDefault="007C65A0" w:rsidP="00BE2AB0">
            <w:pPr>
              <w:pStyle w:val="ListParagraph"/>
              <w:numPr>
                <w:ilvl w:val="0"/>
                <w:numId w:val="10"/>
              </w:numPr>
              <w:spacing w:before="120" w:after="120" w:line="240" w:lineRule="auto"/>
              <w:rPr>
                <w:rFonts w:eastAsia="Open Sans"/>
                <w:sz w:val="24"/>
                <w:szCs w:val="24"/>
              </w:rPr>
            </w:pPr>
            <w:r>
              <w:rPr>
                <w:rFonts w:eastAsia="Open Sans"/>
                <w:sz w:val="24"/>
                <w:szCs w:val="24"/>
              </w:rPr>
              <w:t>n</w:t>
            </w:r>
            <w:r w:rsidR="00D42705" w:rsidRPr="29031103">
              <w:rPr>
                <w:rFonts w:eastAsia="Open Sans"/>
                <w:sz w:val="24"/>
                <w:szCs w:val="24"/>
              </w:rPr>
              <w:t>eurology including early feeding reflexes</w:t>
            </w:r>
          </w:p>
          <w:p w14:paraId="61B4F2D4" w14:textId="0EE493F1" w:rsidR="00D42705" w:rsidRDefault="007C65A0" w:rsidP="00BE2AB0">
            <w:pPr>
              <w:pStyle w:val="ListParagraph"/>
              <w:numPr>
                <w:ilvl w:val="0"/>
                <w:numId w:val="10"/>
              </w:numPr>
              <w:spacing w:before="120" w:after="120" w:line="240" w:lineRule="auto"/>
              <w:rPr>
                <w:rFonts w:eastAsia="Open Sans"/>
                <w:sz w:val="24"/>
                <w:szCs w:val="24"/>
              </w:rPr>
            </w:pPr>
            <w:r>
              <w:rPr>
                <w:rFonts w:eastAsia="Open Sans"/>
                <w:sz w:val="24"/>
                <w:szCs w:val="24"/>
              </w:rPr>
              <w:t>p</w:t>
            </w:r>
            <w:r w:rsidR="00D42705" w:rsidRPr="29031103">
              <w:rPr>
                <w:rFonts w:eastAsia="Open Sans"/>
                <w:sz w:val="24"/>
                <w:szCs w:val="24"/>
              </w:rPr>
              <w:t xml:space="preserve">hysiology of the upper gastro-intestinal tract </w:t>
            </w:r>
          </w:p>
          <w:p w14:paraId="75D48D1F" w14:textId="59D6D5D3" w:rsidR="00D42705" w:rsidRDefault="007C65A0" w:rsidP="00BE2AB0">
            <w:pPr>
              <w:pStyle w:val="ListParagraph"/>
              <w:numPr>
                <w:ilvl w:val="0"/>
                <w:numId w:val="10"/>
              </w:numPr>
              <w:spacing w:before="120" w:after="120" w:line="240" w:lineRule="auto"/>
              <w:rPr>
                <w:rFonts w:eastAsia="Open Sans"/>
                <w:sz w:val="24"/>
                <w:szCs w:val="24"/>
              </w:rPr>
            </w:pPr>
            <w:r>
              <w:rPr>
                <w:rFonts w:eastAsia="Open Sans"/>
                <w:sz w:val="24"/>
                <w:szCs w:val="24"/>
              </w:rPr>
              <w:t>k</w:t>
            </w:r>
            <w:r w:rsidR="00D42705" w:rsidRPr="29031103">
              <w:rPr>
                <w:rFonts w:eastAsia="Open Sans"/>
                <w:sz w:val="24"/>
                <w:szCs w:val="24"/>
              </w:rPr>
              <w:t xml:space="preserve">nowledge of the anatomy and physiology of eating, drinking and swallowing pertinent to your clinical caseload </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36E3DB"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760BC5D5" w14:textId="77777777" w:rsidTr="00355D3C">
        <w:trPr>
          <w:trHeight w:val="816"/>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C0BB61" w14:textId="77777777" w:rsidR="00D42705" w:rsidRDefault="00D42705" w:rsidP="00BE2AB0">
            <w:pPr>
              <w:spacing w:before="120" w:after="120" w:line="240" w:lineRule="auto"/>
            </w:pPr>
            <w:r w:rsidRPr="29031103">
              <w:rPr>
                <w:rFonts w:eastAsia="Open Sans"/>
                <w:sz w:val="24"/>
                <w:szCs w:val="24"/>
              </w:rPr>
              <w:t xml:space="preserve">Knowledge of the factors that impact the development of </w:t>
            </w:r>
            <w:r>
              <w:rPr>
                <w:rFonts w:eastAsia="Open Sans"/>
                <w:sz w:val="24"/>
                <w:szCs w:val="24"/>
              </w:rPr>
              <w:t>EDS</w:t>
            </w:r>
            <w:r w:rsidRPr="29031103">
              <w:rPr>
                <w:rFonts w:eastAsia="Open Sans"/>
                <w:sz w:val="24"/>
                <w:szCs w:val="24"/>
              </w:rPr>
              <w:t xml:space="preserve"> skills. Consider the individual’s and family’s needs and these may include: </w:t>
            </w:r>
          </w:p>
          <w:p w14:paraId="4EE16449" w14:textId="7C35A7DB" w:rsidR="00D42705" w:rsidRDefault="00007640" w:rsidP="00BE2AB0">
            <w:pPr>
              <w:pStyle w:val="ListParagraph"/>
              <w:numPr>
                <w:ilvl w:val="0"/>
                <w:numId w:val="9"/>
              </w:numPr>
              <w:spacing w:before="120" w:after="120" w:line="240" w:lineRule="auto"/>
              <w:rPr>
                <w:rFonts w:eastAsia="Open Sans"/>
                <w:sz w:val="24"/>
                <w:szCs w:val="24"/>
              </w:rPr>
            </w:pPr>
            <w:r>
              <w:rPr>
                <w:rFonts w:eastAsia="Open Sans"/>
                <w:sz w:val="24"/>
                <w:szCs w:val="24"/>
              </w:rPr>
              <w:t>g</w:t>
            </w:r>
            <w:r w:rsidR="00D42705" w:rsidRPr="29031103">
              <w:rPr>
                <w:rFonts w:eastAsia="Open Sans"/>
                <w:sz w:val="24"/>
                <w:szCs w:val="24"/>
              </w:rPr>
              <w:t xml:space="preserve">eneral health – antenatal care, birth </w:t>
            </w:r>
            <w:r w:rsidR="00D42705">
              <w:rPr>
                <w:rFonts w:eastAsia="Open Sans"/>
                <w:sz w:val="24"/>
                <w:szCs w:val="24"/>
              </w:rPr>
              <w:t>and</w:t>
            </w:r>
            <w:r w:rsidR="00D42705" w:rsidRPr="29031103">
              <w:rPr>
                <w:rFonts w:eastAsia="Open Sans"/>
                <w:sz w:val="24"/>
                <w:szCs w:val="24"/>
              </w:rPr>
              <w:t xml:space="preserve"> post-natal care</w:t>
            </w:r>
          </w:p>
          <w:p w14:paraId="37D11BA9" w14:textId="04038DCC" w:rsidR="00D42705" w:rsidRDefault="00007640" w:rsidP="00BE2AB0">
            <w:pPr>
              <w:pStyle w:val="ListParagraph"/>
              <w:numPr>
                <w:ilvl w:val="0"/>
                <w:numId w:val="9"/>
              </w:numPr>
              <w:spacing w:before="120" w:after="120" w:line="240" w:lineRule="auto"/>
              <w:rPr>
                <w:rFonts w:eastAsia="Open Sans"/>
                <w:sz w:val="24"/>
                <w:szCs w:val="24"/>
              </w:rPr>
            </w:pPr>
            <w:r>
              <w:rPr>
                <w:rFonts w:eastAsia="Open Sans"/>
                <w:sz w:val="24"/>
                <w:szCs w:val="24"/>
              </w:rPr>
              <w:t>c</w:t>
            </w:r>
            <w:r w:rsidR="00D42705" w:rsidRPr="29031103">
              <w:rPr>
                <w:rFonts w:eastAsia="Open Sans"/>
                <w:sz w:val="24"/>
                <w:szCs w:val="24"/>
              </w:rPr>
              <w:t xml:space="preserve">urrent diagnosis (or diagnosis being investigated) and prognosis - including underlying congenital, developmental, neurological and acquired disorders that may predispose </w:t>
            </w:r>
            <w:r w:rsidR="00D42705">
              <w:rPr>
                <w:rFonts w:eastAsia="Open Sans"/>
                <w:sz w:val="24"/>
                <w:szCs w:val="24"/>
              </w:rPr>
              <w:t>EDS</w:t>
            </w:r>
            <w:r w:rsidR="00D42705" w:rsidRPr="29031103">
              <w:rPr>
                <w:rFonts w:eastAsia="Open Sans"/>
                <w:sz w:val="24"/>
                <w:szCs w:val="24"/>
              </w:rPr>
              <w:t xml:space="preserve"> difficulties</w:t>
            </w:r>
          </w:p>
          <w:p w14:paraId="6C1F05BF" w14:textId="5E35BB16" w:rsidR="00D42705" w:rsidRDefault="00007640" w:rsidP="00BE2AB0">
            <w:pPr>
              <w:pStyle w:val="ListParagraph"/>
              <w:numPr>
                <w:ilvl w:val="0"/>
                <w:numId w:val="9"/>
              </w:numPr>
              <w:spacing w:before="120" w:after="120" w:line="240" w:lineRule="auto"/>
              <w:rPr>
                <w:rFonts w:eastAsia="Open Sans"/>
                <w:sz w:val="24"/>
                <w:szCs w:val="24"/>
              </w:rPr>
            </w:pPr>
            <w:r>
              <w:rPr>
                <w:rFonts w:eastAsia="Open Sans"/>
                <w:sz w:val="24"/>
                <w:szCs w:val="24"/>
              </w:rPr>
              <w:t>i</w:t>
            </w:r>
            <w:r w:rsidR="00D42705" w:rsidRPr="29031103">
              <w:rPr>
                <w:rFonts w:eastAsia="Open Sans"/>
                <w:sz w:val="24"/>
                <w:szCs w:val="24"/>
              </w:rPr>
              <w:t>nfant/child’s speech, language and communication development</w:t>
            </w:r>
          </w:p>
          <w:p w14:paraId="7D2C6B0A" w14:textId="0014468B" w:rsidR="00D42705" w:rsidRDefault="00007640" w:rsidP="00BE2AB0">
            <w:pPr>
              <w:pStyle w:val="ListParagraph"/>
              <w:numPr>
                <w:ilvl w:val="0"/>
                <w:numId w:val="9"/>
              </w:numPr>
              <w:spacing w:before="120" w:after="120" w:line="240" w:lineRule="auto"/>
              <w:rPr>
                <w:rFonts w:eastAsia="Open Sans"/>
                <w:sz w:val="24"/>
                <w:szCs w:val="24"/>
              </w:rPr>
            </w:pPr>
            <w:r>
              <w:rPr>
                <w:rFonts w:eastAsia="Open Sans"/>
                <w:sz w:val="24"/>
                <w:szCs w:val="24"/>
              </w:rPr>
              <w:t>f</w:t>
            </w:r>
            <w:r w:rsidR="00D42705" w:rsidRPr="29031103">
              <w:rPr>
                <w:rFonts w:eastAsia="Open Sans"/>
                <w:sz w:val="24"/>
                <w:szCs w:val="24"/>
              </w:rPr>
              <w:t>amily/caregiver interaction with infant/child</w:t>
            </w:r>
          </w:p>
          <w:p w14:paraId="2C136C2D" w14:textId="31D24554" w:rsidR="00D42705" w:rsidRDefault="00007640" w:rsidP="00BE2AB0">
            <w:pPr>
              <w:pStyle w:val="ListParagraph"/>
              <w:numPr>
                <w:ilvl w:val="0"/>
                <w:numId w:val="9"/>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 xml:space="preserve">cquisition of developmental milestones </w:t>
            </w:r>
          </w:p>
          <w:p w14:paraId="0029B279" w14:textId="10FB667B" w:rsidR="00D42705" w:rsidRDefault="00007640" w:rsidP="00BE2AB0">
            <w:pPr>
              <w:pStyle w:val="ListParagraph"/>
              <w:numPr>
                <w:ilvl w:val="0"/>
                <w:numId w:val="9"/>
              </w:numPr>
              <w:spacing w:before="120" w:after="120" w:line="240" w:lineRule="auto"/>
              <w:rPr>
                <w:rFonts w:eastAsia="Open Sans"/>
                <w:sz w:val="24"/>
                <w:szCs w:val="24"/>
              </w:rPr>
            </w:pPr>
            <w:r>
              <w:rPr>
                <w:rFonts w:eastAsia="Open Sans"/>
                <w:sz w:val="24"/>
                <w:szCs w:val="24"/>
              </w:rPr>
              <w:t>h</w:t>
            </w:r>
            <w:r w:rsidR="00D42705" w:rsidRPr="29031103">
              <w:rPr>
                <w:rFonts w:eastAsia="Open Sans"/>
                <w:sz w:val="24"/>
                <w:szCs w:val="24"/>
              </w:rPr>
              <w:t xml:space="preserve">ow are the infant/child’s </w:t>
            </w:r>
            <w:r w:rsidR="00D42705">
              <w:rPr>
                <w:rFonts w:eastAsia="Open Sans"/>
                <w:sz w:val="24"/>
                <w:szCs w:val="24"/>
              </w:rPr>
              <w:t>EDS</w:t>
            </w:r>
            <w:r w:rsidR="00D42705" w:rsidRPr="29031103">
              <w:rPr>
                <w:rFonts w:eastAsia="Open Sans"/>
                <w:sz w:val="24"/>
                <w:szCs w:val="24"/>
              </w:rPr>
              <w:t xml:space="preserve"> needs are met in different environments and by different caregivers</w:t>
            </w:r>
          </w:p>
          <w:p w14:paraId="5AB0814E" w14:textId="21D11C05" w:rsidR="00D42705" w:rsidRDefault="00007640" w:rsidP="00BE2AB0">
            <w:pPr>
              <w:pStyle w:val="ListParagraph"/>
              <w:numPr>
                <w:ilvl w:val="0"/>
                <w:numId w:val="9"/>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wareness of current developmental presentation related to motor, sensory, emotional, psychological, social and communication</w:t>
            </w:r>
          </w:p>
          <w:p w14:paraId="405D73C4" w14:textId="449F471C" w:rsidR="00D42705" w:rsidRDefault="00007640" w:rsidP="00BE2AB0">
            <w:pPr>
              <w:pStyle w:val="ListParagraph"/>
              <w:numPr>
                <w:ilvl w:val="0"/>
                <w:numId w:val="9"/>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 xml:space="preserve">wareness of sensory development and how this might impact </w:t>
            </w:r>
            <w:r w:rsidR="00D42705">
              <w:rPr>
                <w:rFonts w:eastAsia="Open Sans"/>
                <w:sz w:val="24"/>
                <w:szCs w:val="24"/>
              </w:rPr>
              <w:t>EDS</w:t>
            </w:r>
          </w:p>
          <w:p w14:paraId="5C2EF3AD" w14:textId="6BFE830D" w:rsidR="00D42705" w:rsidRDefault="00007640" w:rsidP="00BE2AB0">
            <w:pPr>
              <w:pStyle w:val="ListParagraph"/>
              <w:numPr>
                <w:ilvl w:val="0"/>
                <w:numId w:val="9"/>
              </w:numPr>
              <w:spacing w:before="120" w:after="120" w:line="240" w:lineRule="auto"/>
              <w:rPr>
                <w:rFonts w:eastAsia="Open Sans"/>
                <w:sz w:val="24"/>
                <w:szCs w:val="24"/>
              </w:rPr>
            </w:pPr>
            <w:r>
              <w:rPr>
                <w:rFonts w:eastAsia="Open Sans"/>
                <w:sz w:val="24"/>
                <w:szCs w:val="24"/>
              </w:rPr>
              <w:t>k</w:t>
            </w:r>
            <w:r w:rsidR="00D42705" w:rsidRPr="29031103">
              <w:rPr>
                <w:rFonts w:eastAsia="Open Sans"/>
                <w:sz w:val="24"/>
                <w:szCs w:val="24"/>
              </w:rPr>
              <w:t xml:space="preserve">nowledge of how growth and developmental skills are supported within the MDT e.g. working with dietitian, physiotherapist or occupational therapist to determine appropriate positioning for </w:t>
            </w:r>
            <w:r w:rsidR="00D42705">
              <w:rPr>
                <w:rFonts w:eastAsia="Open Sans"/>
                <w:sz w:val="24"/>
                <w:szCs w:val="24"/>
              </w:rPr>
              <w:t>EDS</w:t>
            </w:r>
            <w:r w:rsidR="00D42705" w:rsidRPr="29031103">
              <w:rPr>
                <w:rFonts w:eastAsia="Open Sans"/>
                <w:sz w:val="24"/>
                <w:szCs w:val="24"/>
              </w:rPr>
              <w:t xml:space="preserve"> and which aids may support this</w:t>
            </w:r>
          </w:p>
          <w:p w14:paraId="10472D03" w14:textId="067EE022"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v</w:t>
            </w:r>
            <w:r w:rsidR="00D42705" w:rsidRPr="29031103">
              <w:rPr>
                <w:rFonts w:eastAsia="Open Sans"/>
                <w:sz w:val="24"/>
                <w:szCs w:val="24"/>
              </w:rPr>
              <w:t>ariability - e.g. growth and development, environments, different caregivers, periods of ill health</w:t>
            </w:r>
          </w:p>
          <w:p w14:paraId="1596748E" w14:textId="7C0ABB6E"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f</w:t>
            </w:r>
            <w:r w:rsidR="00D42705" w:rsidRPr="29031103">
              <w:rPr>
                <w:rFonts w:eastAsia="Open Sans"/>
                <w:sz w:val="24"/>
                <w:szCs w:val="24"/>
              </w:rPr>
              <w:t xml:space="preserve">amily cultural, spiritual and religious backgrounds </w:t>
            </w:r>
          </w:p>
          <w:p w14:paraId="4802225C" w14:textId="7685512F"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e</w:t>
            </w:r>
            <w:r w:rsidR="00D42705" w:rsidRPr="29031103">
              <w:rPr>
                <w:rFonts w:eastAsia="Open Sans"/>
                <w:sz w:val="24"/>
                <w:szCs w:val="24"/>
              </w:rPr>
              <w:t>nsuring the service user and their caregivers’ identities are considered, respected and appropriate adjustments made to ensure practice is inclusive e.g. understanding how to support chest feeding for transgender males, and understanding eating and drinking differences as opposed to difficulties</w:t>
            </w:r>
          </w:p>
          <w:p w14:paraId="14ECF4CC" w14:textId="53E5BFD9" w:rsidR="00D42705" w:rsidRDefault="00521C12" w:rsidP="00BE2AB0">
            <w:pPr>
              <w:pStyle w:val="ListParagraph"/>
              <w:numPr>
                <w:ilvl w:val="0"/>
                <w:numId w:val="9"/>
              </w:numPr>
              <w:spacing w:before="120" w:after="120" w:line="240" w:lineRule="auto"/>
              <w:ind w:left="714" w:hanging="357"/>
              <w:rPr>
                <w:rFonts w:eastAsia="Open Sans"/>
                <w:sz w:val="24"/>
                <w:szCs w:val="24"/>
              </w:rPr>
            </w:pPr>
            <w:r>
              <w:rPr>
                <w:rFonts w:eastAsia="Open Sans"/>
                <w:sz w:val="24"/>
                <w:szCs w:val="24"/>
              </w:rPr>
              <w:t>p</w:t>
            </w:r>
            <w:r w:rsidR="00D42705" w:rsidRPr="29031103">
              <w:rPr>
                <w:rFonts w:eastAsia="Open Sans"/>
                <w:sz w:val="24"/>
                <w:szCs w:val="24"/>
              </w:rPr>
              <w:t xml:space="preserve">ositive or negative </w:t>
            </w:r>
            <w:r w:rsidR="00D42705">
              <w:rPr>
                <w:rFonts w:eastAsia="Open Sans"/>
                <w:sz w:val="24"/>
                <w:szCs w:val="24"/>
              </w:rPr>
              <w:t>EDS</w:t>
            </w:r>
            <w:r w:rsidR="00D42705" w:rsidRPr="29031103">
              <w:rPr>
                <w:rFonts w:eastAsia="Open Sans"/>
                <w:sz w:val="24"/>
                <w:szCs w:val="24"/>
              </w:rPr>
              <w:t xml:space="preserve"> experiences on feeding/mealtime interactions</w:t>
            </w:r>
          </w:p>
          <w:p w14:paraId="6177F3A0" w14:textId="37DB940D"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i</w:t>
            </w:r>
            <w:r w:rsidR="00D42705" w:rsidRPr="29031103">
              <w:rPr>
                <w:rFonts w:eastAsia="Open Sans"/>
                <w:sz w:val="24"/>
                <w:szCs w:val="24"/>
              </w:rPr>
              <w:t xml:space="preserve">mpact of state, fatigue, stamina, endurance and engagement of </w:t>
            </w:r>
            <w:r w:rsidR="00D42705">
              <w:rPr>
                <w:rFonts w:eastAsia="Open Sans"/>
                <w:sz w:val="24"/>
                <w:szCs w:val="24"/>
              </w:rPr>
              <w:t>EDS</w:t>
            </w:r>
          </w:p>
          <w:p w14:paraId="51CA1FD5" w14:textId="028497DF"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e</w:t>
            </w:r>
            <w:r w:rsidR="00D42705" w:rsidRPr="568AD461">
              <w:rPr>
                <w:rFonts w:eastAsia="Open Sans"/>
                <w:sz w:val="24"/>
                <w:szCs w:val="24"/>
              </w:rPr>
              <w:t>ngagement and ability to participate in EDS assessment and interventions by infant, child, parents and caregivers</w:t>
            </w:r>
          </w:p>
          <w:p w14:paraId="52341EFF" w14:textId="5AAD794A"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u</w:t>
            </w:r>
            <w:r w:rsidR="00D42705" w:rsidRPr="29031103">
              <w:rPr>
                <w:rFonts w:eastAsia="Open Sans"/>
                <w:sz w:val="24"/>
                <w:szCs w:val="24"/>
              </w:rPr>
              <w:t xml:space="preserve">nderstanding of a child, parent, or caregiver’s insight, concerns, perceptions, beliefs and choices </w:t>
            </w:r>
          </w:p>
          <w:p w14:paraId="3495F6B4" w14:textId="0DA48921"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 xml:space="preserve">wareness of terminology relating to </w:t>
            </w:r>
            <w:r w:rsidR="00D42705">
              <w:rPr>
                <w:rFonts w:eastAsia="Open Sans"/>
                <w:sz w:val="24"/>
                <w:szCs w:val="24"/>
              </w:rPr>
              <w:t>EDS</w:t>
            </w:r>
            <w:r w:rsidR="00D42705" w:rsidRPr="29031103">
              <w:rPr>
                <w:rFonts w:eastAsia="Open Sans"/>
                <w:sz w:val="24"/>
                <w:szCs w:val="24"/>
              </w:rPr>
              <w:t xml:space="preserve"> and appropriate use when discussing with parents, families, caregivers, child and the MDT</w:t>
            </w:r>
          </w:p>
          <w:p w14:paraId="7826179A" w14:textId="5F54DF87"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 xml:space="preserve">wareness of resources/equipment available for assessment and intervention        </w:t>
            </w:r>
          </w:p>
          <w:p w14:paraId="68646255" w14:textId="43683FA7"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i</w:t>
            </w:r>
            <w:r w:rsidR="00D42705" w:rsidRPr="29031103">
              <w:rPr>
                <w:rFonts w:eastAsia="Open Sans"/>
                <w:sz w:val="24"/>
                <w:szCs w:val="24"/>
              </w:rPr>
              <w:t xml:space="preserve">ndividual </w:t>
            </w:r>
            <w:r w:rsidR="00D42705">
              <w:rPr>
                <w:rFonts w:eastAsia="Open Sans"/>
                <w:sz w:val="24"/>
                <w:szCs w:val="24"/>
              </w:rPr>
              <w:t>EDS</w:t>
            </w:r>
            <w:r w:rsidR="00D42705" w:rsidRPr="29031103">
              <w:rPr>
                <w:rFonts w:eastAsia="Open Sans"/>
                <w:sz w:val="24"/>
                <w:szCs w:val="24"/>
              </w:rPr>
              <w:t xml:space="preserve"> preferences e.g. favourite food, flavours, textures, and position</w:t>
            </w:r>
          </w:p>
          <w:p w14:paraId="6E1D4C97" w14:textId="7A0F3473"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 xml:space="preserve">wareness of current medication and possible impacts on </w:t>
            </w:r>
            <w:r w:rsidR="00D42705">
              <w:rPr>
                <w:rFonts w:eastAsia="Open Sans"/>
                <w:sz w:val="24"/>
                <w:szCs w:val="24"/>
              </w:rPr>
              <w:t>EDS</w:t>
            </w:r>
            <w:r w:rsidR="00D42705" w:rsidRPr="29031103">
              <w:rPr>
                <w:rFonts w:eastAsia="Open Sans"/>
                <w:sz w:val="24"/>
                <w:szCs w:val="24"/>
              </w:rPr>
              <w:t xml:space="preserve"> skills</w:t>
            </w:r>
          </w:p>
          <w:p w14:paraId="75102467" w14:textId="4BC28342"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wareness of the pharmacist role in paediatric formulations of medication</w:t>
            </w:r>
          </w:p>
          <w:p w14:paraId="075184D3" w14:textId="292B6239"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u</w:t>
            </w:r>
            <w:r w:rsidR="00D42705" w:rsidRPr="29031103">
              <w:rPr>
                <w:rFonts w:eastAsia="Open Sans"/>
                <w:sz w:val="24"/>
                <w:szCs w:val="24"/>
              </w:rPr>
              <w:t xml:space="preserve">nderstanding consent, the duty of care of the SLT, child safeguarding and how this is related to </w:t>
            </w:r>
            <w:r w:rsidR="00D42705">
              <w:rPr>
                <w:rFonts w:eastAsia="Open Sans"/>
                <w:sz w:val="24"/>
                <w:szCs w:val="24"/>
              </w:rPr>
              <w:t>EDS</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613A70"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71F16CA0" w14:textId="77777777" w:rsidTr="00EB0740">
        <w:trPr>
          <w:trHeight w:val="2925"/>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B172D7" w14:textId="47717689" w:rsidR="00D42705" w:rsidRDefault="00D42705" w:rsidP="00355D3C">
            <w:pPr>
              <w:spacing w:before="120" w:after="120" w:line="240" w:lineRule="auto"/>
            </w:pPr>
            <w:r w:rsidRPr="29031103">
              <w:rPr>
                <w:rFonts w:eastAsia="Open Sans"/>
                <w:sz w:val="24"/>
                <w:szCs w:val="24"/>
              </w:rPr>
              <w:t>Knowledge of ethical, legal, cultural and service influences on decision-making</w:t>
            </w:r>
            <w:r w:rsidR="009E249C">
              <w:rPr>
                <w:rFonts w:eastAsia="Open Sans"/>
                <w:sz w:val="24"/>
                <w:szCs w:val="24"/>
              </w:rPr>
              <w:t xml:space="preserve">. </w:t>
            </w:r>
            <w:r w:rsidRPr="29031103">
              <w:rPr>
                <w:rFonts w:eastAsia="Open Sans"/>
                <w:sz w:val="24"/>
                <w:szCs w:val="24"/>
              </w:rPr>
              <w:t xml:space="preserve">These may include:  </w:t>
            </w:r>
          </w:p>
          <w:p w14:paraId="7E8F82AF" w14:textId="16D5C4AC" w:rsidR="00D42705" w:rsidRDefault="00521C12" w:rsidP="00355D3C">
            <w:pPr>
              <w:pStyle w:val="ListParagraph"/>
              <w:numPr>
                <w:ilvl w:val="0"/>
                <w:numId w:val="8"/>
              </w:numPr>
              <w:spacing w:before="120" w:after="120" w:line="240" w:lineRule="auto"/>
              <w:ind w:left="306" w:hanging="273"/>
              <w:rPr>
                <w:rFonts w:eastAsia="Open Sans"/>
                <w:sz w:val="24"/>
                <w:szCs w:val="24"/>
              </w:rPr>
            </w:pPr>
            <w:r>
              <w:rPr>
                <w:rFonts w:eastAsia="Open Sans"/>
                <w:sz w:val="24"/>
                <w:szCs w:val="24"/>
              </w:rPr>
              <w:t>a</w:t>
            </w:r>
            <w:r w:rsidR="00D42705" w:rsidRPr="29031103">
              <w:rPr>
                <w:rFonts w:eastAsia="Open Sans"/>
                <w:sz w:val="24"/>
                <w:szCs w:val="24"/>
              </w:rPr>
              <w:t>wareness of policies and procedures related to caseload management and supervision</w:t>
            </w:r>
          </w:p>
          <w:p w14:paraId="629578F2" w14:textId="298CF7D5" w:rsidR="00D42705" w:rsidRDefault="00521C12" w:rsidP="00355D3C">
            <w:pPr>
              <w:pStyle w:val="ListParagraph"/>
              <w:numPr>
                <w:ilvl w:val="0"/>
                <w:numId w:val="8"/>
              </w:numPr>
              <w:spacing w:before="120" w:after="120" w:line="240" w:lineRule="auto"/>
              <w:ind w:left="306" w:hanging="273"/>
              <w:rPr>
                <w:rFonts w:eastAsia="Open Sans"/>
                <w:sz w:val="24"/>
                <w:szCs w:val="24"/>
              </w:rPr>
            </w:pPr>
            <w:r>
              <w:rPr>
                <w:rFonts w:eastAsia="Open Sans"/>
                <w:sz w:val="24"/>
                <w:szCs w:val="24"/>
              </w:rPr>
              <w:t>u</w:t>
            </w:r>
            <w:r w:rsidR="00D42705" w:rsidRPr="29031103">
              <w:rPr>
                <w:rFonts w:eastAsia="Open Sans"/>
                <w:sz w:val="24"/>
                <w:szCs w:val="24"/>
              </w:rPr>
              <w:t>nderstand local protocols about the use of protective equipment</w:t>
            </w:r>
          </w:p>
          <w:p w14:paraId="1B4DC20B" w14:textId="164FE7AE" w:rsidR="00D42705" w:rsidRDefault="00521C12" w:rsidP="00355D3C">
            <w:pPr>
              <w:pStyle w:val="ListParagraph"/>
              <w:numPr>
                <w:ilvl w:val="0"/>
                <w:numId w:val="8"/>
              </w:numPr>
              <w:spacing w:before="120" w:after="120" w:line="240" w:lineRule="auto"/>
              <w:ind w:left="306" w:hanging="273"/>
              <w:rPr>
                <w:rFonts w:eastAsia="Open Sans"/>
                <w:sz w:val="24"/>
                <w:szCs w:val="24"/>
              </w:rPr>
            </w:pPr>
            <w:r>
              <w:rPr>
                <w:rFonts w:eastAsia="Open Sans"/>
                <w:sz w:val="24"/>
                <w:szCs w:val="24"/>
              </w:rPr>
              <w:t>a</w:t>
            </w:r>
            <w:r w:rsidR="00D42705" w:rsidRPr="29031103">
              <w:rPr>
                <w:rFonts w:eastAsia="Open Sans"/>
                <w:sz w:val="24"/>
                <w:szCs w:val="24"/>
              </w:rPr>
              <w:t>wareness of the process of eating and drinking with acknowledged risk within local policy</w:t>
            </w:r>
          </w:p>
          <w:p w14:paraId="1119E994" w14:textId="16472ED6" w:rsidR="00D42705" w:rsidRDefault="00521C12" w:rsidP="00355D3C">
            <w:pPr>
              <w:pStyle w:val="ListParagraph"/>
              <w:numPr>
                <w:ilvl w:val="0"/>
                <w:numId w:val="8"/>
              </w:numPr>
              <w:spacing w:before="120" w:after="120" w:line="240" w:lineRule="auto"/>
              <w:ind w:left="306" w:hanging="273"/>
              <w:rPr>
                <w:rFonts w:eastAsia="Open Sans"/>
                <w:sz w:val="24"/>
                <w:szCs w:val="24"/>
              </w:rPr>
            </w:pPr>
            <w:r>
              <w:rPr>
                <w:rFonts w:eastAsia="Open Sans"/>
                <w:sz w:val="24"/>
                <w:szCs w:val="24"/>
              </w:rPr>
              <w:t>a</w:t>
            </w:r>
            <w:r w:rsidR="00D42705" w:rsidRPr="568AD461">
              <w:rPr>
                <w:rFonts w:eastAsia="Open Sans"/>
                <w:sz w:val="24"/>
                <w:szCs w:val="24"/>
              </w:rPr>
              <w:t>wareness of the organisation’s policy and practices regarding keeping and sharing clinical records, recording information and maintaining confidentiality e.g. sharing EDS care plans with hospital, home and school</w:t>
            </w:r>
          </w:p>
          <w:p w14:paraId="2A22947B" w14:textId="7BC36CC6" w:rsidR="00D42705" w:rsidRDefault="00521C12" w:rsidP="00355D3C">
            <w:pPr>
              <w:pStyle w:val="ListParagraph"/>
              <w:numPr>
                <w:ilvl w:val="0"/>
                <w:numId w:val="8"/>
              </w:numPr>
              <w:spacing w:before="120" w:after="120" w:line="240" w:lineRule="auto"/>
              <w:ind w:left="306" w:hanging="273"/>
              <w:rPr>
                <w:rFonts w:eastAsia="Open Sans"/>
                <w:sz w:val="24"/>
                <w:szCs w:val="24"/>
              </w:rPr>
            </w:pPr>
            <w:r>
              <w:rPr>
                <w:rFonts w:eastAsia="Open Sans"/>
                <w:sz w:val="24"/>
                <w:szCs w:val="24"/>
              </w:rPr>
              <w:t>k</w:t>
            </w:r>
            <w:r w:rsidR="00D42705" w:rsidRPr="29031103">
              <w:rPr>
                <w:rFonts w:eastAsia="Open Sans"/>
                <w:sz w:val="24"/>
                <w:szCs w:val="24"/>
              </w:rPr>
              <w:t xml:space="preserve">nowledge of country specific legislation such as the Mental Capacity Act 2005, Adults with Incapacity (Scotland) Act 2000 </w:t>
            </w:r>
          </w:p>
          <w:p w14:paraId="0BA6F1A0" w14:textId="5304979A" w:rsidR="00D42705" w:rsidRDefault="00521C12" w:rsidP="00355D3C">
            <w:pPr>
              <w:pStyle w:val="ListParagraph"/>
              <w:numPr>
                <w:ilvl w:val="0"/>
                <w:numId w:val="8"/>
              </w:numPr>
              <w:spacing w:before="120" w:after="120" w:line="240" w:lineRule="auto"/>
              <w:ind w:left="306" w:hanging="273"/>
              <w:rPr>
                <w:rFonts w:eastAsia="Open Sans"/>
                <w:sz w:val="24"/>
                <w:szCs w:val="24"/>
              </w:rPr>
            </w:pPr>
            <w:r>
              <w:rPr>
                <w:rFonts w:eastAsia="Open Sans"/>
                <w:sz w:val="24"/>
                <w:szCs w:val="24"/>
              </w:rPr>
              <w:t>u</w:t>
            </w:r>
            <w:r w:rsidR="00D42705" w:rsidRPr="29031103">
              <w:rPr>
                <w:rFonts w:eastAsia="Open Sans"/>
                <w:sz w:val="24"/>
                <w:szCs w:val="24"/>
              </w:rPr>
              <w:t xml:space="preserve">nderstanding of country specific legal processes and principle of valid consent, including implied consent and expressed consent, Gillick Competence and parental responsibility </w:t>
            </w:r>
          </w:p>
          <w:p w14:paraId="2177D157" w14:textId="7D91D849" w:rsidR="001000EE" w:rsidRPr="00841746" w:rsidRDefault="00385F05" w:rsidP="00355D3C">
            <w:pPr>
              <w:pStyle w:val="ListParagraph"/>
              <w:numPr>
                <w:ilvl w:val="0"/>
                <w:numId w:val="8"/>
              </w:numPr>
              <w:spacing w:before="120" w:after="120" w:line="240" w:lineRule="auto"/>
              <w:ind w:left="306" w:hanging="273"/>
              <w:rPr>
                <w:rFonts w:eastAsia="Open Sans"/>
                <w:sz w:val="24"/>
                <w:szCs w:val="24"/>
              </w:rPr>
            </w:pPr>
            <w:r>
              <w:rPr>
                <w:rFonts w:eastAsia="Open Sans"/>
                <w:sz w:val="24"/>
                <w:szCs w:val="24"/>
              </w:rPr>
              <w:t>k</w:t>
            </w:r>
            <w:r w:rsidR="00D42705">
              <w:rPr>
                <w:rFonts w:eastAsia="Open Sans"/>
                <w:sz w:val="24"/>
                <w:szCs w:val="24"/>
              </w:rPr>
              <w:t>nowledge of local risk assessment procedures and processes</w:t>
            </w:r>
            <w:r w:rsidR="00D42705" w:rsidRPr="29031103">
              <w:rPr>
                <w:rFonts w:eastAsia="Open Sans"/>
                <w:sz w:val="24"/>
                <w:szCs w:val="24"/>
              </w:rPr>
              <w:t xml:space="preserve">   </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A6B16D"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5188EEE0" w14:textId="77777777" w:rsidTr="00EB0740">
        <w:trPr>
          <w:trHeight w:val="600"/>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E121A5" w14:textId="77777777" w:rsidR="00D42705" w:rsidRDefault="00D42705" w:rsidP="00BE2AB0">
            <w:pPr>
              <w:spacing w:before="120" w:after="120" w:line="240" w:lineRule="auto"/>
            </w:pPr>
            <w:r w:rsidRPr="29031103">
              <w:rPr>
                <w:rFonts w:eastAsia="Open Sans"/>
                <w:b/>
                <w:bCs/>
                <w:sz w:val="24"/>
                <w:szCs w:val="24"/>
              </w:rPr>
              <w:t>Professional practice – Practical</w:t>
            </w:r>
            <w:r w:rsidRPr="29031103">
              <w:rPr>
                <w:rFonts w:eastAsia="Open Sans"/>
                <w:sz w:val="24"/>
                <w:szCs w:val="24"/>
              </w:rPr>
              <w:t xml:space="preserve"> </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D4A9F5" w14:textId="77777777" w:rsidR="00D42705" w:rsidRDefault="00D42705" w:rsidP="006220BD">
            <w:pPr>
              <w:spacing w:before="120" w:after="120" w:line="276" w:lineRule="auto"/>
            </w:pPr>
            <w:r w:rsidRPr="29031103">
              <w:rPr>
                <w:rFonts w:eastAsia="Open Sans"/>
                <w:b/>
                <w:bCs/>
                <w:sz w:val="24"/>
                <w:szCs w:val="24"/>
              </w:rPr>
              <w:t>Signature and date</w:t>
            </w:r>
            <w:r w:rsidRPr="29031103">
              <w:rPr>
                <w:rFonts w:eastAsia="Open Sans"/>
                <w:sz w:val="24"/>
                <w:szCs w:val="24"/>
              </w:rPr>
              <w:t xml:space="preserve"> </w:t>
            </w:r>
          </w:p>
        </w:tc>
      </w:tr>
      <w:tr w:rsidR="00D42705" w14:paraId="0DD3438F" w14:textId="77777777" w:rsidTr="008761C3">
        <w:trPr>
          <w:trHeight w:val="879"/>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40DD2C" w14:textId="77777777" w:rsidR="00D42705" w:rsidRDefault="00D42705" w:rsidP="00BE2AB0">
            <w:pPr>
              <w:spacing w:before="120" w:after="120" w:line="240" w:lineRule="auto"/>
            </w:pPr>
            <w:r w:rsidRPr="29031103">
              <w:rPr>
                <w:rFonts w:eastAsia="Open Sans"/>
                <w:sz w:val="24"/>
                <w:szCs w:val="24"/>
              </w:rPr>
              <w:t xml:space="preserve">Identify information required from case history, case notes and referral information. This may include: </w:t>
            </w:r>
          </w:p>
          <w:p w14:paraId="0C7193A4" w14:textId="7F3A9E1A"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ntenatal, birth and postnatal history</w:t>
            </w:r>
          </w:p>
          <w:p w14:paraId="7C39A5F5" w14:textId="014621CC"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m</w:t>
            </w:r>
            <w:r w:rsidR="00D42705" w:rsidRPr="29031103">
              <w:rPr>
                <w:rFonts w:eastAsia="Open Sans"/>
                <w:sz w:val="24"/>
                <w:szCs w:val="24"/>
              </w:rPr>
              <w:t xml:space="preserve">edical diagnosis and general health </w:t>
            </w:r>
          </w:p>
          <w:p w14:paraId="4AA0AEBA" w14:textId="489DC7A9"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wareness of potential prognosis</w:t>
            </w:r>
          </w:p>
          <w:p w14:paraId="115BDFD4" w14:textId="1C151FF8"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f</w:t>
            </w:r>
            <w:r w:rsidR="00D42705" w:rsidRPr="568AD461">
              <w:rPr>
                <w:rFonts w:eastAsia="Open Sans"/>
                <w:sz w:val="24"/>
                <w:szCs w:val="24"/>
              </w:rPr>
              <w:t xml:space="preserve">eeding history and/or history of EDS difficulties </w:t>
            </w:r>
          </w:p>
          <w:p w14:paraId="0CA67BB8" w14:textId="2CE1A089"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r</w:t>
            </w:r>
            <w:r w:rsidR="00D42705" w:rsidRPr="29031103">
              <w:rPr>
                <w:rFonts w:eastAsia="Open Sans"/>
                <w:sz w:val="24"/>
                <w:szCs w:val="24"/>
              </w:rPr>
              <w:t>espiratory health e.g. chest infections/pneumonia</w:t>
            </w:r>
          </w:p>
          <w:p w14:paraId="69E5020E" w14:textId="16FD3CDF"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g</w:t>
            </w:r>
            <w:r w:rsidR="00D42705" w:rsidRPr="29031103">
              <w:rPr>
                <w:rFonts w:eastAsia="Open Sans"/>
                <w:sz w:val="24"/>
                <w:szCs w:val="24"/>
              </w:rPr>
              <w:t>ross and fine motor development</w:t>
            </w:r>
          </w:p>
          <w:p w14:paraId="118CC67B" w14:textId="184F5C47"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s</w:t>
            </w:r>
            <w:r w:rsidR="00D42705" w:rsidRPr="29031103">
              <w:rPr>
                <w:rFonts w:eastAsia="Open Sans"/>
                <w:sz w:val="24"/>
                <w:szCs w:val="24"/>
              </w:rPr>
              <w:t>ensory development</w:t>
            </w:r>
          </w:p>
          <w:p w14:paraId="60A705AB" w14:textId="3A66835C"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i</w:t>
            </w:r>
            <w:r w:rsidR="00D42705" w:rsidRPr="29031103">
              <w:rPr>
                <w:rFonts w:eastAsia="Open Sans"/>
                <w:sz w:val="24"/>
                <w:szCs w:val="24"/>
              </w:rPr>
              <w:t xml:space="preserve">mpact of state, fatigue, stamina, endurance and engagement of </w:t>
            </w:r>
            <w:r w:rsidR="00D42705">
              <w:rPr>
                <w:rFonts w:eastAsia="Open Sans"/>
                <w:sz w:val="24"/>
                <w:szCs w:val="24"/>
              </w:rPr>
              <w:t>EDS</w:t>
            </w:r>
          </w:p>
          <w:p w14:paraId="029158AD" w14:textId="2E242E46"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cquisition of developmental milestones</w:t>
            </w:r>
          </w:p>
          <w:p w14:paraId="1D039960" w14:textId="27451681"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o</w:t>
            </w:r>
            <w:r w:rsidR="00D42705" w:rsidRPr="29031103">
              <w:rPr>
                <w:rFonts w:eastAsia="Open Sans"/>
                <w:sz w:val="24"/>
                <w:szCs w:val="24"/>
              </w:rPr>
              <w:t>ral hygiene including development of dentition</w:t>
            </w:r>
          </w:p>
          <w:p w14:paraId="2E1FB804" w14:textId="7C1A9337"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m</w:t>
            </w:r>
            <w:r w:rsidR="00D42705" w:rsidRPr="29031103">
              <w:rPr>
                <w:rFonts w:eastAsia="Open Sans"/>
                <w:sz w:val="24"/>
                <w:szCs w:val="24"/>
              </w:rPr>
              <w:t>ealtime routine</w:t>
            </w:r>
          </w:p>
          <w:p w14:paraId="11E34E84" w14:textId="55E24821"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i</w:t>
            </w:r>
            <w:r w:rsidR="00D42705" w:rsidRPr="29031103">
              <w:rPr>
                <w:rFonts w:eastAsia="Open Sans"/>
                <w:sz w:val="24"/>
                <w:szCs w:val="24"/>
              </w:rPr>
              <w:t>nfant/child’s speech, language and communication development</w:t>
            </w:r>
          </w:p>
          <w:p w14:paraId="5847E85B" w14:textId="4D246054"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wareness of safeguarding needs (if exist)</w:t>
            </w:r>
          </w:p>
          <w:p w14:paraId="59A9D30F" w14:textId="49DFBCC5"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h</w:t>
            </w:r>
            <w:r w:rsidR="00D42705" w:rsidRPr="29031103">
              <w:rPr>
                <w:rFonts w:eastAsia="Open Sans"/>
                <w:sz w:val="24"/>
                <w:szCs w:val="24"/>
              </w:rPr>
              <w:t xml:space="preserve">ow are the infant/child’s </w:t>
            </w:r>
            <w:r w:rsidR="00D42705">
              <w:rPr>
                <w:rFonts w:eastAsia="Open Sans"/>
                <w:sz w:val="24"/>
                <w:szCs w:val="24"/>
              </w:rPr>
              <w:t>EDS</w:t>
            </w:r>
            <w:r w:rsidR="00D42705" w:rsidRPr="29031103">
              <w:rPr>
                <w:rFonts w:eastAsia="Open Sans"/>
                <w:sz w:val="24"/>
                <w:szCs w:val="24"/>
              </w:rPr>
              <w:t xml:space="preserve"> needs are met in different environments and by different caregivers</w:t>
            </w:r>
          </w:p>
          <w:p w14:paraId="6312C4C8" w14:textId="34E3B409"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wareness of current developmental presentation related to motor, sensory, emotional, psychological, social and communication</w:t>
            </w:r>
          </w:p>
          <w:p w14:paraId="621420CB" w14:textId="7541EF57"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u</w:t>
            </w:r>
            <w:r w:rsidR="00D42705" w:rsidRPr="29031103">
              <w:rPr>
                <w:rFonts w:eastAsia="Open Sans"/>
                <w:sz w:val="24"/>
                <w:szCs w:val="24"/>
              </w:rPr>
              <w:t xml:space="preserve">nderstanding of a child, parent, or caregiver’s insight, concerns, perceptions, beliefs and choices </w:t>
            </w:r>
          </w:p>
          <w:p w14:paraId="393AFA6A" w14:textId="5BFE9342"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f</w:t>
            </w:r>
            <w:r w:rsidR="00D42705" w:rsidRPr="29031103">
              <w:rPr>
                <w:rFonts w:eastAsia="Open Sans"/>
                <w:sz w:val="24"/>
                <w:szCs w:val="24"/>
              </w:rPr>
              <w:t>amily cultural, spiritual and religious backgrounds</w:t>
            </w:r>
          </w:p>
          <w:p w14:paraId="26A59937" w14:textId="7760E2D9" w:rsidR="00D42705" w:rsidRDefault="00385F05" w:rsidP="00BE2AB0">
            <w:pPr>
              <w:pStyle w:val="ListParagraph"/>
              <w:numPr>
                <w:ilvl w:val="0"/>
                <w:numId w:val="9"/>
              </w:numPr>
              <w:spacing w:before="120" w:after="120" w:line="240" w:lineRule="auto"/>
              <w:rPr>
                <w:rFonts w:eastAsia="Open Sans"/>
                <w:sz w:val="24"/>
                <w:szCs w:val="24"/>
              </w:rPr>
            </w:pPr>
            <w:r>
              <w:rPr>
                <w:rFonts w:eastAsia="Open Sans"/>
                <w:sz w:val="24"/>
                <w:szCs w:val="24"/>
              </w:rPr>
              <w:t>e</w:t>
            </w:r>
            <w:r w:rsidR="00D42705" w:rsidRPr="29031103">
              <w:rPr>
                <w:rFonts w:eastAsia="Open Sans"/>
                <w:sz w:val="24"/>
                <w:szCs w:val="24"/>
              </w:rPr>
              <w:t>nsuring the service user and their caregivers’ identities are considered, respected and appropriate adjustments made to ensure practice is inclusive e.g. understanding how to support chest feeding for transgender males, and understanding eating and drinking differences as opposed to difficulties</w:t>
            </w:r>
          </w:p>
          <w:p w14:paraId="39F38B41" w14:textId="3E5D43BA" w:rsidR="00D42705" w:rsidRDefault="007B6ED4" w:rsidP="00BE2AB0">
            <w:pPr>
              <w:pStyle w:val="ListParagraph"/>
              <w:numPr>
                <w:ilvl w:val="0"/>
                <w:numId w:val="7"/>
              </w:numPr>
              <w:spacing w:before="120" w:after="120" w:line="240" w:lineRule="auto"/>
              <w:rPr>
                <w:rFonts w:eastAsia="Open Sans"/>
                <w:sz w:val="24"/>
                <w:szCs w:val="24"/>
              </w:rPr>
            </w:pPr>
            <w:r>
              <w:rPr>
                <w:rFonts w:eastAsia="Open Sans"/>
                <w:sz w:val="24"/>
                <w:szCs w:val="24"/>
              </w:rPr>
              <w:t>p</w:t>
            </w:r>
            <w:r w:rsidR="00D42705" w:rsidRPr="29031103">
              <w:rPr>
                <w:rFonts w:eastAsia="Open Sans"/>
                <w:sz w:val="24"/>
                <w:szCs w:val="24"/>
              </w:rPr>
              <w:t xml:space="preserve">ositive or negative </w:t>
            </w:r>
            <w:r w:rsidR="00D42705">
              <w:rPr>
                <w:rFonts w:eastAsia="Open Sans"/>
                <w:sz w:val="24"/>
                <w:szCs w:val="24"/>
              </w:rPr>
              <w:t>EDS</w:t>
            </w:r>
            <w:r w:rsidR="00D42705" w:rsidRPr="29031103">
              <w:rPr>
                <w:rFonts w:eastAsia="Open Sans"/>
                <w:sz w:val="24"/>
                <w:szCs w:val="24"/>
              </w:rPr>
              <w:t xml:space="preserve"> experiences on feeding/mealtime interactions           </w:t>
            </w:r>
          </w:p>
          <w:p w14:paraId="4F31FFE6" w14:textId="619643C9" w:rsidR="00D42705" w:rsidRDefault="007B6ED4" w:rsidP="00BE2AB0">
            <w:pPr>
              <w:pStyle w:val="ListParagraph"/>
              <w:numPr>
                <w:ilvl w:val="0"/>
                <w:numId w:val="7"/>
              </w:numPr>
              <w:spacing w:before="120" w:after="120" w:line="240" w:lineRule="auto"/>
              <w:rPr>
                <w:rFonts w:eastAsia="Open Sans"/>
                <w:sz w:val="24"/>
                <w:szCs w:val="24"/>
              </w:rPr>
            </w:pPr>
            <w:r>
              <w:rPr>
                <w:rFonts w:eastAsia="Open Sans"/>
                <w:sz w:val="24"/>
                <w:szCs w:val="24"/>
              </w:rPr>
              <w:t>i</w:t>
            </w:r>
            <w:r w:rsidR="00D42705" w:rsidRPr="29031103">
              <w:rPr>
                <w:rFonts w:eastAsia="Open Sans"/>
                <w:sz w:val="24"/>
                <w:szCs w:val="24"/>
              </w:rPr>
              <w:t xml:space="preserve">ndividual </w:t>
            </w:r>
            <w:r w:rsidR="00D42705">
              <w:rPr>
                <w:rFonts w:eastAsia="Open Sans"/>
                <w:sz w:val="24"/>
                <w:szCs w:val="24"/>
              </w:rPr>
              <w:t>EDS</w:t>
            </w:r>
            <w:r w:rsidR="00D42705" w:rsidRPr="29031103">
              <w:rPr>
                <w:rFonts w:eastAsia="Open Sans"/>
                <w:sz w:val="24"/>
                <w:szCs w:val="24"/>
              </w:rPr>
              <w:t xml:space="preserve"> preferences e.g. favourite food, flavours, textures, and position</w:t>
            </w:r>
          </w:p>
          <w:p w14:paraId="4C32F8BD" w14:textId="0F2CA83B" w:rsidR="00D42705" w:rsidRDefault="007B6ED4" w:rsidP="00BE2AB0">
            <w:pPr>
              <w:pStyle w:val="ListParagraph"/>
              <w:numPr>
                <w:ilvl w:val="0"/>
                <w:numId w:val="7"/>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 xml:space="preserve">wareness of current medication and possible impacts on </w:t>
            </w:r>
            <w:r w:rsidR="00D42705">
              <w:rPr>
                <w:rFonts w:eastAsia="Open Sans"/>
                <w:sz w:val="24"/>
                <w:szCs w:val="24"/>
              </w:rPr>
              <w:t>EDS</w:t>
            </w:r>
            <w:r w:rsidR="00D42705" w:rsidRPr="29031103">
              <w:rPr>
                <w:rFonts w:eastAsia="Open Sans"/>
                <w:sz w:val="24"/>
                <w:szCs w:val="24"/>
              </w:rPr>
              <w:t xml:space="preserve"> skills</w:t>
            </w:r>
          </w:p>
          <w:p w14:paraId="5A7D50DC" w14:textId="451B1672" w:rsidR="00D42705" w:rsidRDefault="007B6ED4" w:rsidP="00BE2AB0">
            <w:pPr>
              <w:pStyle w:val="ListParagraph"/>
              <w:numPr>
                <w:ilvl w:val="0"/>
                <w:numId w:val="7"/>
              </w:numPr>
              <w:spacing w:before="120" w:after="120" w:line="240" w:lineRule="auto"/>
              <w:rPr>
                <w:rFonts w:eastAsia="Open Sans"/>
                <w:sz w:val="24"/>
                <w:szCs w:val="24"/>
              </w:rPr>
            </w:pPr>
            <w:r>
              <w:rPr>
                <w:rFonts w:eastAsia="Open Sans"/>
                <w:sz w:val="24"/>
                <w:szCs w:val="24"/>
              </w:rPr>
              <w:t>h</w:t>
            </w:r>
            <w:r w:rsidR="00D42705" w:rsidRPr="29031103">
              <w:rPr>
                <w:rFonts w:eastAsia="Open Sans"/>
                <w:sz w:val="24"/>
                <w:szCs w:val="24"/>
              </w:rPr>
              <w:t xml:space="preserve">istory and onset of presenting difficulties </w:t>
            </w:r>
          </w:p>
          <w:p w14:paraId="1493FED6" w14:textId="0FED03B2" w:rsidR="00D42705" w:rsidRDefault="007B6ED4" w:rsidP="00BE2AB0">
            <w:pPr>
              <w:pStyle w:val="ListParagraph"/>
              <w:numPr>
                <w:ilvl w:val="0"/>
                <w:numId w:val="7"/>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wareness of MDT involvement with infant/child and family</w:t>
            </w:r>
            <w:r>
              <w:rPr>
                <w:rFonts w:eastAsia="Open Sans"/>
                <w:sz w:val="24"/>
                <w:szCs w:val="24"/>
              </w:rPr>
              <w:t>.</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A41556"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7B455F74" w14:textId="77777777" w:rsidTr="00EB0740">
        <w:trPr>
          <w:trHeight w:val="600"/>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D38B14" w14:textId="77777777" w:rsidR="00D42705" w:rsidRDefault="00D42705" w:rsidP="00BE2AB0">
            <w:pPr>
              <w:spacing w:before="120" w:after="120" w:line="240" w:lineRule="auto"/>
            </w:pPr>
            <w:r w:rsidRPr="29031103">
              <w:rPr>
                <w:rFonts w:eastAsia="Open Sans"/>
                <w:b/>
                <w:bCs/>
                <w:sz w:val="24"/>
                <w:szCs w:val="24"/>
              </w:rPr>
              <w:t>Assessment</w:t>
            </w:r>
          </w:p>
          <w:p w14:paraId="5A8B7F11" w14:textId="67CEC84A" w:rsidR="00D42705" w:rsidRDefault="00D42705" w:rsidP="00BE2AB0">
            <w:pPr>
              <w:pStyle w:val="ListParagraph"/>
              <w:numPr>
                <w:ilvl w:val="0"/>
                <w:numId w:val="6"/>
              </w:numPr>
              <w:spacing w:before="120" w:after="120" w:line="240" w:lineRule="auto"/>
              <w:rPr>
                <w:rFonts w:eastAsia="Open Sans"/>
                <w:sz w:val="24"/>
                <w:szCs w:val="24"/>
              </w:rPr>
            </w:pPr>
            <w:r w:rsidRPr="568AD461">
              <w:rPr>
                <w:rFonts w:eastAsia="Open Sans"/>
                <w:sz w:val="24"/>
                <w:szCs w:val="24"/>
              </w:rPr>
              <w:t>Have knowledge of both standardised and non-standardised assessments as per local policy</w:t>
            </w:r>
          </w:p>
          <w:p w14:paraId="3496924F" w14:textId="02E69D72" w:rsidR="00D42705" w:rsidRDefault="00D42705" w:rsidP="00BE2AB0">
            <w:pPr>
              <w:pStyle w:val="ListParagraph"/>
              <w:numPr>
                <w:ilvl w:val="0"/>
                <w:numId w:val="6"/>
              </w:numPr>
              <w:spacing w:before="120" w:after="120" w:line="240" w:lineRule="auto"/>
              <w:rPr>
                <w:rFonts w:eastAsia="Open Sans"/>
                <w:sz w:val="24"/>
                <w:szCs w:val="24"/>
              </w:rPr>
            </w:pPr>
            <w:r w:rsidRPr="29031103">
              <w:rPr>
                <w:rFonts w:eastAsia="Open Sans"/>
                <w:sz w:val="24"/>
                <w:szCs w:val="24"/>
              </w:rPr>
              <w:t>Choose appropriate assessment for individual need and presentation</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77A018"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4AB6759E" w14:textId="77777777" w:rsidTr="00EB0740">
        <w:trPr>
          <w:trHeight w:val="4380"/>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6BE1D3" w14:textId="77777777" w:rsidR="00D42705" w:rsidRDefault="00D42705" w:rsidP="00BE2AB0">
            <w:pPr>
              <w:spacing w:before="120" w:after="120" w:line="240" w:lineRule="auto"/>
            </w:pPr>
            <w:r w:rsidRPr="29031103">
              <w:rPr>
                <w:rFonts w:eastAsia="Open Sans"/>
                <w:sz w:val="24"/>
                <w:szCs w:val="24"/>
              </w:rPr>
              <w:t xml:space="preserve">Assess </w:t>
            </w:r>
            <w:proofErr w:type="spellStart"/>
            <w:r w:rsidRPr="29031103">
              <w:rPr>
                <w:rFonts w:eastAsia="Open Sans"/>
                <w:sz w:val="24"/>
                <w:szCs w:val="24"/>
              </w:rPr>
              <w:t>oro</w:t>
            </w:r>
            <w:proofErr w:type="spellEnd"/>
            <w:r w:rsidRPr="29031103">
              <w:rPr>
                <w:rFonts w:eastAsia="Open Sans"/>
                <w:sz w:val="24"/>
                <w:szCs w:val="24"/>
              </w:rPr>
              <w:t xml:space="preserve">-facial, feeding and swallowing for infant/child with </w:t>
            </w:r>
            <w:r>
              <w:rPr>
                <w:rFonts w:eastAsia="Open Sans"/>
                <w:sz w:val="24"/>
                <w:szCs w:val="24"/>
              </w:rPr>
              <w:t>EDS</w:t>
            </w:r>
            <w:r w:rsidRPr="29031103">
              <w:rPr>
                <w:rFonts w:eastAsia="Open Sans"/>
                <w:sz w:val="24"/>
                <w:szCs w:val="24"/>
              </w:rPr>
              <w:t xml:space="preserve"> difficulties. Consider:</w:t>
            </w:r>
          </w:p>
          <w:p w14:paraId="58C318B8" w14:textId="0DFE1A3F"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e</w:t>
            </w:r>
            <w:r w:rsidR="00D42705" w:rsidRPr="29031103">
              <w:rPr>
                <w:rFonts w:eastAsia="Open Sans"/>
                <w:sz w:val="24"/>
                <w:szCs w:val="24"/>
              </w:rPr>
              <w:t>nvironment e.g. privacy, dignity, lighting, heating, distractions, smells</w:t>
            </w:r>
          </w:p>
          <w:p w14:paraId="4F98261B" w14:textId="36B0E547"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p</w:t>
            </w:r>
            <w:r w:rsidR="00D42705" w:rsidRPr="29031103">
              <w:rPr>
                <w:rFonts w:eastAsia="Open Sans"/>
                <w:sz w:val="24"/>
                <w:szCs w:val="24"/>
              </w:rPr>
              <w:t>osture, muscle tone, stability and positioning</w:t>
            </w:r>
          </w:p>
          <w:p w14:paraId="1AFABCCB" w14:textId="532ABA4B"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r</w:t>
            </w:r>
            <w:r w:rsidR="00D42705" w:rsidRPr="29031103">
              <w:rPr>
                <w:rFonts w:eastAsia="Open Sans"/>
                <w:sz w:val="24"/>
                <w:szCs w:val="24"/>
              </w:rPr>
              <w:t>eadiness/level of alertness</w:t>
            </w:r>
          </w:p>
          <w:p w14:paraId="20296933" w14:textId="22BCB251"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s</w:t>
            </w:r>
            <w:r w:rsidR="00D42705" w:rsidRPr="29031103">
              <w:rPr>
                <w:rFonts w:eastAsia="Open Sans"/>
                <w:sz w:val="24"/>
                <w:szCs w:val="24"/>
              </w:rPr>
              <w:t xml:space="preserve">ecretion management and oral care </w:t>
            </w:r>
          </w:p>
          <w:p w14:paraId="6FB59EDE" w14:textId="0676D080" w:rsidR="00D42705" w:rsidRDefault="007B6ED4" w:rsidP="00BE2AB0">
            <w:pPr>
              <w:pStyle w:val="ListParagraph"/>
              <w:numPr>
                <w:ilvl w:val="0"/>
                <w:numId w:val="5"/>
              </w:numPr>
              <w:spacing w:before="120" w:after="120" w:line="240" w:lineRule="auto"/>
              <w:rPr>
                <w:rFonts w:eastAsia="Open Sans"/>
                <w:sz w:val="24"/>
                <w:szCs w:val="24"/>
              </w:rPr>
            </w:pPr>
            <w:proofErr w:type="spellStart"/>
            <w:r>
              <w:rPr>
                <w:rFonts w:eastAsia="Open Sans"/>
                <w:sz w:val="24"/>
                <w:szCs w:val="24"/>
              </w:rPr>
              <w:t>o</w:t>
            </w:r>
            <w:r w:rsidR="00D42705" w:rsidRPr="29031103">
              <w:rPr>
                <w:rFonts w:eastAsia="Open Sans"/>
                <w:sz w:val="24"/>
                <w:szCs w:val="24"/>
              </w:rPr>
              <w:t>ro</w:t>
            </w:r>
            <w:proofErr w:type="spellEnd"/>
            <w:r w:rsidR="00D42705" w:rsidRPr="29031103">
              <w:rPr>
                <w:rFonts w:eastAsia="Open Sans"/>
                <w:sz w:val="24"/>
                <w:szCs w:val="24"/>
              </w:rPr>
              <w:t xml:space="preserve">-motor assessment </w:t>
            </w:r>
          </w:p>
          <w:p w14:paraId="259CA695" w14:textId="2A8806B2"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m</w:t>
            </w:r>
            <w:r w:rsidR="00D42705" w:rsidRPr="29031103">
              <w:rPr>
                <w:rFonts w:eastAsia="Open Sans"/>
                <w:sz w:val="24"/>
                <w:szCs w:val="24"/>
              </w:rPr>
              <w:t>ethod of oral feeding and equipment e.g. breastfeeding, bottle feeding, utensils for mealtimes</w:t>
            </w:r>
          </w:p>
          <w:p w14:paraId="05AF6664" w14:textId="77777777" w:rsidR="00D42705" w:rsidRDefault="00D42705" w:rsidP="00BE2AB0">
            <w:pPr>
              <w:pStyle w:val="ListParagraph"/>
              <w:numPr>
                <w:ilvl w:val="0"/>
                <w:numId w:val="5"/>
              </w:numPr>
              <w:spacing w:before="120" w:after="120" w:line="240" w:lineRule="auto"/>
              <w:rPr>
                <w:rFonts w:eastAsia="Open Sans"/>
                <w:sz w:val="24"/>
                <w:szCs w:val="24"/>
              </w:rPr>
            </w:pPr>
            <w:r>
              <w:rPr>
                <w:rFonts w:eastAsia="Open Sans"/>
                <w:sz w:val="24"/>
                <w:szCs w:val="24"/>
              </w:rPr>
              <w:t>EDS</w:t>
            </w:r>
            <w:r w:rsidRPr="29031103">
              <w:rPr>
                <w:rFonts w:eastAsia="Open Sans"/>
                <w:sz w:val="24"/>
                <w:szCs w:val="24"/>
              </w:rPr>
              <w:t xml:space="preserve"> of appropriate consistencies </w:t>
            </w:r>
          </w:p>
          <w:p w14:paraId="34F7D003" w14:textId="1D701A84"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v</w:t>
            </w:r>
            <w:r w:rsidR="00D42705" w:rsidRPr="29031103">
              <w:rPr>
                <w:rFonts w:eastAsia="Open Sans"/>
                <w:sz w:val="24"/>
                <w:szCs w:val="24"/>
              </w:rPr>
              <w:t>olume taken considering any loss from mouth or regurgitation</w:t>
            </w:r>
          </w:p>
          <w:p w14:paraId="21F3DA15" w14:textId="13394EE5"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l</w:t>
            </w:r>
            <w:r w:rsidR="00D42705" w:rsidRPr="29031103">
              <w:rPr>
                <w:rFonts w:eastAsia="Open Sans"/>
                <w:sz w:val="24"/>
                <w:szCs w:val="24"/>
              </w:rPr>
              <w:t>ength of feeding/mealtime</w:t>
            </w:r>
          </w:p>
          <w:p w14:paraId="23022D0D" w14:textId="1260B604"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t</w:t>
            </w:r>
            <w:r w:rsidR="00D42705" w:rsidRPr="29031103">
              <w:rPr>
                <w:rFonts w:eastAsia="Open Sans"/>
                <w:sz w:val="24"/>
                <w:szCs w:val="24"/>
              </w:rPr>
              <w:t>ime of day for assessment</w:t>
            </w:r>
          </w:p>
          <w:p w14:paraId="258701E6" w14:textId="066080B9"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e</w:t>
            </w:r>
            <w:r w:rsidR="00D42705" w:rsidRPr="29031103">
              <w:rPr>
                <w:rFonts w:eastAsia="Open Sans"/>
                <w:sz w:val="24"/>
                <w:szCs w:val="24"/>
              </w:rPr>
              <w:t>ngagement throughout feeding/mealtime</w:t>
            </w:r>
          </w:p>
          <w:p w14:paraId="4760948B" w14:textId="39EBFE32"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f</w:t>
            </w:r>
            <w:r w:rsidR="00D42705" w:rsidRPr="29031103">
              <w:rPr>
                <w:rFonts w:eastAsia="Open Sans"/>
                <w:sz w:val="24"/>
                <w:szCs w:val="24"/>
              </w:rPr>
              <w:t>eeding/mealtime interactions between parent/caregiver and infant/child</w:t>
            </w:r>
          </w:p>
          <w:p w14:paraId="5F2F76FB" w14:textId="195A7E62"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k</w:t>
            </w:r>
            <w:r w:rsidR="00D42705" w:rsidRPr="29031103">
              <w:rPr>
                <w:rFonts w:eastAsia="Open Sans"/>
                <w:sz w:val="24"/>
                <w:szCs w:val="24"/>
              </w:rPr>
              <w:t>now when and how to stop an assessment</w:t>
            </w:r>
            <w:r w:rsidR="00D42705">
              <w:br/>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F456E5"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4C23405C" w14:textId="77777777" w:rsidTr="00EB0740">
        <w:trPr>
          <w:trHeight w:val="1470"/>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CB13DA" w14:textId="53733799" w:rsidR="00D42705" w:rsidRDefault="00D42705" w:rsidP="00BE2AB0">
            <w:pPr>
              <w:spacing w:before="120" w:after="120" w:line="240" w:lineRule="auto"/>
            </w:pPr>
            <w:r w:rsidRPr="29031103">
              <w:rPr>
                <w:rFonts w:eastAsia="Open Sans"/>
                <w:sz w:val="24"/>
                <w:szCs w:val="24"/>
              </w:rPr>
              <w:t xml:space="preserve">Recognise the signs and symptoms of feeding, </w:t>
            </w:r>
            <w:r>
              <w:rPr>
                <w:rFonts w:eastAsia="Open Sans"/>
                <w:sz w:val="24"/>
                <w:szCs w:val="24"/>
              </w:rPr>
              <w:t>EDS</w:t>
            </w:r>
            <w:r w:rsidRPr="29031103">
              <w:rPr>
                <w:rFonts w:eastAsia="Open Sans"/>
                <w:sz w:val="24"/>
                <w:szCs w:val="24"/>
              </w:rPr>
              <w:t xml:space="preserve"> difficulties to inform diagnostic hypotheses</w:t>
            </w:r>
            <w:r w:rsidR="009E249C">
              <w:rPr>
                <w:rFonts w:eastAsia="Open Sans"/>
                <w:sz w:val="24"/>
                <w:szCs w:val="24"/>
              </w:rPr>
              <w:t xml:space="preserve">. </w:t>
            </w:r>
            <w:r w:rsidRPr="29031103">
              <w:rPr>
                <w:rFonts w:eastAsia="Open Sans"/>
                <w:sz w:val="24"/>
                <w:szCs w:val="24"/>
              </w:rPr>
              <w:t xml:space="preserve"> </w:t>
            </w:r>
          </w:p>
          <w:p w14:paraId="0DC569CA" w14:textId="77777777" w:rsidR="00D42705" w:rsidRDefault="00D42705" w:rsidP="00BE2AB0">
            <w:pPr>
              <w:pStyle w:val="ListParagraph"/>
              <w:numPr>
                <w:ilvl w:val="0"/>
                <w:numId w:val="4"/>
              </w:numPr>
              <w:spacing w:before="120" w:after="120" w:line="240" w:lineRule="auto"/>
              <w:ind w:left="589"/>
              <w:rPr>
                <w:rFonts w:eastAsia="Open Sans"/>
                <w:sz w:val="24"/>
                <w:szCs w:val="24"/>
              </w:rPr>
            </w:pPr>
            <w:r w:rsidRPr="29031103">
              <w:rPr>
                <w:rFonts w:eastAsia="Open Sans"/>
                <w:sz w:val="24"/>
                <w:szCs w:val="24"/>
              </w:rPr>
              <w:t>Overt signs of aspiration e.g. coughing, change in colour of face</w:t>
            </w:r>
          </w:p>
          <w:p w14:paraId="69782AD2" w14:textId="77777777" w:rsidR="00D42705" w:rsidRDefault="00D42705" w:rsidP="00BE2AB0">
            <w:pPr>
              <w:pStyle w:val="ListParagraph"/>
              <w:numPr>
                <w:ilvl w:val="0"/>
                <w:numId w:val="3"/>
              </w:numPr>
              <w:spacing w:before="120" w:after="120" w:line="240" w:lineRule="auto"/>
              <w:ind w:left="589"/>
              <w:rPr>
                <w:rFonts w:eastAsia="Open Sans"/>
                <w:sz w:val="24"/>
                <w:szCs w:val="24"/>
              </w:rPr>
            </w:pPr>
            <w:r w:rsidRPr="29031103">
              <w:rPr>
                <w:rFonts w:eastAsia="Open Sans"/>
                <w:sz w:val="24"/>
                <w:szCs w:val="24"/>
              </w:rPr>
              <w:t>Chronic aspiration, e.g. history of chest infections</w:t>
            </w:r>
          </w:p>
          <w:p w14:paraId="420F9C38" w14:textId="77777777" w:rsidR="00D42705" w:rsidRDefault="00D42705" w:rsidP="00BE2AB0">
            <w:pPr>
              <w:pStyle w:val="ListParagraph"/>
              <w:numPr>
                <w:ilvl w:val="0"/>
                <w:numId w:val="3"/>
              </w:numPr>
              <w:spacing w:before="120" w:after="120" w:line="240" w:lineRule="auto"/>
              <w:ind w:left="584" w:hanging="357"/>
              <w:rPr>
                <w:rFonts w:eastAsia="Open Sans"/>
                <w:sz w:val="24"/>
                <w:szCs w:val="24"/>
              </w:rPr>
            </w:pPr>
            <w:r w:rsidRPr="29031103">
              <w:rPr>
                <w:rFonts w:eastAsia="Open Sans"/>
                <w:sz w:val="24"/>
                <w:szCs w:val="24"/>
              </w:rPr>
              <w:t>Consideration of signs of silent aspiration e.g. eye tearing</w:t>
            </w:r>
          </w:p>
          <w:p w14:paraId="6BE8F9B1" w14:textId="77777777" w:rsidR="00D42705" w:rsidRDefault="00D42705" w:rsidP="00BE2AB0">
            <w:pPr>
              <w:pStyle w:val="ListParagraph"/>
              <w:numPr>
                <w:ilvl w:val="0"/>
                <w:numId w:val="3"/>
              </w:numPr>
              <w:spacing w:before="120" w:after="120" w:line="240" w:lineRule="auto"/>
              <w:ind w:left="589"/>
              <w:rPr>
                <w:rFonts w:eastAsia="Open Sans"/>
                <w:sz w:val="24"/>
                <w:szCs w:val="24"/>
              </w:rPr>
            </w:pPr>
            <w:r w:rsidRPr="29031103">
              <w:rPr>
                <w:rFonts w:eastAsia="Open Sans"/>
                <w:sz w:val="24"/>
                <w:szCs w:val="24"/>
              </w:rPr>
              <w:t>Signs of stress by infant/child, parent or caregiver during feeding/mealtime</w:t>
            </w:r>
          </w:p>
          <w:p w14:paraId="63BFE3F9" w14:textId="6D3E0080" w:rsidR="00477D11" w:rsidRPr="00BE2AB0" w:rsidRDefault="00D42705" w:rsidP="00BE2AB0">
            <w:pPr>
              <w:pStyle w:val="ListParagraph"/>
              <w:numPr>
                <w:ilvl w:val="0"/>
                <w:numId w:val="3"/>
              </w:numPr>
              <w:spacing w:before="120" w:after="120" w:line="240" w:lineRule="auto"/>
              <w:ind w:left="589"/>
              <w:rPr>
                <w:rFonts w:eastAsia="Open Sans"/>
                <w:sz w:val="24"/>
                <w:szCs w:val="24"/>
              </w:rPr>
            </w:pPr>
            <w:r w:rsidRPr="29031103">
              <w:rPr>
                <w:rFonts w:eastAsia="Open Sans"/>
                <w:sz w:val="24"/>
                <w:szCs w:val="24"/>
              </w:rPr>
              <w:t xml:space="preserve">Awareness of when instrumental assessment should be considered and discussed with supervisor </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99BE38"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2CE8BA11" w14:textId="77777777" w:rsidTr="00EB0740">
        <w:trPr>
          <w:trHeight w:val="600"/>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E5B059" w14:textId="4AE806AB" w:rsidR="00D42705" w:rsidRDefault="00D42705" w:rsidP="00BE2AB0">
            <w:pPr>
              <w:spacing w:before="120" w:after="120" w:line="240" w:lineRule="auto"/>
            </w:pPr>
            <w:r w:rsidRPr="29031103">
              <w:rPr>
                <w:rFonts w:eastAsia="Open Sans"/>
                <w:sz w:val="24"/>
                <w:szCs w:val="24"/>
              </w:rPr>
              <w:t xml:space="preserve">Combine all the information gathered through case history taking with assessment results to formulate a diagnosis </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AB4E54"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3405C359" w14:textId="77777777" w:rsidTr="00EB0740">
        <w:trPr>
          <w:trHeight w:val="300"/>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36F7F0" w14:textId="77777777" w:rsidR="00D42705" w:rsidRDefault="00D42705" w:rsidP="00BE2AB0">
            <w:pPr>
              <w:spacing w:before="120" w:after="120" w:line="240" w:lineRule="auto"/>
            </w:pPr>
            <w:r w:rsidRPr="29031103">
              <w:rPr>
                <w:rFonts w:eastAsia="Open Sans"/>
                <w:b/>
                <w:bCs/>
                <w:sz w:val="24"/>
                <w:szCs w:val="24"/>
              </w:rPr>
              <w:t>Management</w:t>
            </w:r>
          </w:p>
          <w:p w14:paraId="12D2A342" w14:textId="77777777" w:rsidR="00D42705" w:rsidRDefault="00D42705" w:rsidP="00BE2AB0">
            <w:pPr>
              <w:spacing w:before="120" w:after="120" w:line="240" w:lineRule="auto"/>
            </w:pPr>
            <w:r w:rsidRPr="29031103">
              <w:rPr>
                <w:rFonts w:eastAsia="Open Sans"/>
                <w:sz w:val="24"/>
                <w:szCs w:val="24"/>
              </w:rPr>
              <w:t xml:space="preserve">Formulate hypotheses and outline possible interventions recognising the positive and negative effects of changing the </w:t>
            </w:r>
            <w:r>
              <w:rPr>
                <w:rFonts w:eastAsia="Open Sans"/>
                <w:sz w:val="24"/>
                <w:szCs w:val="24"/>
              </w:rPr>
              <w:t>EDS</w:t>
            </w:r>
            <w:r w:rsidRPr="29031103">
              <w:rPr>
                <w:rFonts w:eastAsia="Open Sans"/>
                <w:sz w:val="24"/>
                <w:szCs w:val="24"/>
              </w:rPr>
              <w:t xml:space="preserve"> process for the infant/child and/or parent caregiver</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CDD233"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26143B7B" w14:textId="77777777" w:rsidTr="00EB0740">
        <w:trPr>
          <w:trHeight w:val="600"/>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23F87C" w14:textId="77777777" w:rsidR="00D42705" w:rsidRDefault="00D42705" w:rsidP="00BE2AB0">
            <w:pPr>
              <w:spacing w:before="120" w:after="120" w:line="240" w:lineRule="auto"/>
            </w:pPr>
            <w:r w:rsidRPr="29031103">
              <w:rPr>
                <w:rFonts w:eastAsia="Open Sans"/>
                <w:sz w:val="24"/>
                <w:szCs w:val="24"/>
              </w:rPr>
              <w:t xml:space="preserve">Combine all the information gathered to develop person-centred </w:t>
            </w:r>
            <w:r>
              <w:rPr>
                <w:rFonts w:eastAsia="Open Sans"/>
                <w:sz w:val="24"/>
                <w:szCs w:val="24"/>
              </w:rPr>
              <w:t>EDS</w:t>
            </w:r>
            <w:r w:rsidRPr="29031103">
              <w:rPr>
                <w:rFonts w:eastAsia="Open Sans"/>
                <w:sz w:val="24"/>
                <w:szCs w:val="24"/>
              </w:rPr>
              <w:t xml:space="preserve"> management plans with clear goals</w:t>
            </w:r>
          </w:p>
          <w:p w14:paraId="6B008E00" w14:textId="77777777" w:rsidR="00D42705" w:rsidRDefault="00D42705" w:rsidP="00BE2AB0">
            <w:pPr>
              <w:spacing w:before="120" w:after="120" w:line="240" w:lineRule="auto"/>
            </w:pPr>
            <w:r w:rsidRPr="29031103">
              <w:rPr>
                <w:rFonts w:eastAsia="Open Sans"/>
                <w:sz w:val="24"/>
                <w:szCs w:val="24"/>
              </w:rPr>
              <w:t xml:space="preserve">The following aspects may need to be considered: </w:t>
            </w:r>
          </w:p>
          <w:p w14:paraId="0F5497DB" w14:textId="03034F12"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e</w:t>
            </w:r>
            <w:r w:rsidR="00D42705" w:rsidRPr="29031103">
              <w:rPr>
                <w:rFonts w:eastAsia="Open Sans"/>
                <w:sz w:val="24"/>
                <w:szCs w:val="24"/>
              </w:rPr>
              <w:t>nvironment</w:t>
            </w:r>
          </w:p>
          <w:p w14:paraId="3B5257CB" w14:textId="769078D3"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o</w:t>
            </w:r>
            <w:r w:rsidR="00D42705" w:rsidRPr="29031103">
              <w:rPr>
                <w:rFonts w:eastAsia="Open Sans"/>
                <w:sz w:val="24"/>
                <w:szCs w:val="24"/>
              </w:rPr>
              <w:t>ral hygiene</w:t>
            </w:r>
          </w:p>
          <w:p w14:paraId="60FED92A" w14:textId="62787A52"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f</w:t>
            </w:r>
            <w:r w:rsidR="00D42705" w:rsidRPr="29031103">
              <w:rPr>
                <w:rFonts w:eastAsia="Open Sans"/>
                <w:sz w:val="24"/>
                <w:szCs w:val="24"/>
              </w:rPr>
              <w:t>eeding/mealtime preparation</w:t>
            </w:r>
          </w:p>
          <w:p w14:paraId="2BDE18F8" w14:textId="7941BAB7"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p</w:t>
            </w:r>
            <w:r w:rsidR="00D42705" w:rsidRPr="29031103">
              <w:rPr>
                <w:rFonts w:eastAsia="Open Sans"/>
                <w:sz w:val="24"/>
                <w:szCs w:val="24"/>
              </w:rPr>
              <w:t>ositioning and postural support</w:t>
            </w:r>
          </w:p>
          <w:p w14:paraId="0270AD7A" w14:textId="77FC8637"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e</w:t>
            </w:r>
            <w:r w:rsidR="00D42705" w:rsidRPr="29031103">
              <w:rPr>
                <w:rFonts w:eastAsia="Open Sans"/>
                <w:sz w:val="24"/>
                <w:szCs w:val="24"/>
              </w:rPr>
              <w:t>quipment e.g. utensils, cutlery</w:t>
            </w:r>
          </w:p>
          <w:p w14:paraId="37BBCA75" w14:textId="352A504E"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l</w:t>
            </w:r>
            <w:r w:rsidR="00D42705" w:rsidRPr="29031103">
              <w:rPr>
                <w:rFonts w:eastAsia="Open Sans"/>
                <w:sz w:val="24"/>
                <w:szCs w:val="24"/>
              </w:rPr>
              <w:t>evel of support and/or supervision needed during feeding/mealtimes</w:t>
            </w:r>
          </w:p>
          <w:p w14:paraId="3A52B9A2" w14:textId="4194AF99"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c</w:t>
            </w:r>
            <w:r w:rsidR="00D42705" w:rsidRPr="29031103">
              <w:rPr>
                <w:rFonts w:eastAsia="Open Sans"/>
                <w:sz w:val="24"/>
                <w:szCs w:val="24"/>
              </w:rPr>
              <w:t>aregiver technique</w:t>
            </w:r>
          </w:p>
          <w:p w14:paraId="12A83F24" w14:textId="1C208131"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p</w:t>
            </w:r>
            <w:r w:rsidR="00D42705" w:rsidRPr="29031103">
              <w:rPr>
                <w:rFonts w:eastAsia="Open Sans"/>
                <w:sz w:val="24"/>
                <w:szCs w:val="24"/>
              </w:rPr>
              <w:t>acing</w:t>
            </w:r>
          </w:p>
          <w:p w14:paraId="5B8AFFE6" w14:textId="405359E0"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m</w:t>
            </w:r>
            <w:r w:rsidR="00D42705" w:rsidRPr="29031103">
              <w:rPr>
                <w:rFonts w:eastAsia="Open Sans"/>
                <w:sz w:val="24"/>
                <w:szCs w:val="24"/>
              </w:rPr>
              <w:t>outhful size</w:t>
            </w:r>
          </w:p>
          <w:p w14:paraId="7E8800C1" w14:textId="4F95342E"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ppearance, consistency, temperature, taste and amount of food and drink</w:t>
            </w:r>
          </w:p>
          <w:p w14:paraId="4291E306" w14:textId="4D98FD94"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m</w:t>
            </w:r>
            <w:r w:rsidR="00D42705" w:rsidRPr="29031103">
              <w:rPr>
                <w:rFonts w:eastAsia="Open Sans"/>
                <w:sz w:val="24"/>
                <w:szCs w:val="24"/>
              </w:rPr>
              <w:t>odified textures and consistencies</w:t>
            </w:r>
          </w:p>
          <w:p w14:paraId="71BF4135" w14:textId="4BEC2632"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f</w:t>
            </w:r>
            <w:r w:rsidR="00D42705" w:rsidRPr="29031103">
              <w:rPr>
                <w:rFonts w:eastAsia="Open Sans"/>
                <w:sz w:val="24"/>
                <w:szCs w:val="24"/>
              </w:rPr>
              <w:t>requency, timing and size for feeding/mealtimes</w:t>
            </w:r>
          </w:p>
          <w:p w14:paraId="51357AE6" w14:textId="47B35213"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r</w:t>
            </w:r>
            <w:r w:rsidR="00D42705" w:rsidRPr="29031103">
              <w:rPr>
                <w:rFonts w:eastAsia="Open Sans"/>
                <w:sz w:val="24"/>
                <w:szCs w:val="24"/>
              </w:rPr>
              <w:t xml:space="preserve">ehab therapy programme </w:t>
            </w:r>
          </w:p>
          <w:p w14:paraId="29B27ABF" w14:textId="6C8E133A" w:rsidR="00D42705" w:rsidRPr="00BE2AB0"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p</w:t>
            </w:r>
            <w:r w:rsidR="00D42705" w:rsidRPr="568AD461">
              <w:rPr>
                <w:rFonts w:eastAsia="Open Sans"/>
                <w:sz w:val="24"/>
                <w:szCs w:val="24"/>
              </w:rPr>
              <w:t>roviding appropriate signposting and advice leaflets as required</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1BBC51"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220224B2" w14:textId="77777777" w:rsidTr="00EB0740">
        <w:trPr>
          <w:trHeight w:val="600"/>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3A9F2B" w14:textId="7672E3D3" w:rsidR="00D42705" w:rsidRDefault="00D42705" w:rsidP="00BE2AB0">
            <w:pPr>
              <w:spacing w:before="120" w:after="120" w:line="240" w:lineRule="auto"/>
            </w:pPr>
            <w:r w:rsidRPr="568AD461">
              <w:rPr>
                <w:rFonts w:eastAsia="Open Sans"/>
                <w:sz w:val="24"/>
                <w:szCs w:val="24"/>
              </w:rPr>
              <w:t>Know when to review the EDS management plan, adapting it to progress, concerns or changes as they arise. To seek supervision as required</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F92B61"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1A520D90" w14:textId="77777777" w:rsidTr="00EB0740">
        <w:trPr>
          <w:trHeight w:val="600"/>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468F44" w14:textId="77777777" w:rsidR="00D42705" w:rsidRDefault="00D42705" w:rsidP="00BE2AB0">
            <w:pPr>
              <w:spacing w:before="120" w:after="120" w:line="240" w:lineRule="auto"/>
            </w:pPr>
            <w:r w:rsidRPr="29031103">
              <w:rPr>
                <w:rFonts w:eastAsia="Open Sans"/>
                <w:sz w:val="24"/>
                <w:szCs w:val="24"/>
              </w:rPr>
              <w:t>Know when to discharge and/or how to transfer care to another provider with discussion with supervisor</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F2EBEE"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7A38F05A" w14:textId="77777777" w:rsidTr="00EB0740">
        <w:trPr>
          <w:trHeight w:val="541"/>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DF09C7" w14:textId="77777777" w:rsidR="00D42705" w:rsidRDefault="00D42705" w:rsidP="00BE2AB0">
            <w:pPr>
              <w:spacing w:before="120" w:after="120" w:line="240" w:lineRule="auto"/>
            </w:pPr>
            <w:r w:rsidRPr="29031103">
              <w:rPr>
                <w:rFonts w:eastAsia="Open Sans"/>
                <w:sz w:val="24"/>
                <w:szCs w:val="24"/>
              </w:rPr>
              <w:t xml:space="preserve">Apply health and safety procedures to assessment and management of </w:t>
            </w:r>
            <w:r>
              <w:rPr>
                <w:rFonts w:eastAsia="Open Sans"/>
                <w:sz w:val="24"/>
                <w:szCs w:val="24"/>
              </w:rPr>
              <w:t>EDS</w:t>
            </w:r>
            <w:r w:rsidRPr="29031103">
              <w:rPr>
                <w:rFonts w:eastAsia="Open Sans"/>
                <w:sz w:val="24"/>
                <w:szCs w:val="24"/>
              </w:rPr>
              <w:t xml:space="preserve"> </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870788"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0E7FE88D" w14:textId="77777777" w:rsidTr="00EB0740">
        <w:trPr>
          <w:trHeight w:val="525"/>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5D0DD6" w14:textId="309AFA6F" w:rsidR="00D42705" w:rsidRDefault="00D42705" w:rsidP="00BE2AB0">
            <w:pPr>
              <w:spacing w:before="120" w:after="120" w:line="240" w:lineRule="auto"/>
            </w:pPr>
            <w:r w:rsidRPr="29031103">
              <w:rPr>
                <w:rFonts w:eastAsia="Open Sans"/>
                <w:sz w:val="24"/>
                <w:szCs w:val="24"/>
              </w:rPr>
              <w:t>Seeking supervision for safeguarding needs/non-compliance with recommendations</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E8AEA0" w14:textId="77777777" w:rsidR="00D42705" w:rsidRDefault="00D42705" w:rsidP="006220BD">
            <w:pPr>
              <w:spacing w:before="120" w:after="120" w:line="276" w:lineRule="auto"/>
            </w:pPr>
            <w:r w:rsidRPr="29031103">
              <w:rPr>
                <w:rFonts w:eastAsia="Open Sans"/>
                <w:sz w:val="24"/>
                <w:szCs w:val="24"/>
              </w:rPr>
              <w:t xml:space="preserve"> </w:t>
            </w:r>
          </w:p>
        </w:tc>
      </w:tr>
    </w:tbl>
    <w:p w14:paraId="63543F92" w14:textId="64E27E6C" w:rsidR="00D42705" w:rsidRDefault="00D42705" w:rsidP="00D42705">
      <w:pPr>
        <w:spacing w:after="0" w:line="276" w:lineRule="auto"/>
      </w:pPr>
    </w:p>
    <w:tbl>
      <w:tblPr>
        <w:tblW w:w="5000" w:type="pct"/>
        <w:tblLook w:val="0600" w:firstRow="0" w:lastRow="0" w:firstColumn="0" w:lastColumn="0" w:noHBand="1" w:noVBand="1"/>
      </w:tblPr>
      <w:tblGrid>
        <w:gridCol w:w="10909"/>
        <w:gridCol w:w="1373"/>
      </w:tblGrid>
      <w:tr w:rsidR="00D42705" w14:paraId="2BF00267" w14:textId="77777777" w:rsidTr="00EB0740">
        <w:trPr>
          <w:trHeight w:val="600"/>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17AAFE" w14:textId="77777777" w:rsidR="00D42705" w:rsidRDefault="00D42705" w:rsidP="00BE2AB0">
            <w:pPr>
              <w:spacing w:before="120" w:after="120" w:line="240" w:lineRule="auto"/>
            </w:pPr>
            <w:r w:rsidRPr="29031103">
              <w:rPr>
                <w:rFonts w:eastAsia="Open Sans"/>
                <w:b/>
                <w:bCs/>
                <w:sz w:val="24"/>
                <w:szCs w:val="24"/>
              </w:rPr>
              <w:t>Facilitation of learning - knowledge</w:t>
            </w:r>
            <w:r w:rsidRPr="29031103">
              <w:rPr>
                <w:rFonts w:eastAsia="Open Sans"/>
                <w:sz w:val="24"/>
                <w:szCs w:val="24"/>
              </w:rPr>
              <w:t xml:space="preserve"> </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079BC7" w14:textId="77777777" w:rsidR="00D42705" w:rsidRDefault="00D42705" w:rsidP="00BE2AB0">
            <w:pPr>
              <w:spacing w:before="120" w:after="120" w:line="240" w:lineRule="auto"/>
            </w:pPr>
            <w:r w:rsidRPr="29031103">
              <w:rPr>
                <w:rFonts w:eastAsia="Open Sans"/>
                <w:b/>
                <w:bCs/>
                <w:sz w:val="24"/>
                <w:szCs w:val="24"/>
              </w:rPr>
              <w:t>Signature and date</w:t>
            </w:r>
            <w:r w:rsidRPr="29031103">
              <w:rPr>
                <w:rFonts w:eastAsia="Open Sans"/>
                <w:sz w:val="24"/>
                <w:szCs w:val="24"/>
              </w:rPr>
              <w:t xml:space="preserve"> </w:t>
            </w:r>
          </w:p>
        </w:tc>
      </w:tr>
      <w:tr w:rsidR="00D42705" w14:paraId="030016F0" w14:textId="77777777" w:rsidTr="00EB0740">
        <w:trPr>
          <w:trHeight w:val="600"/>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98EC7B" w14:textId="77777777" w:rsidR="00D42705" w:rsidRDefault="00D42705" w:rsidP="00BE2AB0">
            <w:pPr>
              <w:spacing w:before="120" w:after="120" w:line="240" w:lineRule="auto"/>
            </w:pPr>
            <w:r w:rsidRPr="29031103">
              <w:rPr>
                <w:rFonts w:eastAsia="Open Sans"/>
                <w:sz w:val="24"/>
                <w:szCs w:val="24"/>
              </w:rPr>
              <w:t xml:space="preserve">Understand what information is required to train and support individuals and others to implement protocol-guided actions and </w:t>
            </w:r>
            <w:r>
              <w:rPr>
                <w:rFonts w:eastAsia="Open Sans"/>
                <w:sz w:val="24"/>
                <w:szCs w:val="24"/>
              </w:rPr>
              <w:t>EDS</w:t>
            </w:r>
            <w:r w:rsidRPr="29031103">
              <w:rPr>
                <w:rFonts w:eastAsia="Open Sans"/>
                <w:sz w:val="24"/>
                <w:szCs w:val="24"/>
              </w:rPr>
              <w:t xml:space="preserve"> management plans </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B4F3F6" w14:textId="77777777" w:rsidR="00D42705" w:rsidRDefault="00D42705" w:rsidP="00BE2AB0">
            <w:pPr>
              <w:spacing w:before="120" w:after="120" w:line="240" w:lineRule="auto"/>
            </w:pPr>
            <w:r w:rsidRPr="29031103">
              <w:rPr>
                <w:rFonts w:eastAsia="Open Sans"/>
                <w:sz w:val="24"/>
                <w:szCs w:val="24"/>
              </w:rPr>
              <w:t xml:space="preserve"> </w:t>
            </w:r>
          </w:p>
        </w:tc>
      </w:tr>
      <w:tr w:rsidR="00D42705" w14:paraId="25D5148E" w14:textId="77777777" w:rsidTr="00EB0740">
        <w:trPr>
          <w:trHeight w:val="600"/>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7C9E40" w14:textId="77777777" w:rsidR="00D42705" w:rsidRDefault="00D42705" w:rsidP="00BE2AB0">
            <w:pPr>
              <w:spacing w:before="120" w:after="120" w:line="240" w:lineRule="auto"/>
            </w:pPr>
            <w:r w:rsidRPr="29031103">
              <w:rPr>
                <w:rFonts w:eastAsia="Open Sans"/>
                <w:b/>
                <w:bCs/>
                <w:sz w:val="24"/>
                <w:szCs w:val="24"/>
              </w:rPr>
              <w:t>Facilitation of learning - practical</w:t>
            </w:r>
            <w:r w:rsidRPr="29031103">
              <w:rPr>
                <w:rFonts w:eastAsia="Open Sans"/>
                <w:sz w:val="24"/>
                <w:szCs w:val="24"/>
              </w:rPr>
              <w:t xml:space="preserve"> </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CFC569" w14:textId="77777777" w:rsidR="00D42705" w:rsidRDefault="00D42705" w:rsidP="00BE2AB0">
            <w:pPr>
              <w:spacing w:before="120" w:after="120" w:line="240" w:lineRule="auto"/>
            </w:pPr>
            <w:r w:rsidRPr="29031103">
              <w:rPr>
                <w:rFonts w:eastAsia="Open Sans"/>
                <w:b/>
                <w:bCs/>
                <w:sz w:val="24"/>
                <w:szCs w:val="24"/>
              </w:rPr>
              <w:t>Signature and date</w:t>
            </w:r>
            <w:r w:rsidRPr="29031103">
              <w:rPr>
                <w:rFonts w:eastAsia="Open Sans"/>
                <w:sz w:val="24"/>
                <w:szCs w:val="24"/>
              </w:rPr>
              <w:t xml:space="preserve"> </w:t>
            </w:r>
          </w:p>
        </w:tc>
      </w:tr>
      <w:tr w:rsidR="00D42705" w14:paraId="64FC719A" w14:textId="77777777" w:rsidTr="00EB0740">
        <w:trPr>
          <w:trHeight w:val="885"/>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5273A1" w14:textId="448633A4" w:rsidR="00D42705" w:rsidRDefault="00D42705" w:rsidP="00BE2AB0">
            <w:pPr>
              <w:spacing w:before="120" w:after="120" w:line="240" w:lineRule="auto"/>
            </w:pPr>
            <w:r w:rsidRPr="568AD461">
              <w:rPr>
                <w:rFonts w:eastAsia="Open Sans"/>
                <w:sz w:val="24"/>
                <w:szCs w:val="24"/>
              </w:rPr>
              <w:t>Train and support infant, child and/or caregiver and others to implement an EDS management plan e.g. SLTAs, support workers, one to one support workers, education staff etc</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2ACCB7" w14:textId="77777777" w:rsidR="00D42705" w:rsidRDefault="00D42705" w:rsidP="00BE2AB0">
            <w:pPr>
              <w:spacing w:before="120" w:after="120" w:line="240" w:lineRule="auto"/>
            </w:pPr>
            <w:r w:rsidRPr="29031103">
              <w:rPr>
                <w:rFonts w:eastAsia="Open Sans"/>
                <w:sz w:val="24"/>
                <w:szCs w:val="24"/>
              </w:rPr>
              <w:t xml:space="preserve"> </w:t>
            </w:r>
          </w:p>
        </w:tc>
      </w:tr>
      <w:tr w:rsidR="00D42705" w14:paraId="7E512090" w14:textId="77777777" w:rsidTr="00EB0740">
        <w:trPr>
          <w:trHeight w:val="300"/>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9F1B14" w14:textId="77777777" w:rsidR="00D42705" w:rsidRDefault="00D42705" w:rsidP="00BE2AB0">
            <w:pPr>
              <w:spacing w:before="120" w:after="120" w:line="240" w:lineRule="auto"/>
            </w:pPr>
            <w:r w:rsidRPr="29031103">
              <w:rPr>
                <w:rFonts w:eastAsia="Open Sans"/>
                <w:sz w:val="24"/>
                <w:szCs w:val="24"/>
              </w:rPr>
              <w:t xml:space="preserve">Facilitate and teach during </w:t>
            </w:r>
            <w:r>
              <w:rPr>
                <w:rFonts w:eastAsia="Open Sans"/>
                <w:sz w:val="24"/>
                <w:szCs w:val="24"/>
              </w:rPr>
              <w:t>EDS</w:t>
            </w:r>
            <w:r w:rsidRPr="29031103">
              <w:rPr>
                <w:rFonts w:eastAsia="Open Sans"/>
                <w:sz w:val="24"/>
                <w:szCs w:val="24"/>
              </w:rPr>
              <w:t xml:space="preserve"> awareness/teaching sessions with supervision</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DEAAF4" w14:textId="77777777" w:rsidR="00D42705" w:rsidRDefault="00D42705" w:rsidP="00BE2AB0">
            <w:pPr>
              <w:spacing w:before="120" w:after="120" w:line="240" w:lineRule="auto"/>
            </w:pPr>
            <w:r w:rsidRPr="29031103">
              <w:rPr>
                <w:rFonts w:eastAsia="Open Sans"/>
                <w:sz w:val="24"/>
                <w:szCs w:val="24"/>
              </w:rPr>
              <w:t xml:space="preserve"> </w:t>
            </w:r>
          </w:p>
        </w:tc>
      </w:tr>
    </w:tbl>
    <w:p w14:paraId="0A7083E9" w14:textId="0E516D80" w:rsidR="00D42705" w:rsidRDefault="00D42705" w:rsidP="00BE2AB0">
      <w:pPr>
        <w:spacing w:before="120" w:after="120" w:line="240" w:lineRule="auto"/>
      </w:pPr>
    </w:p>
    <w:tbl>
      <w:tblPr>
        <w:tblW w:w="5000" w:type="pct"/>
        <w:tblLook w:val="0600" w:firstRow="0" w:lastRow="0" w:firstColumn="0" w:lastColumn="0" w:noHBand="1" w:noVBand="1"/>
      </w:tblPr>
      <w:tblGrid>
        <w:gridCol w:w="10909"/>
        <w:gridCol w:w="1373"/>
      </w:tblGrid>
      <w:tr w:rsidR="00D42705" w14:paraId="6D8F38F4" w14:textId="77777777" w:rsidTr="001226D3">
        <w:trPr>
          <w:trHeight w:val="600"/>
        </w:trPr>
        <w:tc>
          <w:tcPr>
            <w:tcW w:w="444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8141A3" w14:textId="77777777" w:rsidR="00D42705" w:rsidRDefault="00D42705" w:rsidP="00BE2AB0">
            <w:pPr>
              <w:spacing w:before="120" w:after="120" w:line="240" w:lineRule="auto"/>
            </w:pPr>
            <w:r w:rsidRPr="29031103">
              <w:rPr>
                <w:rFonts w:eastAsia="Open Sans"/>
                <w:b/>
                <w:bCs/>
                <w:sz w:val="24"/>
                <w:szCs w:val="24"/>
              </w:rPr>
              <w:t xml:space="preserve">Leadership and management </w:t>
            </w:r>
          </w:p>
        </w:tc>
        <w:tc>
          <w:tcPr>
            <w:tcW w:w="55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BFC257" w14:textId="77777777" w:rsidR="00D42705" w:rsidRDefault="00D42705" w:rsidP="00BE2AB0">
            <w:pPr>
              <w:spacing w:before="120" w:after="120" w:line="240" w:lineRule="auto"/>
            </w:pPr>
            <w:r w:rsidRPr="29031103">
              <w:rPr>
                <w:rFonts w:eastAsia="Open Sans"/>
                <w:b/>
                <w:bCs/>
                <w:sz w:val="24"/>
                <w:szCs w:val="24"/>
              </w:rPr>
              <w:t>Signature and date</w:t>
            </w:r>
            <w:r w:rsidRPr="29031103">
              <w:rPr>
                <w:rFonts w:eastAsia="Open Sans"/>
                <w:sz w:val="24"/>
                <w:szCs w:val="24"/>
              </w:rPr>
              <w:t xml:space="preserve"> </w:t>
            </w:r>
          </w:p>
        </w:tc>
      </w:tr>
      <w:tr w:rsidR="00D42705" w14:paraId="11C76BF4" w14:textId="77777777" w:rsidTr="001226D3">
        <w:trPr>
          <w:trHeight w:val="600"/>
        </w:trPr>
        <w:tc>
          <w:tcPr>
            <w:tcW w:w="444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88CF12" w14:textId="77777777" w:rsidR="00D42705" w:rsidRDefault="00D42705" w:rsidP="00BE2AB0">
            <w:pPr>
              <w:spacing w:before="120" w:after="120" w:line="240" w:lineRule="auto"/>
            </w:pPr>
            <w:r w:rsidRPr="29031103">
              <w:rPr>
                <w:rFonts w:eastAsia="Open Sans"/>
                <w:sz w:val="24"/>
                <w:szCs w:val="24"/>
              </w:rPr>
              <w:t xml:space="preserve">Know the role and scope of practice of the SLT working in </w:t>
            </w:r>
            <w:r>
              <w:rPr>
                <w:rFonts w:eastAsia="Open Sans"/>
                <w:sz w:val="24"/>
                <w:szCs w:val="24"/>
              </w:rPr>
              <w:t>EDS</w:t>
            </w:r>
            <w:r w:rsidRPr="29031103">
              <w:rPr>
                <w:rFonts w:eastAsia="Open Sans"/>
                <w:sz w:val="24"/>
                <w:szCs w:val="24"/>
              </w:rPr>
              <w:t xml:space="preserve">, including understanding your contribution to team discussions regarding </w:t>
            </w:r>
            <w:r>
              <w:rPr>
                <w:rFonts w:eastAsia="Open Sans"/>
                <w:sz w:val="24"/>
                <w:szCs w:val="24"/>
              </w:rPr>
              <w:t>EDS</w:t>
            </w:r>
            <w:r w:rsidRPr="29031103">
              <w:rPr>
                <w:rFonts w:eastAsia="Open Sans"/>
                <w:sz w:val="24"/>
                <w:szCs w:val="24"/>
              </w:rPr>
              <w:t xml:space="preserve"> services in your locality </w:t>
            </w:r>
          </w:p>
        </w:tc>
        <w:tc>
          <w:tcPr>
            <w:tcW w:w="55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7CA4B4" w14:textId="77777777" w:rsidR="00D42705" w:rsidRDefault="00D42705" w:rsidP="00BE2AB0">
            <w:pPr>
              <w:spacing w:before="120" w:after="120" w:line="240" w:lineRule="auto"/>
            </w:pPr>
            <w:r w:rsidRPr="29031103">
              <w:rPr>
                <w:rFonts w:eastAsia="Open Sans"/>
                <w:sz w:val="24"/>
                <w:szCs w:val="24"/>
              </w:rPr>
              <w:t xml:space="preserve"> </w:t>
            </w:r>
          </w:p>
        </w:tc>
      </w:tr>
      <w:tr w:rsidR="00D42705" w14:paraId="21211487" w14:textId="77777777" w:rsidTr="001226D3">
        <w:trPr>
          <w:trHeight w:val="300"/>
        </w:trPr>
        <w:tc>
          <w:tcPr>
            <w:tcW w:w="444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852BF6" w14:textId="77777777" w:rsidR="00D42705" w:rsidRDefault="00D42705" w:rsidP="00BE2AB0">
            <w:pPr>
              <w:spacing w:before="120" w:after="120" w:line="240" w:lineRule="auto"/>
            </w:pPr>
            <w:r w:rsidRPr="29031103">
              <w:rPr>
                <w:rFonts w:eastAsia="Open Sans"/>
                <w:sz w:val="24"/>
                <w:szCs w:val="24"/>
              </w:rPr>
              <w:t>Know the roles and scope of practice of other MDT members</w:t>
            </w:r>
          </w:p>
        </w:tc>
        <w:tc>
          <w:tcPr>
            <w:tcW w:w="55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F4384F" w14:textId="77777777" w:rsidR="00D42705" w:rsidRDefault="00D42705" w:rsidP="00BE2AB0">
            <w:pPr>
              <w:spacing w:before="120" w:after="120" w:line="240" w:lineRule="auto"/>
            </w:pPr>
            <w:r w:rsidRPr="29031103">
              <w:rPr>
                <w:rFonts w:eastAsia="Open Sans"/>
                <w:sz w:val="24"/>
                <w:szCs w:val="24"/>
              </w:rPr>
              <w:t xml:space="preserve"> </w:t>
            </w:r>
          </w:p>
        </w:tc>
      </w:tr>
      <w:tr w:rsidR="00D42705" w14:paraId="5BEE56BD" w14:textId="77777777" w:rsidTr="001226D3">
        <w:trPr>
          <w:trHeight w:val="300"/>
        </w:trPr>
        <w:tc>
          <w:tcPr>
            <w:tcW w:w="444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1D531E" w14:textId="77777777" w:rsidR="00D42705" w:rsidRDefault="00D42705" w:rsidP="00BE2AB0">
            <w:pPr>
              <w:spacing w:before="120" w:after="120" w:line="240" w:lineRule="auto"/>
            </w:pPr>
            <w:r w:rsidRPr="29031103">
              <w:rPr>
                <w:rFonts w:eastAsia="Open Sans"/>
                <w:sz w:val="24"/>
                <w:szCs w:val="24"/>
              </w:rPr>
              <w:t xml:space="preserve">Know the need and routes for referring to other MDT members </w:t>
            </w:r>
          </w:p>
        </w:tc>
        <w:tc>
          <w:tcPr>
            <w:tcW w:w="55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0A51BB" w14:textId="77777777" w:rsidR="00D42705" w:rsidRDefault="00D42705" w:rsidP="00BE2AB0">
            <w:pPr>
              <w:spacing w:before="120" w:after="120" w:line="240" w:lineRule="auto"/>
            </w:pPr>
            <w:r w:rsidRPr="29031103">
              <w:rPr>
                <w:rFonts w:eastAsia="Open Sans"/>
                <w:sz w:val="24"/>
                <w:szCs w:val="24"/>
              </w:rPr>
              <w:t xml:space="preserve"> </w:t>
            </w:r>
          </w:p>
        </w:tc>
      </w:tr>
      <w:tr w:rsidR="00D42705" w14:paraId="13A71670" w14:textId="77777777" w:rsidTr="001226D3">
        <w:trPr>
          <w:trHeight w:val="600"/>
        </w:trPr>
        <w:tc>
          <w:tcPr>
            <w:tcW w:w="444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826866" w14:textId="77777777" w:rsidR="00D42705" w:rsidRDefault="00D42705" w:rsidP="00BE2AB0">
            <w:pPr>
              <w:spacing w:before="120" w:after="120" w:line="240" w:lineRule="auto"/>
            </w:pPr>
            <w:r w:rsidRPr="29031103">
              <w:rPr>
                <w:rFonts w:eastAsia="Open Sans"/>
                <w:sz w:val="24"/>
                <w:szCs w:val="24"/>
              </w:rPr>
              <w:t>Reflect on the psychological impact on you (the SLT) of working with this caseload and develop strategies to address this under supervision</w:t>
            </w:r>
          </w:p>
        </w:tc>
        <w:tc>
          <w:tcPr>
            <w:tcW w:w="55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EC05CB" w14:textId="77777777" w:rsidR="00D42705" w:rsidRDefault="00D42705" w:rsidP="00BE2AB0">
            <w:pPr>
              <w:spacing w:before="120" w:after="120" w:line="240" w:lineRule="auto"/>
            </w:pPr>
            <w:r w:rsidRPr="29031103">
              <w:rPr>
                <w:rFonts w:eastAsia="Open Sans"/>
                <w:sz w:val="24"/>
                <w:szCs w:val="24"/>
              </w:rPr>
              <w:t xml:space="preserve"> </w:t>
            </w:r>
          </w:p>
        </w:tc>
      </w:tr>
    </w:tbl>
    <w:p w14:paraId="0B82D0A1" w14:textId="77777777" w:rsidR="001226D3" w:rsidRDefault="001226D3">
      <w:r>
        <w:br w:type="page"/>
      </w:r>
    </w:p>
    <w:tbl>
      <w:tblPr>
        <w:tblW w:w="5000" w:type="pct"/>
        <w:tblLook w:val="0600" w:firstRow="0" w:lastRow="0" w:firstColumn="0" w:lastColumn="0" w:noHBand="1" w:noVBand="1"/>
      </w:tblPr>
      <w:tblGrid>
        <w:gridCol w:w="10909"/>
        <w:gridCol w:w="1373"/>
      </w:tblGrid>
      <w:tr w:rsidR="00D42705" w14:paraId="611F3C1F" w14:textId="77777777" w:rsidTr="001226D3">
        <w:trPr>
          <w:trHeight w:val="600"/>
        </w:trPr>
        <w:tc>
          <w:tcPr>
            <w:tcW w:w="444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148A6D" w14:textId="6529B147" w:rsidR="00D42705" w:rsidRDefault="00D42705" w:rsidP="00BE2AB0">
            <w:pPr>
              <w:spacing w:before="120" w:after="120" w:line="240" w:lineRule="auto"/>
            </w:pPr>
            <w:r w:rsidRPr="29031103">
              <w:rPr>
                <w:rFonts w:eastAsia="Open Sans"/>
                <w:b/>
                <w:bCs/>
                <w:sz w:val="24"/>
                <w:szCs w:val="24"/>
              </w:rPr>
              <w:t>Leadership and management - practical</w:t>
            </w:r>
            <w:r w:rsidRPr="29031103">
              <w:rPr>
                <w:rFonts w:eastAsia="Open Sans"/>
                <w:sz w:val="24"/>
                <w:szCs w:val="24"/>
              </w:rPr>
              <w:t xml:space="preserve"> </w:t>
            </w:r>
          </w:p>
        </w:tc>
        <w:tc>
          <w:tcPr>
            <w:tcW w:w="55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0F32DF" w14:textId="77777777" w:rsidR="00D42705" w:rsidRDefault="00D42705" w:rsidP="00BE2AB0">
            <w:pPr>
              <w:spacing w:before="120" w:after="120" w:line="240" w:lineRule="auto"/>
            </w:pPr>
            <w:r w:rsidRPr="29031103">
              <w:rPr>
                <w:rFonts w:eastAsia="Open Sans"/>
                <w:b/>
                <w:bCs/>
                <w:sz w:val="24"/>
                <w:szCs w:val="24"/>
              </w:rPr>
              <w:t>Signature and date</w:t>
            </w:r>
            <w:r w:rsidRPr="29031103">
              <w:rPr>
                <w:rFonts w:eastAsia="Open Sans"/>
                <w:sz w:val="24"/>
                <w:szCs w:val="24"/>
              </w:rPr>
              <w:t xml:space="preserve"> </w:t>
            </w:r>
          </w:p>
        </w:tc>
      </w:tr>
      <w:tr w:rsidR="00D42705" w14:paraId="417DF7DD" w14:textId="77777777" w:rsidTr="001226D3">
        <w:trPr>
          <w:trHeight w:val="866"/>
        </w:trPr>
        <w:tc>
          <w:tcPr>
            <w:tcW w:w="444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526A6D" w14:textId="77777777" w:rsidR="00D42705" w:rsidRDefault="00D42705" w:rsidP="00BE2AB0">
            <w:pPr>
              <w:spacing w:before="120" w:after="120" w:line="240" w:lineRule="auto"/>
            </w:pPr>
            <w:r w:rsidRPr="29031103">
              <w:rPr>
                <w:rFonts w:eastAsia="Open Sans"/>
                <w:sz w:val="24"/>
                <w:szCs w:val="24"/>
              </w:rPr>
              <w:t>Representing SLT as part of the MDT</w:t>
            </w:r>
          </w:p>
          <w:p w14:paraId="22C98010" w14:textId="77777777" w:rsidR="00D42705" w:rsidRDefault="00D42705" w:rsidP="00BE2AB0">
            <w:pPr>
              <w:spacing w:before="120" w:after="120" w:line="240" w:lineRule="auto"/>
            </w:pPr>
            <w:r w:rsidRPr="29031103">
              <w:rPr>
                <w:rFonts w:eastAsia="Open Sans"/>
                <w:sz w:val="24"/>
                <w:szCs w:val="24"/>
              </w:rPr>
              <w:t xml:space="preserve">Presenting assessment and management findings within the MDT </w:t>
            </w:r>
          </w:p>
        </w:tc>
        <w:tc>
          <w:tcPr>
            <w:tcW w:w="55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429C96" w14:textId="77777777" w:rsidR="00D42705" w:rsidRDefault="00D42705" w:rsidP="00BE2AB0">
            <w:pPr>
              <w:spacing w:before="120" w:after="120" w:line="240" w:lineRule="auto"/>
            </w:pPr>
            <w:r w:rsidRPr="29031103">
              <w:rPr>
                <w:rFonts w:eastAsia="Open Sans"/>
                <w:sz w:val="24"/>
                <w:szCs w:val="24"/>
              </w:rPr>
              <w:t xml:space="preserve"> </w:t>
            </w:r>
          </w:p>
        </w:tc>
      </w:tr>
      <w:tr w:rsidR="00D42705" w14:paraId="5B453E59" w14:textId="77777777" w:rsidTr="001226D3">
        <w:trPr>
          <w:trHeight w:val="300"/>
        </w:trPr>
        <w:tc>
          <w:tcPr>
            <w:tcW w:w="444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9ABD2B" w14:textId="585844EC" w:rsidR="00D42705" w:rsidRDefault="00D42705" w:rsidP="00BE2AB0">
            <w:pPr>
              <w:spacing w:before="120" w:after="120" w:line="240" w:lineRule="auto"/>
            </w:pPr>
            <w:r w:rsidRPr="29031103">
              <w:rPr>
                <w:rFonts w:eastAsia="Open Sans"/>
                <w:sz w:val="24"/>
                <w:szCs w:val="24"/>
              </w:rPr>
              <w:t xml:space="preserve">Give and accept feedback in an open, honest and constructive manner </w:t>
            </w:r>
          </w:p>
        </w:tc>
        <w:tc>
          <w:tcPr>
            <w:tcW w:w="55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57D2F9" w14:textId="77777777" w:rsidR="00D42705" w:rsidRDefault="00D42705" w:rsidP="00BE2AB0">
            <w:pPr>
              <w:spacing w:before="120" w:after="120" w:line="240" w:lineRule="auto"/>
            </w:pPr>
            <w:r w:rsidRPr="29031103">
              <w:rPr>
                <w:rFonts w:eastAsia="Open Sans"/>
                <w:sz w:val="24"/>
                <w:szCs w:val="24"/>
              </w:rPr>
              <w:t xml:space="preserve"> </w:t>
            </w:r>
          </w:p>
        </w:tc>
      </w:tr>
    </w:tbl>
    <w:p w14:paraId="60E32744" w14:textId="72FCBE9E" w:rsidR="00D42705" w:rsidRDefault="00D42705" w:rsidP="00BE2AB0">
      <w:pPr>
        <w:spacing w:before="120" w:after="120" w:line="240" w:lineRule="auto"/>
      </w:pPr>
    </w:p>
    <w:tbl>
      <w:tblPr>
        <w:tblW w:w="5000" w:type="pct"/>
        <w:tblLook w:val="0600" w:firstRow="0" w:lastRow="0" w:firstColumn="0" w:lastColumn="0" w:noHBand="1" w:noVBand="1"/>
      </w:tblPr>
      <w:tblGrid>
        <w:gridCol w:w="10909"/>
        <w:gridCol w:w="1373"/>
      </w:tblGrid>
      <w:tr w:rsidR="00D42705" w14:paraId="161C42BB" w14:textId="77777777" w:rsidTr="00EB0740">
        <w:trPr>
          <w:trHeight w:val="600"/>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664F19" w14:textId="77777777" w:rsidR="00D42705" w:rsidRDefault="00D42705" w:rsidP="00BE2AB0">
            <w:pPr>
              <w:spacing w:before="120" w:after="120" w:line="240" w:lineRule="auto"/>
            </w:pPr>
            <w:r w:rsidRPr="29031103">
              <w:rPr>
                <w:rFonts w:eastAsia="Open Sans"/>
                <w:b/>
                <w:bCs/>
                <w:sz w:val="24"/>
                <w:szCs w:val="24"/>
              </w:rPr>
              <w:t>Evidence, research, innovation - knowledge</w:t>
            </w:r>
            <w:r w:rsidRPr="29031103">
              <w:rPr>
                <w:rFonts w:eastAsia="Open Sans"/>
                <w:sz w:val="24"/>
                <w:szCs w:val="24"/>
              </w:rPr>
              <w:t xml:space="preserve"> </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F51B11" w14:textId="77777777" w:rsidR="00D42705" w:rsidRDefault="00D42705" w:rsidP="00BE2AB0">
            <w:pPr>
              <w:spacing w:before="120" w:after="120" w:line="240" w:lineRule="auto"/>
            </w:pPr>
            <w:r w:rsidRPr="29031103">
              <w:rPr>
                <w:rFonts w:eastAsia="Open Sans"/>
                <w:b/>
                <w:bCs/>
                <w:sz w:val="24"/>
                <w:szCs w:val="24"/>
              </w:rPr>
              <w:t>Signature and date</w:t>
            </w:r>
            <w:r w:rsidRPr="29031103">
              <w:rPr>
                <w:rFonts w:eastAsia="Open Sans"/>
                <w:sz w:val="24"/>
                <w:szCs w:val="24"/>
              </w:rPr>
              <w:t xml:space="preserve"> </w:t>
            </w:r>
          </w:p>
        </w:tc>
      </w:tr>
      <w:tr w:rsidR="00D42705" w14:paraId="0BFEB9CA" w14:textId="77777777" w:rsidTr="00EB0740">
        <w:trPr>
          <w:trHeight w:val="450"/>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38B475" w14:textId="77777777" w:rsidR="00D42705" w:rsidRDefault="00D42705" w:rsidP="00BE2AB0">
            <w:pPr>
              <w:spacing w:before="120" w:after="120" w:line="240" w:lineRule="auto"/>
            </w:pPr>
            <w:r w:rsidRPr="29031103">
              <w:rPr>
                <w:rFonts w:eastAsia="Open Sans"/>
                <w:sz w:val="24"/>
                <w:szCs w:val="24"/>
              </w:rPr>
              <w:t xml:space="preserve">Knowledge of evidence base to support to support assessment and management for </w:t>
            </w:r>
            <w:r>
              <w:rPr>
                <w:rFonts w:eastAsia="Open Sans"/>
                <w:sz w:val="24"/>
                <w:szCs w:val="24"/>
              </w:rPr>
              <w:t>EDS</w:t>
            </w:r>
            <w:r w:rsidRPr="29031103">
              <w:rPr>
                <w:rFonts w:eastAsia="Open Sans"/>
                <w:sz w:val="24"/>
                <w:szCs w:val="24"/>
              </w:rPr>
              <w:t xml:space="preserve"> to optimise outcomes</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6FD301" w14:textId="77777777" w:rsidR="00D42705" w:rsidRDefault="00D42705" w:rsidP="00BE2AB0">
            <w:pPr>
              <w:spacing w:before="120" w:after="120" w:line="240" w:lineRule="auto"/>
            </w:pPr>
            <w:r w:rsidRPr="29031103">
              <w:rPr>
                <w:rFonts w:eastAsia="Open Sans"/>
                <w:sz w:val="24"/>
                <w:szCs w:val="24"/>
              </w:rPr>
              <w:t xml:space="preserve"> </w:t>
            </w:r>
          </w:p>
        </w:tc>
      </w:tr>
      <w:tr w:rsidR="00D42705" w14:paraId="64D73BCA" w14:textId="77777777" w:rsidTr="00EB0740">
        <w:trPr>
          <w:trHeight w:val="300"/>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2A2791" w14:textId="77777777" w:rsidR="00D42705" w:rsidRDefault="00D42705" w:rsidP="00BE2AB0">
            <w:pPr>
              <w:spacing w:before="120" w:after="120" w:line="240" w:lineRule="auto"/>
            </w:pPr>
            <w:r w:rsidRPr="29031103">
              <w:rPr>
                <w:rFonts w:eastAsia="Open Sans"/>
                <w:sz w:val="24"/>
                <w:szCs w:val="24"/>
              </w:rPr>
              <w:t xml:space="preserve">Knowledge of change management for assessment and management of </w:t>
            </w:r>
            <w:r>
              <w:rPr>
                <w:rFonts w:eastAsia="Open Sans"/>
                <w:sz w:val="24"/>
                <w:szCs w:val="24"/>
              </w:rPr>
              <w:t>EDS</w:t>
            </w:r>
            <w:r w:rsidRPr="29031103">
              <w:rPr>
                <w:rFonts w:eastAsia="Open Sans"/>
                <w:sz w:val="24"/>
                <w:szCs w:val="24"/>
              </w:rPr>
              <w:t xml:space="preserve"> </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3CAD75" w14:textId="77777777" w:rsidR="00D42705" w:rsidRDefault="00D42705" w:rsidP="00BE2AB0">
            <w:pPr>
              <w:spacing w:before="120" w:after="120" w:line="240" w:lineRule="auto"/>
            </w:pPr>
            <w:r w:rsidRPr="29031103">
              <w:rPr>
                <w:rFonts w:eastAsia="Open Sans"/>
                <w:sz w:val="24"/>
                <w:szCs w:val="24"/>
              </w:rPr>
              <w:t xml:space="preserve"> </w:t>
            </w:r>
          </w:p>
        </w:tc>
      </w:tr>
      <w:tr w:rsidR="00D42705" w14:paraId="1210058A" w14:textId="77777777" w:rsidTr="00EB0740">
        <w:trPr>
          <w:trHeight w:val="300"/>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1DAFDE" w14:textId="77777777" w:rsidR="00D42705" w:rsidRDefault="00D42705" w:rsidP="00BE2AB0">
            <w:pPr>
              <w:spacing w:before="120" w:after="120" w:line="240" w:lineRule="auto"/>
            </w:pPr>
            <w:r w:rsidRPr="29031103">
              <w:rPr>
                <w:rFonts w:eastAsia="Open Sans"/>
                <w:sz w:val="24"/>
                <w:szCs w:val="24"/>
              </w:rPr>
              <w:t xml:space="preserve">Awareness of current active </w:t>
            </w:r>
            <w:r>
              <w:rPr>
                <w:rFonts w:eastAsia="Open Sans"/>
                <w:sz w:val="24"/>
                <w:szCs w:val="24"/>
              </w:rPr>
              <w:t>EDS</w:t>
            </w:r>
            <w:r w:rsidRPr="29031103">
              <w:rPr>
                <w:rFonts w:eastAsia="Open Sans"/>
                <w:sz w:val="24"/>
                <w:szCs w:val="24"/>
              </w:rPr>
              <w:t xml:space="preserve"> research projects within organisation</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F0984F" w14:textId="77777777" w:rsidR="00D42705" w:rsidRDefault="00D42705" w:rsidP="00BE2AB0">
            <w:pPr>
              <w:spacing w:before="120" w:after="120" w:line="240" w:lineRule="auto"/>
            </w:pPr>
            <w:r w:rsidRPr="29031103">
              <w:rPr>
                <w:rFonts w:eastAsia="Open Sans"/>
                <w:sz w:val="24"/>
                <w:szCs w:val="24"/>
              </w:rPr>
              <w:t xml:space="preserve"> </w:t>
            </w:r>
          </w:p>
        </w:tc>
      </w:tr>
      <w:tr w:rsidR="00D42705" w14:paraId="18D0A88D" w14:textId="77777777" w:rsidTr="00EB0740">
        <w:trPr>
          <w:trHeight w:val="600"/>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B135E9" w14:textId="77777777" w:rsidR="00D42705" w:rsidRDefault="00D42705" w:rsidP="00BE2AB0">
            <w:pPr>
              <w:spacing w:before="120" w:after="120" w:line="240" w:lineRule="auto"/>
            </w:pPr>
            <w:r w:rsidRPr="29031103">
              <w:rPr>
                <w:rFonts w:eastAsia="Open Sans"/>
                <w:b/>
                <w:bCs/>
                <w:sz w:val="24"/>
                <w:szCs w:val="24"/>
              </w:rPr>
              <w:t>Evidence, research, innovation - practical</w:t>
            </w:r>
            <w:r w:rsidRPr="29031103">
              <w:rPr>
                <w:rFonts w:eastAsia="Open Sans"/>
                <w:sz w:val="24"/>
                <w:szCs w:val="24"/>
              </w:rPr>
              <w:t xml:space="preserve"> </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6DD6A8" w14:textId="77777777" w:rsidR="00D42705" w:rsidRDefault="00D42705" w:rsidP="00BE2AB0">
            <w:pPr>
              <w:spacing w:before="120" w:after="120" w:line="240" w:lineRule="auto"/>
            </w:pPr>
            <w:r w:rsidRPr="29031103">
              <w:rPr>
                <w:rFonts w:eastAsia="Open Sans"/>
                <w:b/>
                <w:bCs/>
                <w:sz w:val="24"/>
                <w:szCs w:val="24"/>
              </w:rPr>
              <w:t>Signature and date</w:t>
            </w:r>
            <w:r w:rsidRPr="29031103">
              <w:rPr>
                <w:rFonts w:eastAsia="Open Sans"/>
                <w:sz w:val="24"/>
                <w:szCs w:val="24"/>
              </w:rPr>
              <w:t xml:space="preserve"> </w:t>
            </w:r>
          </w:p>
        </w:tc>
      </w:tr>
      <w:tr w:rsidR="00D42705" w14:paraId="452DDF4F" w14:textId="77777777" w:rsidTr="00EB0740">
        <w:trPr>
          <w:trHeight w:val="300"/>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DEE192" w14:textId="77777777" w:rsidR="00D42705" w:rsidRDefault="00D42705" w:rsidP="00BE2AB0">
            <w:pPr>
              <w:spacing w:before="120" w:after="120" w:line="240" w:lineRule="auto"/>
            </w:pPr>
            <w:r w:rsidRPr="29031103">
              <w:rPr>
                <w:rFonts w:eastAsia="Open Sans"/>
                <w:sz w:val="24"/>
                <w:szCs w:val="24"/>
              </w:rPr>
              <w:t xml:space="preserve">Contribute to </w:t>
            </w:r>
            <w:r>
              <w:rPr>
                <w:rFonts w:eastAsia="Open Sans"/>
                <w:sz w:val="24"/>
                <w:szCs w:val="24"/>
              </w:rPr>
              <w:t>EDS</w:t>
            </w:r>
            <w:r w:rsidRPr="29031103">
              <w:rPr>
                <w:rFonts w:eastAsia="Open Sans"/>
                <w:sz w:val="24"/>
                <w:szCs w:val="24"/>
              </w:rPr>
              <w:t xml:space="preserve"> QI/audit/research projects</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80684B" w14:textId="77777777" w:rsidR="00D42705" w:rsidRDefault="00D42705" w:rsidP="00BE2AB0">
            <w:pPr>
              <w:spacing w:before="120" w:after="120" w:line="240" w:lineRule="auto"/>
            </w:pPr>
            <w:r w:rsidRPr="29031103">
              <w:rPr>
                <w:rFonts w:eastAsia="Open Sans"/>
                <w:sz w:val="24"/>
                <w:szCs w:val="24"/>
              </w:rPr>
              <w:t xml:space="preserve"> </w:t>
            </w:r>
          </w:p>
        </w:tc>
      </w:tr>
      <w:tr w:rsidR="00D42705" w14:paraId="7762B7A3" w14:textId="77777777" w:rsidTr="00EB0740">
        <w:trPr>
          <w:trHeight w:val="435"/>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DCC048" w14:textId="77777777" w:rsidR="00D42705" w:rsidRDefault="00D42705" w:rsidP="00BE2AB0">
            <w:pPr>
              <w:spacing w:before="120" w:after="120" w:line="240" w:lineRule="auto"/>
            </w:pPr>
            <w:r w:rsidRPr="568AD461">
              <w:rPr>
                <w:rFonts w:eastAsia="Open Sans"/>
                <w:sz w:val="24"/>
                <w:szCs w:val="24"/>
              </w:rPr>
              <w:t>Use of evidence-based assessments and interventions to optimise outcomes and meet infant/child, parent/carer and person-centred goals</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C930D2" w14:textId="77777777" w:rsidR="00D42705" w:rsidRDefault="00D42705" w:rsidP="00BE2AB0">
            <w:pPr>
              <w:spacing w:before="120" w:after="120" w:line="240" w:lineRule="auto"/>
            </w:pPr>
            <w:r w:rsidRPr="29031103">
              <w:rPr>
                <w:rFonts w:eastAsia="Open Sans"/>
                <w:sz w:val="24"/>
                <w:szCs w:val="24"/>
              </w:rPr>
              <w:t xml:space="preserve"> </w:t>
            </w:r>
          </w:p>
        </w:tc>
      </w:tr>
    </w:tbl>
    <w:p w14:paraId="212BCFC5" w14:textId="152579FC" w:rsidR="00D374E6" w:rsidRDefault="00D42705" w:rsidP="00D42705">
      <w:pPr>
        <w:spacing w:after="0" w:line="276" w:lineRule="auto"/>
        <w:rPr>
          <w:rFonts w:ascii="Arial" w:eastAsia="Arial" w:hAnsi="Arial" w:cs="Arial"/>
        </w:rPr>
      </w:pPr>
      <w:r w:rsidRPr="29031103">
        <w:rPr>
          <w:rFonts w:ascii="Arial" w:eastAsia="Arial" w:hAnsi="Arial" w:cs="Arial"/>
        </w:rPr>
        <w:t xml:space="preserve"> </w:t>
      </w:r>
    </w:p>
    <w:p w14:paraId="7F6E0546" w14:textId="77777777" w:rsidR="00D42705" w:rsidRPr="003C2FF9" w:rsidRDefault="00D42705" w:rsidP="00D42705">
      <w:pPr>
        <w:spacing w:after="0" w:line="240" w:lineRule="auto"/>
        <w:rPr>
          <w:sz w:val="24"/>
          <w:szCs w:val="24"/>
        </w:rPr>
      </w:pPr>
    </w:p>
    <w:p w14:paraId="3ACD547A" w14:textId="77777777" w:rsidR="00D42705" w:rsidRPr="00F36E8E" w:rsidRDefault="00D42705" w:rsidP="00284E15">
      <w:pPr>
        <w:pStyle w:val="Heading3"/>
      </w:pPr>
      <w:bookmarkStart w:id="47" w:name="_Toc191568947"/>
      <w:bookmarkStart w:id="48" w:name="_Toc192514851"/>
      <w:r w:rsidRPr="25B42C08">
        <w:t>5.2 Proficient</w:t>
      </w:r>
      <w:bookmarkEnd w:id="47"/>
      <w:bookmarkEnd w:id="48"/>
      <w:r w:rsidRPr="25B42C08">
        <w:t xml:space="preserve"> </w:t>
      </w:r>
    </w:p>
    <w:tbl>
      <w:tblPr>
        <w:tblStyle w:val="TableGrid"/>
        <w:tblW w:w="5000" w:type="pct"/>
        <w:tblLook w:val="04A0" w:firstRow="1" w:lastRow="0" w:firstColumn="1" w:lastColumn="0" w:noHBand="0" w:noVBand="1"/>
      </w:tblPr>
      <w:tblGrid>
        <w:gridCol w:w="12292"/>
      </w:tblGrid>
      <w:tr w:rsidR="00D42705" w:rsidRPr="003C2FF9" w14:paraId="026A076A" w14:textId="77777777" w:rsidTr="002C5A41">
        <w:tc>
          <w:tcPr>
            <w:tcW w:w="5000" w:type="pct"/>
          </w:tcPr>
          <w:p w14:paraId="722EA482" w14:textId="77777777" w:rsidR="00D42705" w:rsidRPr="003C2FF9" w:rsidRDefault="00D42705" w:rsidP="00BE2AB0">
            <w:pPr>
              <w:spacing w:before="120" w:after="120"/>
              <w:rPr>
                <w:b/>
                <w:bCs/>
                <w:sz w:val="24"/>
                <w:szCs w:val="24"/>
              </w:rPr>
            </w:pPr>
            <w:r w:rsidRPr="003C2FF9">
              <w:rPr>
                <w:b/>
                <w:bCs/>
                <w:sz w:val="24"/>
                <w:szCs w:val="24"/>
              </w:rPr>
              <w:t>Professional practice - knowledge</w:t>
            </w:r>
          </w:p>
        </w:tc>
      </w:tr>
      <w:tr w:rsidR="00D42705" w:rsidRPr="003C2FF9" w14:paraId="3D120A0E" w14:textId="77777777" w:rsidTr="002C5A41">
        <w:tc>
          <w:tcPr>
            <w:tcW w:w="5000" w:type="pct"/>
          </w:tcPr>
          <w:p w14:paraId="38AB2E79" w14:textId="3B46144F" w:rsidR="00D42705" w:rsidRDefault="00D42705" w:rsidP="00BE2AB0">
            <w:pPr>
              <w:spacing w:before="120" w:after="120"/>
              <w:rPr>
                <w:rFonts w:eastAsia="Times New Roman"/>
                <w:color w:val="000000"/>
                <w:kern w:val="0"/>
                <w:sz w:val="24"/>
                <w:szCs w:val="24"/>
                <w:lang w:eastAsia="en-GB"/>
                <w14:ligatures w14:val="none"/>
              </w:rPr>
            </w:pPr>
            <w:r w:rsidRPr="003C2FF9">
              <w:rPr>
                <w:rFonts w:eastAsia="Times New Roman"/>
                <w:color w:val="000000"/>
                <w:kern w:val="0"/>
                <w:sz w:val="24"/>
                <w:szCs w:val="24"/>
                <w:lang w:eastAsia="en-GB"/>
                <w14:ligatures w14:val="none"/>
              </w:rPr>
              <w:t xml:space="preserve">Comprehensive knowledge of normal anatomy, physiology and neurology of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w:t>
            </w:r>
            <w:r>
              <w:rPr>
                <w:rFonts w:eastAsia="Times New Roman"/>
                <w:color w:val="000000"/>
                <w:kern w:val="0"/>
                <w:sz w:val="24"/>
                <w:szCs w:val="24"/>
                <w:lang w:eastAsia="en-GB"/>
                <w14:ligatures w14:val="none"/>
              </w:rPr>
              <w:t xml:space="preserve">these may </w:t>
            </w:r>
            <w:r w:rsidRPr="003C2FF9">
              <w:rPr>
                <w:rFonts w:eastAsia="Times New Roman"/>
                <w:color w:val="000000"/>
                <w:kern w:val="0"/>
                <w:sz w:val="24"/>
                <w:szCs w:val="24"/>
                <w:lang w:eastAsia="en-GB"/>
                <w14:ligatures w14:val="none"/>
              </w:rPr>
              <w:t>includ</w:t>
            </w:r>
            <w:r>
              <w:rPr>
                <w:rFonts w:eastAsia="Times New Roman"/>
                <w:color w:val="000000"/>
                <w:kern w:val="0"/>
                <w:sz w:val="24"/>
                <w:szCs w:val="24"/>
                <w:lang w:eastAsia="en-GB"/>
                <w14:ligatures w14:val="none"/>
              </w:rPr>
              <w:t>e</w:t>
            </w:r>
            <w:r w:rsidRPr="003C2FF9">
              <w:rPr>
                <w:rFonts w:eastAsia="Times New Roman"/>
                <w:color w:val="000000"/>
                <w:kern w:val="0"/>
                <w:sz w:val="24"/>
                <w:szCs w:val="24"/>
                <w:lang w:eastAsia="en-GB"/>
                <w14:ligatures w14:val="none"/>
              </w:rPr>
              <w:t>:</w:t>
            </w:r>
            <w:r w:rsidRPr="003C2FF9">
              <w:rPr>
                <w:rFonts w:eastAsia="Times New Roman"/>
                <w:color w:val="000000"/>
                <w:kern w:val="0"/>
                <w:sz w:val="24"/>
                <w:szCs w:val="24"/>
                <w:lang w:eastAsia="en-GB"/>
                <w14:ligatures w14:val="none"/>
              </w:rPr>
              <w:br/>
              <w:t xml:space="preserve">• </w:t>
            </w:r>
            <w:r w:rsidR="00566D5E">
              <w:rPr>
                <w:rFonts w:eastAsia="Times New Roman"/>
                <w:color w:val="000000"/>
                <w:kern w:val="0"/>
                <w:sz w:val="24"/>
                <w:szCs w:val="24"/>
                <w:lang w:eastAsia="en-GB"/>
                <w14:ligatures w14:val="none"/>
              </w:rPr>
              <w:t>a</w:t>
            </w:r>
            <w:r w:rsidRPr="003C2FF9">
              <w:rPr>
                <w:rFonts w:eastAsia="Times New Roman"/>
                <w:color w:val="000000"/>
                <w:kern w:val="0"/>
                <w:sz w:val="24"/>
                <w:szCs w:val="24"/>
                <w:lang w:eastAsia="en-GB"/>
                <w14:ligatures w14:val="none"/>
              </w:rPr>
              <w:t xml:space="preserve">natomical structures involved in the process of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br/>
              <w:t xml:space="preserve">• </w:t>
            </w:r>
            <w:r w:rsidR="00566D5E">
              <w:rPr>
                <w:rFonts w:eastAsia="Times New Roman"/>
                <w:color w:val="000000"/>
                <w:kern w:val="0"/>
                <w:sz w:val="24"/>
                <w:szCs w:val="24"/>
                <w:lang w:eastAsia="en-GB"/>
                <w14:ligatures w14:val="none"/>
              </w:rPr>
              <w:t>p</w:t>
            </w:r>
            <w:r w:rsidRPr="003C2FF9">
              <w:rPr>
                <w:rFonts w:eastAsia="Times New Roman"/>
                <w:color w:val="000000"/>
                <w:kern w:val="0"/>
                <w:sz w:val="24"/>
                <w:szCs w:val="24"/>
                <w:lang w:eastAsia="en-GB"/>
                <w14:ligatures w14:val="none"/>
              </w:rPr>
              <w:t xml:space="preserve">hysiology of sucking, </w:t>
            </w:r>
            <w:r>
              <w:rPr>
                <w:rFonts w:eastAsia="Times New Roman"/>
                <w:color w:val="000000"/>
                <w:kern w:val="0"/>
                <w:sz w:val="24"/>
                <w:szCs w:val="24"/>
                <w:lang w:eastAsia="en-GB"/>
                <w14:ligatures w14:val="none"/>
              </w:rPr>
              <w:t>EDS</w:t>
            </w:r>
          </w:p>
          <w:p w14:paraId="1A229DF2" w14:textId="14C30F8D"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 </w:t>
            </w:r>
            <w:r w:rsidR="00566D5E">
              <w:rPr>
                <w:rFonts w:eastAsia="Times New Roman"/>
                <w:color w:val="000000"/>
                <w:kern w:val="0"/>
                <w:sz w:val="24"/>
                <w:szCs w:val="24"/>
                <w:lang w:eastAsia="en-GB"/>
                <w14:ligatures w14:val="none"/>
              </w:rPr>
              <w:t>n</w:t>
            </w:r>
            <w:r w:rsidRPr="003C2FF9">
              <w:rPr>
                <w:rFonts w:eastAsia="Times New Roman"/>
                <w:color w:val="000000"/>
                <w:kern w:val="0"/>
                <w:sz w:val="24"/>
                <w:szCs w:val="24"/>
                <w:lang w:eastAsia="en-GB"/>
                <w14:ligatures w14:val="none"/>
              </w:rPr>
              <w:t xml:space="preserve">eurology of feeding and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br/>
              <w:t xml:space="preserve">• </w:t>
            </w:r>
            <w:r w:rsidR="00D2701A">
              <w:rPr>
                <w:rFonts w:eastAsia="Times New Roman"/>
                <w:color w:val="000000"/>
                <w:kern w:val="0"/>
                <w:sz w:val="24"/>
                <w:szCs w:val="24"/>
                <w:lang w:eastAsia="en-GB"/>
                <w14:ligatures w14:val="none"/>
              </w:rPr>
              <w:t>d</w:t>
            </w:r>
            <w:r w:rsidRPr="003C2FF9">
              <w:rPr>
                <w:rFonts w:eastAsia="Times New Roman"/>
                <w:color w:val="000000"/>
                <w:kern w:val="0"/>
                <w:sz w:val="24"/>
                <w:szCs w:val="24"/>
                <w:lang w:eastAsia="en-GB"/>
                <w14:ligatures w14:val="none"/>
              </w:rPr>
              <w:t>eveloping skills in utero i.e. anatomy, reflexive patterns, neurology</w:t>
            </w:r>
          </w:p>
        </w:tc>
      </w:tr>
      <w:tr w:rsidR="00D42705" w:rsidRPr="003C2FF9" w14:paraId="63580B48" w14:textId="77777777" w:rsidTr="002C5A41">
        <w:tc>
          <w:tcPr>
            <w:tcW w:w="5000" w:type="pct"/>
          </w:tcPr>
          <w:p w14:paraId="78189D50"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Understand how to modify the assessment in order to accommodate the needs of the individual, or needs of family/carers which may be documented in the Anticipatory Care Plan and maximise optimum swallow function</w:t>
            </w:r>
          </w:p>
        </w:tc>
      </w:tr>
      <w:tr w:rsidR="00D42705" w:rsidRPr="003C2FF9" w14:paraId="2FC122AE" w14:textId="77777777" w:rsidTr="002C5A41">
        <w:tc>
          <w:tcPr>
            <w:tcW w:w="5000" w:type="pct"/>
          </w:tcPr>
          <w:p w14:paraId="43B5C7DC"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Understand risks associated with</w:t>
            </w:r>
            <w:r>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nutritional compromise, aspiration, choking and how this impacts upon the individual/carer/parent/organisation</w:t>
            </w:r>
          </w:p>
        </w:tc>
      </w:tr>
      <w:tr w:rsidR="00D42705" w:rsidRPr="003C2FF9" w14:paraId="32E7C658" w14:textId="77777777" w:rsidTr="002C5A41">
        <w:tc>
          <w:tcPr>
            <w:tcW w:w="5000" w:type="pct"/>
          </w:tcPr>
          <w:p w14:paraId="1F5C4C4C"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Understand the rationale for trialling remedial techniques, modification strategies and equipment during the assessment in order to confirm or deny your diagnostic hypothesis</w:t>
            </w:r>
          </w:p>
        </w:tc>
      </w:tr>
      <w:tr w:rsidR="00D42705" w:rsidRPr="003C2FF9" w14:paraId="4B5B6F24" w14:textId="77777777" w:rsidTr="002C5A41">
        <w:tc>
          <w:tcPr>
            <w:tcW w:w="5000" w:type="pct"/>
          </w:tcPr>
          <w:p w14:paraId="00B0E36E" w14:textId="77777777" w:rsidR="00D42705" w:rsidRDefault="00D42705" w:rsidP="00BE2AB0">
            <w:pPr>
              <w:spacing w:before="120" w:after="120"/>
              <w:rPr>
                <w:rFonts w:eastAsia="Times New Roman"/>
                <w:color w:val="000000"/>
                <w:kern w:val="0"/>
                <w:sz w:val="24"/>
                <w:szCs w:val="24"/>
                <w:lang w:eastAsia="en-GB"/>
                <w14:ligatures w14:val="none"/>
              </w:rPr>
            </w:pPr>
            <w:r w:rsidRPr="003C2FF9">
              <w:rPr>
                <w:rFonts w:eastAsia="Times New Roman"/>
                <w:color w:val="000000"/>
                <w:kern w:val="0"/>
                <w:sz w:val="24"/>
                <w:szCs w:val="24"/>
                <w:lang w:eastAsia="en-GB"/>
                <w14:ligatures w14:val="none"/>
              </w:rPr>
              <w:t>Understand the range and efficacy of augmentative examinations that contribute to the assessment process for dysphagia, e.g. Videofluoroscopic Swallow Study (VFSS), Flexible Endoscopic Evaluation of Swallowing (FEES), cervical auscultation</w:t>
            </w:r>
            <w:r>
              <w:rPr>
                <w:rFonts w:eastAsia="Times New Roman"/>
                <w:color w:val="000000"/>
                <w:kern w:val="0"/>
                <w:sz w:val="24"/>
                <w:szCs w:val="24"/>
                <w:lang w:eastAsia="en-GB"/>
                <w14:ligatures w14:val="none"/>
              </w:rPr>
              <w:t>.</w:t>
            </w:r>
          </w:p>
          <w:p w14:paraId="1D11B50D" w14:textId="68ECB274" w:rsidR="00D42705" w:rsidRPr="003C2FF9" w:rsidRDefault="00D42705" w:rsidP="00BE2AB0">
            <w:pPr>
              <w:spacing w:before="120" w:after="120"/>
              <w:rPr>
                <w:sz w:val="24"/>
                <w:szCs w:val="24"/>
              </w:rPr>
            </w:pPr>
            <w:r>
              <w:rPr>
                <w:rFonts w:eastAsia="Times New Roman"/>
                <w:color w:val="000000"/>
                <w:kern w:val="0"/>
                <w:sz w:val="24"/>
                <w:szCs w:val="24"/>
                <w:lang w:eastAsia="en-GB"/>
                <w14:ligatures w14:val="none"/>
              </w:rPr>
              <w:t xml:space="preserve">Consider </w:t>
            </w:r>
            <w:hyperlink r:id="rId30" w:anchor="section-5" w:history="1">
              <w:r w:rsidRPr="009934F6">
                <w:rPr>
                  <w:rStyle w:val="Hyperlink"/>
                  <w:rFonts w:eastAsia="Times New Roman"/>
                  <w:kern w:val="0"/>
                  <w:sz w:val="24"/>
                  <w:szCs w:val="24"/>
                  <w:lang w:eastAsia="en-GB"/>
                  <w14:ligatures w14:val="none"/>
                </w:rPr>
                <w:t>VFS</w:t>
              </w:r>
            </w:hyperlink>
            <w:r>
              <w:rPr>
                <w:rFonts w:eastAsia="Times New Roman"/>
                <w:color w:val="000000"/>
                <w:kern w:val="0"/>
                <w:sz w:val="24"/>
                <w:szCs w:val="24"/>
                <w:lang w:eastAsia="en-GB"/>
                <w14:ligatures w14:val="none"/>
              </w:rPr>
              <w:t>/</w:t>
            </w:r>
            <w:hyperlink r:id="rId31" w:history="1">
              <w:r w:rsidRPr="007570E3">
                <w:rPr>
                  <w:rStyle w:val="Hyperlink"/>
                  <w:rFonts w:eastAsia="Times New Roman"/>
                  <w:kern w:val="0"/>
                  <w:sz w:val="24"/>
                  <w:szCs w:val="24"/>
                  <w:lang w:eastAsia="en-GB"/>
                  <w14:ligatures w14:val="none"/>
                </w:rPr>
                <w:t>FEES</w:t>
              </w:r>
            </w:hyperlink>
            <w:r>
              <w:rPr>
                <w:rFonts w:eastAsia="Times New Roman"/>
                <w:color w:val="000000"/>
                <w:kern w:val="0"/>
                <w:sz w:val="24"/>
                <w:szCs w:val="24"/>
                <w:lang w:eastAsia="en-GB"/>
                <w14:ligatures w14:val="none"/>
              </w:rPr>
              <w:t xml:space="preserve"> competency frameworks </w:t>
            </w:r>
          </w:p>
        </w:tc>
      </w:tr>
      <w:tr w:rsidR="00D42705" w:rsidRPr="003C2FF9" w14:paraId="24B74F71" w14:textId="77777777" w:rsidTr="002C5A41">
        <w:tc>
          <w:tcPr>
            <w:tcW w:w="5000" w:type="pct"/>
          </w:tcPr>
          <w:p w14:paraId="0DC39EFF" w14:textId="7FA47725"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Understand how to use and maintain any equipment used and undertake the assessment/intervention with due reference to cross-contamination</w:t>
            </w:r>
            <w:r>
              <w:rPr>
                <w:rFonts w:eastAsia="Times New Roman"/>
                <w:color w:val="000000"/>
                <w:kern w:val="0"/>
                <w:sz w:val="24"/>
                <w:szCs w:val="24"/>
                <w:lang w:eastAsia="en-GB"/>
                <w14:ligatures w14:val="none"/>
              </w:rPr>
              <w:t>. This may include mandatory infection control training and following local policies and procedures on decontamination of equipment.</w:t>
            </w:r>
            <w:r w:rsidRPr="003C2FF9">
              <w:rPr>
                <w:rFonts w:eastAsia="Times New Roman"/>
                <w:color w:val="000000"/>
                <w:kern w:val="0"/>
                <w:sz w:val="24"/>
                <w:szCs w:val="24"/>
                <w:lang w:eastAsia="en-GB"/>
                <w14:ligatures w14:val="none"/>
              </w:rPr>
              <w:t xml:space="preserve"> </w:t>
            </w:r>
          </w:p>
        </w:tc>
      </w:tr>
      <w:tr w:rsidR="00D42705" w:rsidRPr="003C2FF9" w14:paraId="761123A0" w14:textId="77777777" w:rsidTr="002C5A41">
        <w:tc>
          <w:tcPr>
            <w:tcW w:w="5000" w:type="pct"/>
          </w:tcPr>
          <w:p w14:paraId="276F5B5F"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Understand assessment findings and apply recommendations to the individual with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difficulties:</w:t>
            </w:r>
            <w:r w:rsidRPr="003C2FF9">
              <w:rPr>
                <w:rFonts w:eastAsia="Times New Roman"/>
                <w:color w:val="000000"/>
                <w:kern w:val="0"/>
                <w:sz w:val="24"/>
                <w:szCs w:val="24"/>
                <w:lang w:eastAsia="en-GB"/>
                <w14:ligatures w14:val="none"/>
              </w:rPr>
              <w:br/>
              <w:t>• Observational, informal tests</w:t>
            </w:r>
            <w:r w:rsidRPr="003C2FF9">
              <w:rPr>
                <w:rFonts w:eastAsia="Times New Roman"/>
                <w:color w:val="000000"/>
                <w:kern w:val="0"/>
                <w:sz w:val="24"/>
                <w:szCs w:val="24"/>
                <w:lang w:eastAsia="en-GB"/>
                <w14:ligatures w14:val="none"/>
              </w:rPr>
              <w:br/>
              <w:t>• Formal assessments</w:t>
            </w:r>
            <w:r w:rsidRPr="003C2FF9">
              <w:rPr>
                <w:rFonts w:eastAsia="Times New Roman"/>
                <w:color w:val="000000"/>
                <w:kern w:val="0"/>
                <w:sz w:val="24"/>
                <w:szCs w:val="24"/>
                <w:lang w:eastAsia="en-GB"/>
                <w14:ligatures w14:val="none"/>
              </w:rPr>
              <w:br/>
              <w:t xml:space="preserve">• </w:t>
            </w:r>
            <w:r>
              <w:rPr>
                <w:rFonts w:eastAsia="Times New Roman"/>
                <w:color w:val="000000"/>
                <w:kern w:val="0"/>
                <w:sz w:val="24"/>
                <w:szCs w:val="24"/>
                <w:lang w:eastAsia="en-GB"/>
                <w14:ligatures w14:val="none"/>
              </w:rPr>
              <w:t xml:space="preserve">Clinical swallowing </w:t>
            </w:r>
            <w:r w:rsidRPr="003C2FF9">
              <w:rPr>
                <w:rFonts w:eastAsia="Times New Roman"/>
                <w:color w:val="000000"/>
                <w:kern w:val="0"/>
                <w:sz w:val="24"/>
                <w:szCs w:val="24"/>
                <w:lang w:eastAsia="en-GB"/>
                <w14:ligatures w14:val="none"/>
              </w:rPr>
              <w:t>assessments</w:t>
            </w:r>
            <w:r w:rsidRPr="003C2FF9">
              <w:rPr>
                <w:rFonts w:eastAsia="Times New Roman"/>
                <w:color w:val="000000"/>
                <w:kern w:val="0"/>
                <w:sz w:val="24"/>
                <w:szCs w:val="24"/>
                <w:lang w:eastAsia="en-GB"/>
                <w14:ligatures w14:val="none"/>
              </w:rPr>
              <w:br/>
              <w:t>• Augmentative examinations, e.g. VFSS, FEES</w:t>
            </w:r>
          </w:p>
        </w:tc>
      </w:tr>
      <w:tr w:rsidR="00D42705" w:rsidRPr="003C2FF9" w14:paraId="69B0CF20" w14:textId="77777777" w:rsidTr="00477D11">
        <w:trPr>
          <w:trHeight w:val="438"/>
        </w:trPr>
        <w:tc>
          <w:tcPr>
            <w:tcW w:w="5000" w:type="pct"/>
          </w:tcPr>
          <w:p w14:paraId="0A90A258" w14:textId="39EFA0C1"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Understand the range of factors you need to consider to develop a working hypothesis </w:t>
            </w:r>
          </w:p>
        </w:tc>
      </w:tr>
      <w:tr w:rsidR="00D42705" w:rsidRPr="003C2FF9" w14:paraId="086E1395" w14:textId="77777777" w:rsidTr="002C5A41">
        <w:tc>
          <w:tcPr>
            <w:tcW w:w="5000" w:type="pct"/>
          </w:tcPr>
          <w:p w14:paraId="3F06F191"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Understand the component parts of the detailed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management plan and how these affect the individual </w:t>
            </w:r>
          </w:p>
        </w:tc>
      </w:tr>
      <w:tr w:rsidR="00D42705" w:rsidRPr="003C2FF9" w14:paraId="395E61DA" w14:textId="77777777" w:rsidTr="002C5A41">
        <w:tc>
          <w:tcPr>
            <w:tcW w:w="5000" w:type="pct"/>
          </w:tcPr>
          <w:p w14:paraId="01F1EEAF" w14:textId="77777777" w:rsidR="00D42705" w:rsidRPr="003C2FF9" w:rsidRDefault="00D42705" w:rsidP="00BE2AB0">
            <w:pPr>
              <w:spacing w:before="120" w:after="120"/>
              <w:rPr>
                <w:b/>
                <w:bCs/>
                <w:sz w:val="24"/>
                <w:szCs w:val="24"/>
              </w:rPr>
            </w:pPr>
            <w:r w:rsidRPr="003C2FF9">
              <w:rPr>
                <w:b/>
                <w:bCs/>
                <w:sz w:val="24"/>
                <w:szCs w:val="24"/>
              </w:rPr>
              <w:t>Professional practice - practical</w:t>
            </w:r>
          </w:p>
        </w:tc>
      </w:tr>
      <w:tr w:rsidR="00D42705" w:rsidRPr="003C2FF9" w14:paraId="40CBC7E8" w14:textId="77777777" w:rsidTr="002C5A41">
        <w:tc>
          <w:tcPr>
            <w:tcW w:w="5000" w:type="pct"/>
          </w:tcPr>
          <w:p w14:paraId="74DCBD77" w14:textId="7D628157" w:rsidR="00D42705" w:rsidRDefault="00D42705" w:rsidP="00BE2AB0">
            <w:pPr>
              <w:spacing w:before="120" w:after="120"/>
              <w:rPr>
                <w:rFonts w:eastAsia="Times New Roman"/>
                <w:color w:val="000000"/>
                <w:kern w:val="0"/>
                <w:sz w:val="24"/>
                <w:szCs w:val="24"/>
                <w:lang w:eastAsia="en-GB"/>
                <w14:ligatures w14:val="none"/>
              </w:rPr>
            </w:pPr>
            <w:r w:rsidRPr="003C2FF9">
              <w:rPr>
                <w:rFonts w:eastAsia="Times New Roman"/>
                <w:color w:val="000000"/>
                <w:kern w:val="0"/>
                <w:sz w:val="24"/>
                <w:szCs w:val="24"/>
                <w:lang w:eastAsia="en-GB"/>
                <w14:ligatures w14:val="none"/>
              </w:rPr>
              <w:t xml:space="preserve">Conduct an autonomous specialist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assessment. This may include:</w:t>
            </w:r>
            <w:r w:rsidRPr="003C2FF9">
              <w:rPr>
                <w:rFonts w:eastAsia="Times New Roman"/>
                <w:color w:val="000000"/>
                <w:kern w:val="0"/>
                <w:sz w:val="24"/>
                <w:szCs w:val="24"/>
                <w:lang w:eastAsia="en-GB"/>
                <w14:ligatures w14:val="none"/>
              </w:rPr>
              <w:br/>
              <w:t xml:space="preserve">• </w:t>
            </w:r>
            <w:r w:rsidR="00D2701A">
              <w:rPr>
                <w:rFonts w:eastAsia="Times New Roman"/>
                <w:color w:val="000000"/>
                <w:kern w:val="0"/>
                <w:sz w:val="24"/>
                <w:szCs w:val="24"/>
                <w:lang w:eastAsia="en-GB"/>
                <w14:ligatures w14:val="none"/>
              </w:rPr>
              <w:t>m</w:t>
            </w:r>
            <w:r w:rsidRPr="003C2FF9">
              <w:rPr>
                <w:rFonts w:eastAsia="Times New Roman"/>
                <w:color w:val="000000"/>
                <w:kern w:val="0"/>
                <w:sz w:val="24"/>
                <w:szCs w:val="24"/>
                <w:lang w:eastAsia="en-GB"/>
                <w14:ligatures w14:val="none"/>
              </w:rPr>
              <w:t>edical state</w:t>
            </w:r>
          </w:p>
          <w:p w14:paraId="535D63D5" w14:textId="18BC0294"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 </w:t>
            </w:r>
            <w:r w:rsidR="00D2701A">
              <w:rPr>
                <w:rFonts w:eastAsia="Times New Roman"/>
                <w:color w:val="000000"/>
                <w:kern w:val="0"/>
                <w:sz w:val="24"/>
                <w:szCs w:val="24"/>
                <w:lang w:eastAsia="en-GB"/>
                <w14:ligatures w14:val="none"/>
              </w:rPr>
              <w:t>i</w:t>
            </w:r>
            <w:r w:rsidRPr="003C2FF9">
              <w:rPr>
                <w:rFonts w:eastAsia="Times New Roman"/>
                <w:color w:val="000000"/>
                <w:kern w:val="0"/>
                <w:sz w:val="24"/>
                <w:szCs w:val="24"/>
                <w:lang w:eastAsia="en-GB"/>
                <w14:ligatures w14:val="none"/>
              </w:rPr>
              <w:t>dentification of risk of aspiration</w:t>
            </w:r>
            <w:r w:rsidRPr="003C2FF9">
              <w:rPr>
                <w:rFonts w:eastAsia="Times New Roman"/>
                <w:color w:val="000000"/>
                <w:kern w:val="0"/>
                <w:sz w:val="24"/>
                <w:szCs w:val="24"/>
                <w:lang w:eastAsia="en-GB"/>
                <w14:ligatures w14:val="none"/>
              </w:rPr>
              <w:br/>
              <w:t xml:space="preserve">• </w:t>
            </w:r>
            <w:r w:rsidR="00D2701A">
              <w:rPr>
                <w:rFonts w:eastAsia="Times New Roman"/>
                <w:color w:val="000000"/>
                <w:kern w:val="0"/>
                <w:sz w:val="24"/>
                <w:szCs w:val="24"/>
                <w:lang w:eastAsia="en-GB"/>
                <w14:ligatures w14:val="none"/>
              </w:rPr>
              <w:t>i</w:t>
            </w:r>
            <w:r w:rsidRPr="003C2FF9">
              <w:rPr>
                <w:rFonts w:eastAsia="Times New Roman"/>
                <w:color w:val="000000"/>
                <w:kern w:val="0"/>
                <w:sz w:val="24"/>
                <w:szCs w:val="24"/>
                <w:lang w:eastAsia="en-GB"/>
                <w14:ligatures w14:val="none"/>
              </w:rPr>
              <w:t>dentification of overt signs of aspiration</w:t>
            </w:r>
            <w:r w:rsidRPr="003C2FF9">
              <w:rPr>
                <w:rFonts w:eastAsia="Times New Roman"/>
                <w:color w:val="000000"/>
                <w:kern w:val="0"/>
                <w:sz w:val="24"/>
                <w:szCs w:val="24"/>
                <w:lang w:eastAsia="en-GB"/>
                <w14:ligatures w14:val="none"/>
              </w:rPr>
              <w:br/>
              <w:t xml:space="preserve">• </w:t>
            </w:r>
            <w:r w:rsidR="00D2701A">
              <w:rPr>
                <w:rFonts w:eastAsia="Times New Roman"/>
                <w:color w:val="000000"/>
                <w:kern w:val="0"/>
                <w:sz w:val="24"/>
                <w:szCs w:val="24"/>
                <w:lang w:eastAsia="en-GB"/>
                <w14:ligatures w14:val="none"/>
              </w:rPr>
              <w:t>u</w:t>
            </w:r>
            <w:r w:rsidRPr="003C2FF9">
              <w:rPr>
                <w:rFonts w:eastAsia="Times New Roman"/>
                <w:color w:val="000000"/>
                <w:kern w:val="0"/>
                <w:sz w:val="24"/>
                <w:szCs w:val="24"/>
                <w:lang w:eastAsia="en-GB"/>
                <w14:ligatures w14:val="none"/>
              </w:rPr>
              <w:t>nderlying cause/s</w:t>
            </w:r>
            <w:r w:rsidRPr="003C2FF9">
              <w:rPr>
                <w:rFonts w:eastAsia="Times New Roman"/>
                <w:color w:val="000000"/>
                <w:kern w:val="0"/>
                <w:sz w:val="24"/>
                <w:szCs w:val="24"/>
                <w:lang w:eastAsia="en-GB"/>
                <w14:ligatures w14:val="none"/>
              </w:rPr>
              <w:br/>
              <w:t xml:space="preserve">• </w:t>
            </w:r>
            <w:r w:rsidR="00D2701A">
              <w:rPr>
                <w:rFonts w:eastAsia="Times New Roman"/>
                <w:color w:val="000000"/>
                <w:kern w:val="0"/>
                <w:sz w:val="24"/>
                <w:szCs w:val="24"/>
                <w:lang w:eastAsia="en-GB"/>
                <w14:ligatures w14:val="none"/>
              </w:rPr>
              <w:t>d</w:t>
            </w:r>
            <w:r w:rsidRPr="003C2FF9">
              <w:rPr>
                <w:rFonts w:eastAsia="Times New Roman"/>
                <w:color w:val="000000"/>
                <w:kern w:val="0"/>
                <w:sz w:val="24"/>
                <w:szCs w:val="24"/>
                <w:lang w:eastAsia="en-GB"/>
                <w14:ligatures w14:val="none"/>
              </w:rPr>
              <w:t>eveloping and testing a hypothesis</w:t>
            </w:r>
            <w:r w:rsidRPr="003C2FF9">
              <w:rPr>
                <w:rFonts w:eastAsia="Times New Roman"/>
                <w:color w:val="000000"/>
                <w:kern w:val="0"/>
                <w:sz w:val="24"/>
                <w:szCs w:val="24"/>
                <w:lang w:eastAsia="en-GB"/>
                <w14:ligatures w14:val="none"/>
              </w:rPr>
              <w:br/>
              <w:t xml:space="preserve">• </w:t>
            </w:r>
            <w:r w:rsidR="00D2701A">
              <w:rPr>
                <w:rFonts w:eastAsia="Times New Roman"/>
                <w:color w:val="000000"/>
                <w:kern w:val="0"/>
                <w:sz w:val="24"/>
                <w:szCs w:val="24"/>
                <w:lang w:eastAsia="en-GB"/>
                <w14:ligatures w14:val="none"/>
              </w:rPr>
              <w:t>i</w:t>
            </w:r>
            <w:r w:rsidRPr="003C2FF9">
              <w:rPr>
                <w:rFonts w:eastAsia="Times New Roman"/>
                <w:color w:val="000000"/>
                <w:kern w:val="0"/>
                <w:sz w:val="24"/>
                <w:szCs w:val="24"/>
                <w:lang w:eastAsia="en-GB"/>
                <w14:ligatures w14:val="none"/>
              </w:rPr>
              <w:t>dentification of trial interventions</w:t>
            </w:r>
            <w:r w:rsidRPr="003C2FF9">
              <w:rPr>
                <w:rFonts w:eastAsia="Times New Roman"/>
                <w:color w:val="000000"/>
                <w:kern w:val="0"/>
                <w:sz w:val="24"/>
                <w:szCs w:val="24"/>
                <w:lang w:eastAsia="en-GB"/>
                <w14:ligatures w14:val="none"/>
              </w:rPr>
              <w:br/>
              <w:t xml:space="preserve">• </w:t>
            </w:r>
            <w:r w:rsidR="00D2701A">
              <w:rPr>
                <w:rFonts w:eastAsia="Times New Roman"/>
                <w:color w:val="000000"/>
                <w:kern w:val="0"/>
                <w:sz w:val="24"/>
                <w:szCs w:val="24"/>
                <w:lang w:eastAsia="en-GB"/>
                <w14:ligatures w14:val="none"/>
              </w:rPr>
              <w:t>n</w:t>
            </w:r>
            <w:r>
              <w:rPr>
                <w:rFonts w:eastAsia="Times New Roman"/>
                <w:color w:val="000000"/>
                <w:kern w:val="0"/>
                <w:sz w:val="24"/>
                <w:szCs w:val="24"/>
                <w:lang w:eastAsia="en-GB"/>
                <w14:ligatures w14:val="none"/>
              </w:rPr>
              <w:t>utrition and h</w:t>
            </w:r>
            <w:r w:rsidRPr="003C2FF9">
              <w:rPr>
                <w:rFonts w:eastAsia="Times New Roman"/>
                <w:color w:val="000000"/>
                <w:kern w:val="0"/>
                <w:sz w:val="24"/>
                <w:szCs w:val="24"/>
                <w:lang w:eastAsia="en-GB"/>
                <w14:ligatures w14:val="none"/>
              </w:rPr>
              <w:t>ydration screen</w:t>
            </w:r>
            <w:r w:rsidRPr="003C2FF9">
              <w:rPr>
                <w:rFonts w:eastAsia="Times New Roman"/>
                <w:color w:val="000000"/>
                <w:kern w:val="0"/>
                <w:sz w:val="24"/>
                <w:szCs w:val="24"/>
                <w:lang w:eastAsia="en-GB"/>
                <w14:ligatures w14:val="none"/>
              </w:rPr>
              <w:br/>
              <w:t xml:space="preserve">• </w:t>
            </w:r>
            <w:r w:rsidR="00D2701A">
              <w:rPr>
                <w:rFonts w:eastAsia="Times New Roman"/>
                <w:color w:val="000000"/>
                <w:kern w:val="0"/>
                <w:sz w:val="24"/>
                <w:szCs w:val="24"/>
                <w:lang w:eastAsia="en-GB"/>
                <w14:ligatures w14:val="none"/>
              </w:rPr>
              <w:t>f</w:t>
            </w:r>
            <w:r w:rsidRPr="003C2FF9">
              <w:rPr>
                <w:rFonts w:eastAsia="Times New Roman"/>
                <w:color w:val="000000"/>
                <w:kern w:val="0"/>
                <w:sz w:val="24"/>
                <w:szCs w:val="24"/>
                <w:lang w:eastAsia="en-GB"/>
                <w14:ligatures w14:val="none"/>
              </w:rPr>
              <w:t>ood preference</w:t>
            </w:r>
            <w:r w:rsidRPr="003C2FF9">
              <w:rPr>
                <w:rFonts w:eastAsia="Times New Roman"/>
                <w:color w:val="000000"/>
                <w:kern w:val="0"/>
                <w:sz w:val="24"/>
                <w:szCs w:val="24"/>
                <w:lang w:eastAsia="en-GB"/>
                <w14:ligatures w14:val="none"/>
              </w:rPr>
              <w:br/>
              <w:t xml:space="preserve">• </w:t>
            </w:r>
            <w:r w:rsidR="00D2701A">
              <w:rPr>
                <w:rFonts w:eastAsia="Times New Roman"/>
                <w:color w:val="000000"/>
                <w:kern w:val="0"/>
                <w:sz w:val="24"/>
                <w:szCs w:val="24"/>
                <w:lang w:eastAsia="en-GB"/>
                <w14:ligatures w14:val="none"/>
              </w:rPr>
              <w:t>m</w:t>
            </w:r>
            <w:r w:rsidRPr="003C2FF9">
              <w:rPr>
                <w:rFonts w:eastAsia="Times New Roman"/>
                <w:color w:val="000000"/>
                <w:kern w:val="0"/>
                <w:sz w:val="24"/>
                <w:szCs w:val="24"/>
                <w:lang w:eastAsia="en-GB"/>
                <w14:ligatures w14:val="none"/>
              </w:rPr>
              <w:t>ealtime behaviour</w:t>
            </w:r>
          </w:p>
        </w:tc>
      </w:tr>
      <w:tr w:rsidR="00D42705" w:rsidRPr="003C2FF9" w14:paraId="587133C9" w14:textId="77777777" w:rsidTr="002C5A41">
        <w:tc>
          <w:tcPr>
            <w:tcW w:w="5000" w:type="pct"/>
          </w:tcPr>
          <w:p w14:paraId="64C0EDD7"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Assimilate, evaluate and interpret the assessment outcomes with the service user, parents/carers and team</w:t>
            </w:r>
          </w:p>
        </w:tc>
      </w:tr>
      <w:tr w:rsidR="00D42705" w:rsidRPr="003C2FF9" w14:paraId="6C66BDFA" w14:textId="77777777" w:rsidTr="002C5A41">
        <w:tc>
          <w:tcPr>
            <w:tcW w:w="5000" w:type="pct"/>
          </w:tcPr>
          <w:p w14:paraId="09DC8854" w14:textId="16B7A27C"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Tak</w:t>
            </w:r>
            <w:r>
              <w:rPr>
                <w:rFonts w:eastAsia="Times New Roman"/>
                <w:color w:val="000000"/>
                <w:kern w:val="0"/>
                <w:sz w:val="24"/>
                <w:szCs w:val="24"/>
                <w:lang w:eastAsia="en-GB"/>
                <w14:ligatures w14:val="none"/>
              </w:rPr>
              <w:t>ing</w:t>
            </w:r>
            <w:r w:rsidRPr="003C2FF9">
              <w:rPr>
                <w:rFonts w:eastAsia="Times New Roman"/>
                <w:color w:val="000000"/>
                <w:kern w:val="0"/>
                <w:sz w:val="24"/>
                <w:szCs w:val="24"/>
                <w:lang w:eastAsia="en-GB"/>
                <w14:ligatures w14:val="none"/>
              </w:rPr>
              <w:t xml:space="preserve"> into consideration the service user’s wishes, inform and discuss the implications of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assessment outcome for overall management with relevant team members, sharing implications/information with service user, parents/carers and team</w:t>
            </w:r>
          </w:p>
        </w:tc>
      </w:tr>
      <w:tr w:rsidR="00D42705" w:rsidRPr="003C2FF9" w14:paraId="726301F5" w14:textId="77777777" w:rsidTr="002C5A41">
        <w:tc>
          <w:tcPr>
            <w:tcW w:w="5000" w:type="pct"/>
          </w:tcPr>
          <w:p w14:paraId="3C931A41" w14:textId="7E1B2067" w:rsidR="00D42705" w:rsidRPr="00CC3744" w:rsidRDefault="00D42705" w:rsidP="00BE2AB0">
            <w:pPr>
              <w:spacing w:before="120" w:after="120"/>
              <w:ind w:left="32"/>
              <w:rPr>
                <w:rFonts w:eastAsia="Times New Roman"/>
                <w:color w:val="000000"/>
                <w:kern w:val="0"/>
                <w:sz w:val="24"/>
                <w:szCs w:val="24"/>
                <w:lang w:eastAsia="en-GB"/>
                <w14:ligatures w14:val="none"/>
              </w:rPr>
            </w:pPr>
            <w:r w:rsidRPr="003C2FF9">
              <w:rPr>
                <w:rFonts w:eastAsia="Times New Roman"/>
                <w:color w:val="000000"/>
                <w:kern w:val="0"/>
                <w:sz w:val="24"/>
                <w:szCs w:val="24"/>
                <w:lang w:eastAsia="en-GB"/>
                <w14:ligatures w14:val="none"/>
              </w:rPr>
              <w:t>Obtain, review and interpret relevant information, e.g. assessments and management decisions from other professionals. This may include:</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biographical information</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social and cultural information</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religious considerations</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antenatal and birth history</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medical history, diagnosis and current medical state</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previous pertinent interventions</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previous therapeutic, compensatory strategies</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current nutrition (i.e. method of nutrition and hydration, whether malnourished/failing to thrive/dehydrated etc.)</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concomitant aetiologies</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respiratory status</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medico-legal issues</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cognitive function</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psychological state</w:t>
            </w:r>
          </w:p>
        </w:tc>
      </w:tr>
      <w:tr w:rsidR="00D42705" w:rsidRPr="003C2FF9" w14:paraId="019C400A" w14:textId="77777777" w:rsidTr="002C5A41">
        <w:tc>
          <w:tcPr>
            <w:tcW w:w="5000" w:type="pct"/>
          </w:tcPr>
          <w:p w14:paraId="5B4F05BE" w14:textId="1EA761DF" w:rsidR="00D42705" w:rsidRPr="003C2FF9" w:rsidRDefault="00D42705" w:rsidP="00BE2AB0">
            <w:pPr>
              <w:spacing w:before="120" w:after="120"/>
              <w:ind w:left="32"/>
              <w:rPr>
                <w:sz w:val="24"/>
                <w:szCs w:val="24"/>
              </w:rPr>
            </w:pPr>
            <w:r w:rsidRPr="003C2FF9">
              <w:rPr>
                <w:rFonts w:eastAsia="Times New Roman"/>
                <w:color w:val="000000"/>
                <w:kern w:val="0"/>
                <w:sz w:val="24"/>
                <w:szCs w:val="24"/>
                <w:lang w:eastAsia="en-GB"/>
                <w14:ligatures w14:val="none"/>
              </w:rPr>
              <w:t xml:space="preserve">Devise a detailed </w:t>
            </w:r>
            <w:r>
              <w:rPr>
                <w:rFonts w:eastAsia="Times New Roman"/>
                <w:color w:val="000000"/>
                <w:kern w:val="0"/>
                <w:sz w:val="24"/>
                <w:szCs w:val="24"/>
                <w:lang w:eastAsia="en-GB"/>
                <w14:ligatures w14:val="none"/>
              </w:rPr>
              <w:t xml:space="preserve">EDS </w:t>
            </w:r>
            <w:r w:rsidRPr="003C2FF9">
              <w:rPr>
                <w:rFonts w:eastAsia="Times New Roman"/>
                <w:color w:val="000000"/>
                <w:kern w:val="0"/>
                <w:sz w:val="24"/>
                <w:szCs w:val="24"/>
                <w:lang w:eastAsia="en-GB"/>
                <w14:ligatures w14:val="none"/>
              </w:rPr>
              <w:t>management plan that considers risk to the individual’s nutrition, hydration and respiratory state. This may consider:</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d</w:t>
            </w:r>
            <w:r w:rsidRPr="003C2FF9">
              <w:rPr>
                <w:rFonts w:eastAsia="Times New Roman"/>
                <w:color w:val="000000"/>
                <w:kern w:val="0"/>
                <w:sz w:val="24"/>
                <w:szCs w:val="24"/>
                <w:lang w:eastAsia="en-GB"/>
                <w14:ligatures w14:val="none"/>
              </w:rPr>
              <w:t>iagnosis and prognosis</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e</w:t>
            </w:r>
            <w:r w:rsidRPr="003C2FF9">
              <w:rPr>
                <w:rFonts w:eastAsia="Times New Roman"/>
                <w:color w:val="000000"/>
                <w:kern w:val="0"/>
                <w:sz w:val="24"/>
                <w:szCs w:val="24"/>
                <w:lang w:eastAsia="en-GB"/>
                <w14:ligatures w14:val="none"/>
              </w:rPr>
              <w:t>nvironment</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p</w:t>
            </w:r>
            <w:r w:rsidRPr="003C2FF9">
              <w:rPr>
                <w:rFonts w:eastAsia="Times New Roman"/>
                <w:color w:val="000000"/>
                <w:kern w:val="0"/>
                <w:sz w:val="24"/>
                <w:szCs w:val="24"/>
                <w:lang w:eastAsia="en-GB"/>
                <w14:ligatures w14:val="none"/>
              </w:rPr>
              <w:t>ositioning</w:t>
            </w:r>
            <w:r w:rsidRPr="003C2FF9">
              <w:rPr>
                <w:rFonts w:eastAsia="Times New Roman"/>
                <w:color w:val="000000"/>
                <w:kern w:val="0"/>
                <w:sz w:val="24"/>
                <w:szCs w:val="24"/>
                <w:lang w:eastAsia="en-GB"/>
                <w14:ligatures w14:val="none"/>
              </w:rPr>
              <w:br/>
              <w:t>•</w:t>
            </w:r>
            <w:r w:rsidR="007D239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o</w:t>
            </w:r>
            <w:r w:rsidRPr="003C2FF9">
              <w:rPr>
                <w:rFonts w:eastAsia="Times New Roman"/>
                <w:color w:val="000000"/>
                <w:kern w:val="0"/>
                <w:sz w:val="24"/>
                <w:szCs w:val="24"/>
                <w:lang w:eastAsia="en-GB"/>
                <w14:ligatures w14:val="none"/>
              </w:rPr>
              <w:t>ral hygiene</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f</w:t>
            </w:r>
            <w:r w:rsidRPr="003C2FF9">
              <w:rPr>
                <w:rFonts w:eastAsia="Times New Roman"/>
                <w:color w:val="000000"/>
                <w:kern w:val="0"/>
                <w:sz w:val="24"/>
                <w:szCs w:val="24"/>
                <w:lang w:eastAsia="en-GB"/>
                <w14:ligatures w14:val="none"/>
              </w:rPr>
              <w:t>eeding equipment and utensils</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n</w:t>
            </w:r>
            <w:r w:rsidRPr="003C2FF9">
              <w:rPr>
                <w:rFonts w:eastAsia="Times New Roman"/>
                <w:color w:val="000000"/>
                <w:kern w:val="0"/>
                <w:sz w:val="24"/>
                <w:szCs w:val="24"/>
                <w:lang w:eastAsia="en-GB"/>
                <w14:ligatures w14:val="none"/>
              </w:rPr>
              <w:t>utrition/hydration support as required, e.g. nasogastric tube (NGT)GT/</w:t>
            </w:r>
            <w:r>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Intravenous fluids(IV)/</w:t>
            </w:r>
            <w:r>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gastrostomy/</w:t>
            </w:r>
            <w:r>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supplementary oral nutrition</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m</w:t>
            </w:r>
            <w:r w:rsidRPr="003C2FF9">
              <w:rPr>
                <w:rFonts w:eastAsia="Times New Roman"/>
                <w:color w:val="000000"/>
                <w:kern w:val="0"/>
                <w:sz w:val="24"/>
                <w:szCs w:val="24"/>
                <w:lang w:eastAsia="en-GB"/>
                <w14:ligatures w14:val="none"/>
              </w:rPr>
              <w:t>odification of consistencies</w:t>
            </w:r>
            <w:r>
              <w:rPr>
                <w:rFonts w:eastAsia="Times New Roman"/>
                <w:color w:val="000000"/>
                <w:kern w:val="0"/>
                <w:sz w:val="24"/>
                <w:szCs w:val="24"/>
                <w:lang w:eastAsia="en-GB"/>
                <w14:ligatures w14:val="none"/>
              </w:rPr>
              <w:t xml:space="preserve"> of fluids,</w:t>
            </w:r>
            <w:r w:rsidRPr="003C2FF9">
              <w:rPr>
                <w:rFonts w:eastAsia="Times New Roman"/>
                <w:color w:val="000000"/>
                <w:kern w:val="0"/>
                <w:sz w:val="24"/>
                <w:szCs w:val="24"/>
                <w:lang w:eastAsia="en-GB"/>
                <w14:ligatures w14:val="none"/>
              </w:rPr>
              <w:t xml:space="preserve"> diet and medication</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f</w:t>
            </w:r>
            <w:r w:rsidRPr="003C2FF9">
              <w:rPr>
                <w:rFonts w:eastAsia="Times New Roman"/>
                <w:color w:val="000000"/>
                <w:kern w:val="0"/>
                <w:sz w:val="24"/>
                <w:szCs w:val="24"/>
                <w:lang w:eastAsia="en-GB"/>
                <w14:ligatures w14:val="none"/>
              </w:rPr>
              <w:t>ood preferences</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b</w:t>
            </w:r>
            <w:r w:rsidRPr="003C2FF9">
              <w:rPr>
                <w:rFonts w:eastAsia="Times New Roman"/>
                <w:color w:val="000000"/>
                <w:kern w:val="0"/>
                <w:sz w:val="24"/>
                <w:szCs w:val="24"/>
                <w:lang w:eastAsia="en-GB"/>
                <w14:ligatures w14:val="none"/>
              </w:rPr>
              <w:t>olus size and placement</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p</w:t>
            </w:r>
            <w:r w:rsidRPr="003C2FF9">
              <w:rPr>
                <w:rFonts w:eastAsia="Times New Roman"/>
                <w:color w:val="000000"/>
                <w:kern w:val="0"/>
                <w:sz w:val="24"/>
                <w:szCs w:val="24"/>
                <w:lang w:eastAsia="en-GB"/>
                <w14:ligatures w14:val="none"/>
              </w:rPr>
              <w:t>acing and modification of oral presentation</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f</w:t>
            </w:r>
            <w:r w:rsidRPr="003C2FF9">
              <w:rPr>
                <w:rFonts w:eastAsia="Times New Roman"/>
                <w:color w:val="000000"/>
                <w:kern w:val="0"/>
                <w:sz w:val="24"/>
                <w:szCs w:val="24"/>
                <w:lang w:eastAsia="en-GB"/>
                <w14:ligatures w14:val="none"/>
              </w:rPr>
              <w:t>requency, timing and size of meals</w:t>
            </w:r>
            <w:r w:rsidRPr="003C2FF9">
              <w:rPr>
                <w:rFonts w:eastAsia="Times New Roman"/>
                <w:color w:val="000000"/>
                <w:kern w:val="0"/>
                <w:sz w:val="24"/>
                <w:szCs w:val="24"/>
                <w:lang w:eastAsia="en-GB"/>
                <w14:ligatures w14:val="none"/>
              </w:rPr>
              <w:br/>
              <w:t>•</w:t>
            </w:r>
            <w:r w:rsidR="007D239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 xml:space="preserve"> </w:t>
            </w:r>
            <w:r w:rsidR="00EF3956">
              <w:rPr>
                <w:rFonts w:eastAsia="Times New Roman"/>
                <w:color w:val="000000"/>
                <w:kern w:val="0"/>
                <w:sz w:val="24"/>
                <w:szCs w:val="24"/>
                <w:lang w:eastAsia="en-GB"/>
                <w14:ligatures w14:val="none"/>
              </w:rPr>
              <w:t>s</w:t>
            </w:r>
            <w:r w:rsidRPr="003C2FF9">
              <w:rPr>
                <w:rFonts w:eastAsia="Times New Roman"/>
                <w:color w:val="000000"/>
                <w:kern w:val="0"/>
                <w:sz w:val="24"/>
                <w:szCs w:val="24"/>
                <w:lang w:eastAsia="en-GB"/>
                <w14:ligatures w14:val="none"/>
              </w:rPr>
              <w:t>ensory integration programmes</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EF3956">
              <w:rPr>
                <w:rFonts w:eastAsia="Times New Roman"/>
                <w:color w:val="000000"/>
                <w:kern w:val="0"/>
                <w:sz w:val="24"/>
                <w:szCs w:val="24"/>
                <w:lang w:eastAsia="en-GB"/>
                <w14:ligatures w14:val="none"/>
              </w:rPr>
              <w:t>d</w:t>
            </w:r>
            <w:r w:rsidRPr="003C2FF9">
              <w:rPr>
                <w:rFonts w:eastAsia="Times New Roman"/>
                <w:color w:val="000000"/>
                <w:kern w:val="0"/>
                <w:sz w:val="24"/>
                <w:szCs w:val="24"/>
                <w:lang w:eastAsia="en-GB"/>
                <w14:ligatures w14:val="none"/>
              </w:rPr>
              <w:t>esensitisation programmes</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proofErr w:type="spellStart"/>
            <w:r w:rsidR="00EF3956">
              <w:rPr>
                <w:rFonts w:eastAsia="Times New Roman"/>
                <w:color w:val="000000"/>
                <w:kern w:val="0"/>
                <w:sz w:val="24"/>
                <w:szCs w:val="24"/>
                <w:lang w:eastAsia="en-GB"/>
                <w14:ligatures w14:val="none"/>
              </w:rPr>
              <w:t>o</w:t>
            </w:r>
            <w:r w:rsidRPr="003C2FF9">
              <w:rPr>
                <w:rFonts w:eastAsia="Times New Roman"/>
                <w:color w:val="000000"/>
                <w:kern w:val="0"/>
                <w:sz w:val="24"/>
                <w:szCs w:val="24"/>
                <w:lang w:eastAsia="en-GB"/>
                <w14:ligatures w14:val="none"/>
              </w:rPr>
              <w:t>ro</w:t>
            </w:r>
            <w:proofErr w:type="spellEnd"/>
            <w:r w:rsidRPr="003C2FF9">
              <w:rPr>
                <w:rFonts w:eastAsia="Times New Roman"/>
                <w:color w:val="000000"/>
                <w:kern w:val="0"/>
                <w:sz w:val="24"/>
                <w:szCs w:val="24"/>
                <w:lang w:eastAsia="en-GB"/>
                <w14:ligatures w14:val="none"/>
              </w:rPr>
              <w:t>-aversion programmes</w:t>
            </w:r>
            <w:r w:rsidRPr="003C2FF9">
              <w:rPr>
                <w:rFonts w:eastAsia="Times New Roman"/>
                <w:color w:val="000000"/>
                <w:kern w:val="0"/>
                <w:sz w:val="24"/>
                <w:szCs w:val="24"/>
                <w:lang w:eastAsia="en-GB"/>
                <w14:ligatures w14:val="none"/>
              </w:rPr>
              <w:br/>
              <w:t xml:space="preserve">• </w:t>
            </w:r>
            <w:r w:rsidR="00EF3956">
              <w:rPr>
                <w:rFonts w:eastAsia="Times New Roman"/>
                <w:color w:val="000000"/>
                <w:kern w:val="0"/>
                <w:sz w:val="24"/>
                <w:szCs w:val="24"/>
                <w:lang w:eastAsia="en-GB"/>
                <w14:ligatures w14:val="none"/>
              </w:rPr>
              <w:t xml:space="preserve"> t</w:t>
            </w:r>
            <w:r w:rsidRPr="003C2FF9">
              <w:rPr>
                <w:rFonts w:eastAsia="Times New Roman"/>
                <w:color w:val="000000"/>
                <w:kern w:val="0"/>
                <w:sz w:val="24"/>
                <w:szCs w:val="24"/>
                <w:lang w:eastAsia="en-GB"/>
                <w14:ligatures w14:val="none"/>
              </w:rPr>
              <w:t>echniques for interaction with the feeder (verbal, tactile, written and symbolic prompts)</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proofErr w:type="spellStart"/>
            <w:r w:rsidR="00EF3956">
              <w:rPr>
                <w:rFonts w:eastAsia="Times New Roman"/>
                <w:color w:val="000000"/>
                <w:kern w:val="0"/>
                <w:sz w:val="24"/>
                <w:szCs w:val="24"/>
                <w:lang w:eastAsia="en-GB"/>
                <w14:ligatures w14:val="none"/>
              </w:rPr>
              <w:t>o</w:t>
            </w:r>
            <w:r w:rsidRPr="003C2FF9">
              <w:rPr>
                <w:rFonts w:eastAsia="Times New Roman"/>
                <w:color w:val="000000"/>
                <w:kern w:val="0"/>
                <w:sz w:val="24"/>
                <w:szCs w:val="24"/>
                <w:lang w:eastAsia="en-GB"/>
                <w14:ligatures w14:val="none"/>
              </w:rPr>
              <w:t>ro</w:t>
            </w:r>
            <w:proofErr w:type="spellEnd"/>
            <w:r w:rsidRPr="003C2FF9">
              <w:rPr>
                <w:rFonts w:eastAsia="Times New Roman"/>
                <w:color w:val="000000"/>
                <w:kern w:val="0"/>
                <w:sz w:val="24"/>
                <w:szCs w:val="24"/>
                <w:lang w:eastAsia="en-GB"/>
                <w14:ligatures w14:val="none"/>
              </w:rPr>
              <w:t>-motor therapy exercises</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EF3956">
              <w:rPr>
                <w:rFonts w:eastAsia="Times New Roman"/>
                <w:color w:val="000000"/>
                <w:kern w:val="0"/>
                <w:sz w:val="24"/>
                <w:szCs w:val="24"/>
                <w:lang w:eastAsia="en-GB"/>
                <w14:ligatures w14:val="none"/>
              </w:rPr>
              <w:t>c</w:t>
            </w:r>
            <w:r w:rsidRPr="003C2FF9">
              <w:rPr>
                <w:rFonts w:eastAsia="Times New Roman"/>
                <w:color w:val="000000"/>
                <w:kern w:val="0"/>
                <w:sz w:val="24"/>
                <w:szCs w:val="24"/>
                <w:lang w:eastAsia="en-GB"/>
                <w14:ligatures w14:val="none"/>
              </w:rPr>
              <w:t>ompensatory techniques</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EF3956">
              <w:rPr>
                <w:rFonts w:eastAsia="Times New Roman"/>
                <w:color w:val="000000"/>
                <w:kern w:val="0"/>
                <w:sz w:val="24"/>
                <w:szCs w:val="24"/>
                <w:lang w:eastAsia="en-GB"/>
                <w14:ligatures w14:val="none"/>
              </w:rPr>
              <w:t>t</w:t>
            </w:r>
            <w:r w:rsidRPr="003C2FF9">
              <w:rPr>
                <w:rFonts w:eastAsia="Times New Roman"/>
                <w:color w:val="000000"/>
                <w:kern w:val="0"/>
                <w:sz w:val="24"/>
                <w:szCs w:val="24"/>
                <w:lang w:eastAsia="en-GB"/>
                <w14:ligatures w14:val="none"/>
              </w:rPr>
              <w:t>reatment techniques</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EF3956">
              <w:rPr>
                <w:rFonts w:eastAsia="Times New Roman"/>
                <w:color w:val="000000"/>
                <w:kern w:val="0"/>
                <w:sz w:val="24"/>
                <w:szCs w:val="24"/>
                <w:lang w:eastAsia="en-GB"/>
                <w14:ligatures w14:val="none"/>
              </w:rPr>
              <w:t>m</w:t>
            </w:r>
            <w:r w:rsidRPr="003C2FF9">
              <w:rPr>
                <w:rFonts w:eastAsia="Times New Roman"/>
                <w:color w:val="000000"/>
                <w:kern w:val="0"/>
                <w:sz w:val="24"/>
                <w:szCs w:val="24"/>
                <w:lang w:eastAsia="en-GB"/>
                <w14:ligatures w14:val="none"/>
              </w:rPr>
              <w:t>edication</w:t>
            </w:r>
            <w:r>
              <w:rPr>
                <w:rFonts w:eastAsia="Times New Roman"/>
                <w:color w:val="000000"/>
                <w:kern w:val="0"/>
                <w:sz w:val="24"/>
                <w:szCs w:val="24"/>
                <w:lang w:eastAsia="en-GB"/>
                <w14:ligatures w14:val="none"/>
              </w:rPr>
              <w:t xml:space="preserve"> which could be contributing to EDS difficulties</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EF3956">
              <w:rPr>
                <w:rFonts w:eastAsia="Times New Roman"/>
                <w:color w:val="000000"/>
                <w:kern w:val="0"/>
                <w:sz w:val="24"/>
                <w:szCs w:val="24"/>
                <w:lang w:eastAsia="en-GB"/>
                <w14:ligatures w14:val="none"/>
              </w:rPr>
              <w:t>d</w:t>
            </w:r>
            <w:r w:rsidRPr="003C2FF9">
              <w:rPr>
                <w:rFonts w:eastAsia="Times New Roman"/>
                <w:color w:val="000000"/>
                <w:kern w:val="0"/>
                <w:sz w:val="24"/>
                <w:szCs w:val="24"/>
                <w:lang w:eastAsia="en-GB"/>
                <w14:ligatures w14:val="none"/>
              </w:rPr>
              <w:t>iscussion of the medical/ legal/ ethical issues impinging on the management plan</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EF3956">
              <w:rPr>
                <w:rFonts w:eastAsia="Times New Roman"/>
                <w:color w:val="000000"/>
                <w:kern w:val="0"/>
                <w:sz w:val="24"/>
                <w:szCs w:val="24"/>
                <w:lang w:eastAsia="en-GB"/>
                <w14:ligatures w14:val="none"/>
              </w:rPr>
              <w:t>i</w:t>
            </w:r>
            <w:r w:rsidRPr="003C2FF9">
              <w:rPr>
                <w:rFonts w:eastAsia="Times New Roman"/>
                <w:color w:val="000000"/>
                <w:kern w:val="0"/>
                <w:sz w:val="24"/>
                <w:szCs w:val="24"/>
                <w:lang w:eastAsia="en-GB"/>
                <w14:ligatures w14:val="none"/>
              </w:rPr>
              <w:t xml:space="preserve">ssues regarding </w:t>
            </w:r>
            <w:r w:rsidRPr="1A73D9C4">
              <w:rPr>
                <w:rFonts w:eastAsia="Times New Roman"/>
                <w:color w:val="000000" w:themeColor="text1"/>
                <w:sz w:val="24"/>
                <w:szCs w:val="24"/>
                <w:lang w:eastAsia="en-GB"/>
              </w:rPr>
              <w:t>adherence</w:t>
            </w:r>
          </w:p>
        </w:tc>
      </w:tr>
      <w:tr w:rsidR="00D42705" w:rsidRPr="003C2FF9" w14:paraId="6A356548" w14:textId="77777777" w:rsidTr="002C5A41">
        <w:tc>
          <w:tcPr>
            <w:tcW w:w="5000" w:type="pct"/>
          </w:tcPr>
          <w:p w14:paraId="62517654"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Ensure the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management plan is evidence-based, specific, measurable, achievable, time-framed and agreed by the service user, parents/carers and team</w:t>
            </w:r>
          </w:p>
        </w:tc>
      </w:tr>
      <w:tr w:rsidR="00D42705" w:rsidRPr="003C2FF9" w14:paraId="234FA015" w14:textId="77777777" w:rsidTr="002C5A41">
        <w:tc>
          <w:tcPr>
            <w:tcW w:w="5000" w:type="pct"/>
          </w:tcPr>
          <w:p w14:paraId="1D7B6EA0"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Ensure review criteria and mechanisms exist for the management plan</w:t>
            </w:r>
          </w:p>
        </w:tc>
      </w:tr>
      <w:tr w:rsidR="00D42705" w:rsidRPr="003C2FF9" w14:paraId="2E1D41EE" w14:textId="77777777" w:rsidTr="002C5A41">
        <w:tc>
          <w:tcPr>
            <w:tcW w:w="5000" w:type="pct"/>
          </w:tcPr>
          <w:p w14:paraId="40BD02B2"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Implement local referral procedures for consultative second opinion and/or specialist investigations</w:t>
            </w:r>
          </w:p>
        </w:tc>
      </w:tr>
    </w:tbl>
    <w:p w14:paraId="33770414" w14:textId="77777777" w:rsidR="00D42705" w:rsidRPr="003C2FF9" w:rsidRDefault="00D42705" w:rsidP="00BE2AB0">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0C2139FA" w14:textId="77777777" w:rsidTr="002C5A41">
        <w:tc>
          <w:tcPr>
            <w:tcW w:w="13948" w:type="dxa"/>
          </w:tcPr>
          <w:p w14:paraId="77E44B14" w14:textId="77777777" w:rsidR="00D42705" w:rsidRPr="003C2FF9" w:rsidRDefault="00D42705" w:rsidP="00BE2AB0">
            <w:pPr>
              <w:spacing w:before="120" w:after="120"/>
              <w:rPr>
                <w:b/>
                <w:bCs/>
                <w:sz w:val="24"/>
                <w:szCs w:val="24"/>
              </w:rPr>
            </w:pPr>
            <w:r w:rsidRPr="003C2FF9">
              <w:rPr>
                <w:b/>
                <w:bCs/>
                <w:sz w:val="24"/>
                <w:szCs w:val="24"/>
              </w:rPr>
              <w:t>Facilitation of learning - knowledge</w:t>
            </w:r>
          </w:p>
        </w:tc>
      </w:tr>
      <w:tr w:rsidR="00D42705" w:rsidRPr="003C2FF9" w14:paraId="02173F87" w14:textId="77777777" w:rsidTr="002C5A41">
        <w:tc>
          <w:tcPr>
            <w:tcW w:w="13948" w:type="dxa"/>
          </w:tcPr>
          <w:p w14:paraId="71B9DB19"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Understand what information is required and how to adapt your language and communication style in order to train and support the service user </w:t>
            </w:r>
            <w:r w:rsidRPr="00852E0C">
              <w:rPr>
                <w:rFonts w:eastAsia="Times New Roman"/>
                <w:color w:val="000000"/>
                <w:kern w:val="0"/>
                <w:sz w:val="24"/>
                <w:szCs w:val="24"/>
                <w:lang w:eastAsia="en-GB"/>
                <w14:ligatures w14:val="none"/>
              </w:rPr>
              <w:t>and others</w:t>
            </w:r>
            <w:r w:rsidRPr="003C2FF9">
              <w:rPr>
                <w:rFonts w:eastAsia="Times New Roman"/>
                <w:color w:val="000000"/>
                <w:kern w:val="0"/>
                <w:sz w:val="24"/>
                <w:szCs w:val="24"/>
                <w:lang w:eastAsia="en-GB"/>
                <w14:ligatures w14:val="none"/>
              </w:rPr>
              <w:t xml:space="preserve"> to implement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management plans in order to acquire, develop or relearn swallowing skills </w:t>
            </w:r>
          </w:p>
        </w:tc>
      </w:tr>
      <w:tr w:rsidR="00D42705" w:rsidRPr="003C2FF9" w14:paraId="283A2C7A" w14:textId="77777777" w:rsidTr="002C5A41">
        <w:tc>
          <w:tcPr>
            <w:tcW w:w="13948" w:type="dxa"/>
          </w:tcPr>
          <w:p w14:paraId="50ECD1D1" w14:textId="3BE57753"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Understand what knowledge and competencies are appropriate to support other members of the team working with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in their service area. Consider how levels within the </w:t>
            </w:r>
            <w:hyperlink r:id="rId32" w:history="1">
              <w:r w:rsidRPr="00F32638">
                <w:rPr>
                  <w:rStyle w:val="Hyperlink"/>
                  <w:rFonts w:eastAsia="Times New Roman"/>
                  <w:kern w:val="0"/>
                  <w:sz w:val="24"/>
                  <w:szCs w:val="24"/>
                  <w:lang w:eastAsia="en-GB"/>
                  <w14:ligatures w14:val="none"/>
                </w:rPr>
                <w:t>Eating, Drinking and Swallowing Competency Framework (EDSCF)</w:t>
              </w:r>
            </w:hyperlink>
            <w:r w:rsidRPr="003C2FF9">
              <w:rPr>
                <w:rFonts w:eastAsia="Times New Roman"/>
                <w:color w:val="000000"/>
                <w:kern w:val="0"/>
                <w:sz w:val="24"/>
                <w:szCs w:val="24"/>
                <w:lang w:eastAsia="en-GB"/>
                <w14:ligatures w14:val="none"/>
              </w:rPr>
              <w:t xml:space="preserve"> may relate to each member and the context of their service area e.g. health, social care, education, justice</w:t>
            </w:r>
          </w:p>
        </w:tc>
      </w:tr>
      <w:tr w:rsidR="00D42705" w:rsidRPr="003C2FF9" w14:paraId="6BBFF44E" w14:textId="77777777" w:rsidTr="002C5A41">
        <w:tc>
          <w:tcPr>
            <w:tcW w:w="13948" w:type="dxa"/>
          </w:tcPr>
          <w:p w14:paraId="5AC8FDDD" w14:textId="77777777" w:rsidR="00D42705" w:rsidRPr="003C2FF9" w:rsidRDefault="00D42705" w:rsidP="00BE2AB0">
            <w:pPr>
              <w:spacing w:before="120" w:after="120"/>
              <w:rPr>
                <w:sz w:val="24"/>
                <w:szCs w:val="24"/>
              </w:rPr>
            </w:pPr>
            <w:r w:rsidRPr="1A73D9C4">
              <w:rPr>
                <w:rFonts w:eastAsia="Calibri"/>
                <w:sz w:val="24"/>
                <w:szCs w:val="24"/>
                <w:lang w:eastAsia="en-GB"/>
              </w:rPr>
              <w:t xml:space="preserve">Develop understanding of how behaviour change techniques can assist in the development of </w:t>
            </w:r>
            <w:r>
              <w:rPr>
                <w:rFonts w:eastAsia="Calibri"/>
                <w:sz w:val="24"/>
                <w:szCs w:val="24"/>
                <w:lang w:eastAsia="en-GB"/>
              </w:rPr>
              <w:t>EDS</w:t>
            </w:r>
            <w:r w:rsidRPr="1A73D9C4">
              <w:rPr>
                <w:rFonts w:eastAsia="Calibri"/>
                <w:sz w:val="24"/>
                <w:szCs w:val="24"/>
                <w:lang w:eastAsia="en-GB"/>
              </w:rPr>
              <w:t xml:space="preserve"> outcomes</w:t>
            </w:r>
          </w:p>
        </w:tc>
      </w:tr>
      <w:tr w:rsidR="00D42705" w:rsidRPr="003C2FF9" w14:paraId="75FAD328" w14:textId="77777777" w:rsidTr="002C5A41">
        <w:tc>
          <w:tcPr>
            <w:tcW w:w="13948" w:type="dxa"/>
          </w:tcPr>
          <w:p w14:paraId="3E0C3931" w14:textId="77777777" w:rsidR="00D42705" w:rsidRPr="003C2FF9" w:rsidRDefault="00D42705" w:rsidP="00BE2AB0">
            <w:pPr>
              <w:spacing w:before="120" w:after="120"/>
              <w:rPr>
                <w:b/>
                <w:bCs/>
                <w:sz w:val="24"/>
                <w:szCs w:val="24"/>
              </w:rPr>
            </w:pPr>
            <w:r w:rsidRPr="003C2FF9">
              <w:rPr>
                <w:b/>
                <w:bCs/>
                <w:sz w:val="24"/>
                <w:szCs w:val="24"/>
              </w:rPr>
              <w:t>Facilitation of learning - practical</w:t>
            </w:r>
          </w:p>
        </w:tc>
      </w:tr>
      <w:tr w:rsidR="00D42705" w:rsidRPr="003C2FF9" w14:paraId="7CF32C37" w14:textId="77777777" w:rsidTr="002C5A41">
        <w:tc>
          <w:tcPr>
            <w:tcW w:w="13948" w:type="dxa"/>
          </w:tcPr>
          <w:p w14:paraId="328394E0"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Train pre-registration SLTs, SLT support workers and non SLTs up to and including level 4 of the EDSCF</w:t>
            </w:r>
            <w:r w:rsidRPr="1A73D9C4">
              <w:rPr>
                <w:rFonts w:eastAsia="Times New Roman"/>
                <w:color w:val="000000" w:themeColor="text1"/>
                <w:sz w:val="24"/>
                <w:szCs w:val="24"/>
                <w:lang w:eastAsia="en-GB"/>
              </w:rPr>
              <w:t xml:space="preserve"> to solve problems and clinical issues within their scope of practice and to identify when to seek advice</w:t>
            </w:r>
          </w:p>
        </w:tc>
      </w:tr>
      <w:tr w:rsidR="00D42705" w:rsidRPr="003C2FF9" w14:paraId="0CA8AE96" w14:textId="77777777" w:rsidTr="002C5A41">
        <w:tc>
          <w:tcPr>
            <w:tcW w:w="13948" w:type="dxa"/>
          </w:tcPr>
          <w:p w14:paraId="17F427D4"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Devise/adapt</w:t>
            </w:r>
            <w:r>
              <w:rPr>
                <w:rFonts w:eastAsia="Times New Roman"/>
                <w:color w:val="000000"/>
                <w:kern w:val="0"/>
                <w:sz w:val="24"/>
                <w:szCs w:val="24"/>
                <w:lang w:eastAsia="en-GB"/>
                <w14:ligatures w14:val="none"/>
              </w:rPr>
              <w:t xml:space="preserve"> and deliver</w:t>
            </w:r>
            <w:r w:rsidRPr="003C2FF9">
              <w:rPr>
                <w:rFonts w:eastAsia="Times New Roman"/>
                <w:color w:val="000000"/>
                <w:kern w:val="0"/>
                <w:sz w:val="24"/>
                <w:szCs w:val="24"/>
                <w:lang w:eastAsia="en-GB"/>
                <w14:ligatures w14:val="none"/>
              </w:rPr>
              <w:t xml:space="preserve"> training packages to meet the need of other members of the team working with people with </w:t>
            </w:r>
            <w:r>
              <w:rPr>
                <w:rFonts w:eastAsia="Times New Roman"/>
                <w:color w:val="000000"/>
                <w:kern w:val="0"/>
                <w:sz w:val="24"/>
                <w:szCs w:val="24"/>
                <w:lang w:eastAsia="en-GB"/>
                <w14:ligatures w14:val="none"/>
              </w:rPr>
              <w:t xml:space="preserve">EDS difficulties. </w:t>
            </w:r>
            <w:r w:rsidRPr="003C2FF9">
              <w:rPr>
                <w:rFonts w:eastAsia="Times New Roman"/>
                <w:color w:val="000000"/>
                <w:kern w:val="0"/>
                <w:sz w:val="24"/>
                <w:szCs w:val="24"/>
                <w:lang w:eastAsia="en-GB"/>
                <w14:ligatures w14:val="none"/>
              </w:rPr>
              <w:t xml:space="preserve">Consider how levels within the </w:t>
            </w:r>
            <w:r w:rsidRPr="00535555">
              <w:rPr>
                <w:rFonts w:eastAsia="Times New Roman"/>
                <w:color w:val="000000"/>
                <w:kern w:val="0"/>
                <w:sz w:val="24"/>
                <w:szCs w:val="24"/>
                <w:lang w:eastAsia="en-GB"/>
                <w14:ligatures w14:val="none"/>
              </w:rPr>
              <w:t>EDSCF</w:t>
            </w:r>
            <w:r w:rsidRPr="003C2FF9">
              <w:rPr>
                <w:rFonts w:eastAsia="Times New Roman"/>
                <w:color w:val="000000"/>
                <w:kern w:val="0"/>
                <w:sz w:val="24"/>
                <w:szCs w:val="24"/>
                <w:lang w:eastAsia="en-GB"/>
                <w14:ligatures w14:val="none"/>
              </w:rPr>
              <w:t xml:space="preserve"> may relate to each member and the context of their service area e.g. health, social care, education, justice</w:t>
            </w:r>
          </w:p>
        </w:tc>
      </w:tr>
      <w:tr w:rsidR="00D42705" w:rsidRPr="003C2FF9" w14:paraId="78A8289E" w14:textId="77777777" w:rsidTr="002C5A41">
        <w:tc>
          <w:tcPr>
            <w:tcW w:w="13948" w:type="dxa"/>
          </w:tcPr>
          <w:p w14:paraId="3E3E574E"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Identify different learning styles and how these impact on the training you offer to members of the team to identify and/or manage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difficulties </w:t>
            </w:r>
          </w:p>
        </w:tc>
      </w:tr>
    </w:tbl>
    <w:p w14:paraId="662B3B12" w14:textId="77777777" w:rsidR="00D42705" w:rsidRDefault="00D42705" w:rsidP="00BE2AB0">
      <w:pPr>
        <w:spacing w:before="120" w:after="120" w:line="240" w:lineRule="auto"/>
      </w:pPr>
    </w:p>
    <w:p w14:paraId="2385FD2E" w14:textId="77777777" w:rsidR="00D42705" w:rsidRPr="003C2FF9" w:rsidRDefault="00D42705" w:rsidP="00BE2AB0">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6D967668" w14:textId="77777777" w:rsidTr="002C5A41">
        <w:tc>
          <w:tcPr>
            <w:tcW w:w="13948" w:type="dxa"/>
          </w:tcPr>
          <w:p w14:paraId="664E86CE" w14:textId="77777777" w:rsidR="00D42705" w:rsidRPr="003C2FF9" w:rsidRDefault="00D42705" w:rsidP="00BE2AB0">
            <w:pPr>
              <w:spacing w:before="120" w:after="120"/>
              <w:rPr>
                <w:b/>
                <w:bCs/>
                <w:sz w:val="24"/>
                <w:szCs w:val="24"/>
              </w:rPr>
            </w:pPr>
            <w:r w:rsidRPr="003C2FF9">
              <w:rPr>
                <w:b/>
                <w:bCs/>
                <w:sz w:val="24"/>
                <w:szCs w:val="24"/>
              </w:rPr>
              <w:t>Leadership and management - knowledge</w:t>
            </w:r>
          </w:p>
        </w:tc>
      </w:tr>
      <w:tr w:rsidR="00D42705" w:rsidRPr="003C2FF9" w14:paraId="5C8EC0BE" w14:textId="77777777" w:rsidTr="002C5A41">
        <w:tc>
          <w:tcPr>
            <w:tcW w:w="13948" w:type="dxa"/>
          </w:tcPr>
          <w:p w14:paraId="4049715D"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Understand the role of other professionals and specialist investigations and how they can contribute to the assessment, treatment and management of the individual, e.g. endoscopy </w:t>
            </w:r>
          </w:p>
        </w:tc>
      </w:tr>
      <w:tr w:rsidR="00D42705" w:rsidRPr="003C2FF9" w14:paraId="6F7E686C" w14:textId="77777777" w:rsidTr="002C5A41">
        <w:tc>
          <w:tcPr>
            <w:tcW w:w="13948" w:type="dxa"/>
          </w:tcPr>
          <w:p w14:paraId="6B852F8F" w14:textId="54709A22" w:rsidR="00D42705" w:rsidRPr="003C2FF9" w:rsidRDefault="00D42705" w:rsidP="00BE2AB0">
            <w:pPr>
              <w:spacing w:before="120" w:after="120"/>
              <w:rPr>
                <w:rFonts w:eastAsia="Times New Roman"/>
                <w:color w:val="000000" w:themeColor="text1"/>
                <w:sz w:val="24"/>
                <w:szCs w:val="24"/>
                <w:lang w:eastAsia="en-GB"/>
              </w:rPr>
            </w:pPr>
            <w:r w:rsidRPr="003C2FF9">
              <w:rPr>
                <w:rFonts w:eastAsia="Times New Roman"/>
                <w:color w:val="000000"/>
                <w:kern w:val="0"/>
                <w:sz w:val="24"/>
                <w:szCs w:val="24"/>
                <w:lang w:eastAsia="en-GB"/>
                <w14:ligatures w14:val="none"/>
              </w:rPr>
              <w:t xml:space="preserve">Have a knowledge of local services, agencies and community resources that may be relevant to the individual and how to access these, e.g. stroke services, volunteer services </w:t>
            </w:r>
          </w:p>
        </w:tc>
      </w:tr>
      <w:tr w:rsidR="00D42705" w:rsidRPr="003C2FF9" w14:paraId="3DD91F86" w14:textId="77777777" w:rsidTr="002C5A41">
        <w:tc>
          <w:tcPr>
            <w:tcW w:w="13948" w:type="dxa"/>
          </w:tcPr>
          <w:p w14:paraId="5F78F197" w14:textId="77777777" w:rsidR="00D42705" w:rsidRPr="003C2FF9" w:rsidRDefault="00D42705" w:rsidP="00BE2AB0">
            <w:pPr>
              <w:spacing w:before="120" w:after="120"/>
              <w:rPr>
                <w:b/>
                <w:bCs/>
                <w:sz w:val="24"/>
                <w:szCs w:val="24"/>
              </w:rPr>
            </w:pPr>
            <w:r w:rsidRPr="003C2FF9">
              <w:rPr>
                <w:b/>
                <w:bCs/>
                <w:sz w:val="24"/>
                <w:szCs w:val="24"/>
              </w:rPr>
              <w:t>Leadership and management - practical</w:t>
            </w:r>
          </w:p>
        </w:tc>
      </w:tr>
      <w:tr w:rsidR="00D42705" w:rsidRPr="003C2FF9" w14:paraId="532F8ADD" w14:textId="77777777" w:rsidTr="002C5A41">
        <w:tc>
          <w:tcPr>
            <w:tcW w:w="13948" w:type="dxa"/>
          </w:tcPr>
          <w:p w14:paraId="4D9B2036"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Inform the service user, carers and relevant professionals of the assessment components, explaining the rationale for their use, timing and potential outcomes, paying due regard to end of life/quality of life issues and the dying process </w:t>
            </w:r>
          </w:p>
        </w:tc>
      </w:tr>
      <w:tr w:rsidR="00D42705" w:rsidRPr="003C2FF9" w14:paraId="2BA7BC5C" w14:textId="77777777" w:rsidTr="002C5A41">
        <w:tc>
          <w:tcPr>
            <w:tcW w:w="13948" w:type="dxa"/>
          </w:tcPr>
          <w:p w14:paraId="61EF128E"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Identify rationale for onward referral to professionals who can provide more detailed or further assessments, e.g. dietitian, occupational therapist, physiotherapist, psychologist, psychiatrist, ENT, neurologist, gastroenterologist</w:t>
            </w:r>
          </w:p>
        </w:tc>
      </w:tr>
      <w:tr w:rsidR="00D42705" w:rsidRPr="003C2FF9" w14:paraId="478619BF" w14:textId="77777777" w:rsidTr="002C5A41">
        <w:tc>
          <w:tcPr>
            <w:tcW w:w="13948" w:type="dxa"/>
          </w:tcPr>
          <w:p w14:paraId="5CF1E90A"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Contribute to team discussions regarding the ethical implications/issues with regard to assessment</w:t>
            </w:r>
            <w:r>
              <w:rPr>
                <w:rFonts w:eastAsia="Times New Roman"/>
                <w:color w:val="000000"/>
                <w:kern w:val="0"/>
                <w:sz w:val="24"/>
                <w:szCs w:val="24"/>
                <w:lang w:eastAsia="en-GB"/>
                <w14:ligatures w14:val="none"/>
              </w:rPr>
              <w:t xml:space="preserve">, EDS, </w:t>
            </w:r>
            <w:r w:rsidRPr="003C2FF9">
              <w:rPr>
                <w:rFonts w:eastAsia="Times New Roman"/>
                <w:color w:val="000000"/>
                <w:kern w:val="0"/>
                <w:sz w:val="24"/>
                <w:szCs w:val="24"/>
                <w:lang w:eastAsia="en-GB"/>
                <w14:ligatures w14:val="none"/>
              </w:rPr>
              <w:t xml:space="preserve">withdrawal of </w:t>
            </w:r>
            <w:r>
              <w:rPr>
                <w:rFonts w:eastAsia="Times New Roman"/>
                <w:color w:val="000000"/>
                <w:kern w:val="0"/>
                <w:sz w:val="24"/>
                <w:szCs w:val="24"/>
                <w:lang w:eastAsia="en-GB"/>
                <w14:ligatures w14:val="none"/>
              </w:rPr>
              <w:t xml:space="preserve">eating and drinking </w:t>
            </w:r>
            <w:r w:rsidRPr="003C2FF9">
              <w:rPr>
                <w:rFonts w:eastAsia="Times New Roman"/>
                <w:color w:val="000000"/>
                <w:kern w:val="0"/>
                <w:sz w:val="24"/>
                <w:szCs w:val="24"/>
                <w:lang w:eastAsia="en-GB"/>
                <w14:ligatures w14:val="none"/>
              </w:rPr>
              <w:t xml:space="preserve">in individuals with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difficulties and poor prognosis (Eating and Drinking with Acknowledged Risk EDAR) </w:t>
            </w:r>
          </w:p>
        </w:tc>
      </w:tr>
      <w:tr w:rsidR="00D42705" w:rsidRPr="003C2FF9" w14:paraId="704E3F14" w14:textId="77777777" w:rsidTr="002C5A41">
        <w:tc>
          <w:tcPr>
            <w:tcW w:w="13948" w:type="dxa"/>
          </w:tcPr>
          <w:p w14:paraId="7E968A8D"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Implement the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policy and/or take part in wider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initiatives within your locality and contribute to improvements/modifications that may be introduced within your organisation</w:t>
            </w:r>
          </w:p>
        </w:tc>
      </w:tr>
      <w:tr w:rsidR="00D42705" w:rsidRPr="003C2FF9" w14:paraId="3E70D8BE" w14:textId="77777777" w:rsidTr="002C5A41">
        <w:tc>
          <w:tcPr>
            <w:tcW w:w="13948" w:type="dxa"/>
          </w:tcPr>
          <w:p w14:paraId="04D6C5D9" w14:textId="77777777" w:rsidR="00D42705" w:rsidRPr="003C2FF9" w:rsidRDefault="00D42705" w:rsidP="00BE2AB0">
            <w:pPr>
              <w:spacing w:before="120" w:after="120"/>
              <w:rPr>
                <w:rFonts w:eastAsia="Calibri"/>
                <w:sz w:val="24"/>
                <w:szCs w:val="24"/>
                <w:lang w:eastAsia="en-GB"/>
              </w:rPr>
            </w:pPr>
            <w:r w:rsidRPr="1A73D9C4">
              <w:rPr>
                <w:rFonts w:eastAsia="Calibri"/>
                <w:sz w:val="24"/>
                <w:szCs w:val="24"/>
                <w:lang w:eastAsia="en-GB"/>
              </w:rPr>
              <w:t xml:space="preserve">Work independently as well as in teams to coordinate, delegate and supervise the </w:t>
            </w:r>
            <w:r w:rsidRPr="00BB3A68">
              <w:rPr>
                <w:rFonts w:eastAsia="Calibri"/>
                <w:sz w:val="24"/>
                <w:szCs w:val="24"/>
                <w:lang w:eastAsia="en-GB"/>
              </w:rPr>
              <w:t>care</w:t>
            </w:r>
            <w:r w:rsidRPr="1A73D9C4">
              <w:rPr>
                <w:rFonts w:eastAsia="Calibri"/>
                <w:sz w:val="24"/>
                <w:szCs w:val="24"/>
                <w:lang w:eastAsia="en-GB"/>
              </w:rPr>
              <w:t xml:space="preserve"> of service users with </w:t>
            </w:r>
            <w:r>
              <w:rPr>
                <w:rFonts w:eastAsia="Calibri"/>
                <w:sz w:val="24"/>
                <w:szCs w:val="24"/>
                <w:lang w:eastAsia="en-GB"/>
              </w:rPr>
              <w:t>EDS</w:t>
            </w:r>
            <w:r w:rsidRPr="1A73D9C4">
              <w:rPr>
                <w:rFonts w:eastAsia="Calibri"/>
                <w:sz w:val="24"/>
                <w:szCs w:val="24"/>
                <w:lang w:eastAsia="en-GB"/>
              </w:rPr>
              <w:t xml:space="preserve"> difficulties </w:t>
            </w:r>
          </w:p>
        </w:tc>
      </w:tr>
      <w:tr w:rsidR="00D42705" w:rsidRPr="003C2FF9" w14:paraId="1A9C2461" w14:textId="77777777" w:rsidTr="002C5A41">
        <w:tc>
          <w:tcPr>
            <w:tcW w:w="13948" w:type="dxa"/>
          </w:tcPr>
          <w:p w14:paraId="0A37D2BC" w14:textId="77777777" w:rsidR="00D42705" w:rsidRPr="003C2FF9" w:rsidRDefault="00D42705" w:rsidP="00BE2AB0">
            <w:pPr>
              <w:spacing w:before="120" w:after="120"/>
              <w:rPr>
                <w:sz w:val="24"/>
                <w:szCs w:val="24"/>
              </w:rPr>
            </w:pPr>
            <w:r w:rsidRPr="1A73D9C4">
              <w:rPr>
                <w:rFonts w:eastAsia="Calibri"/>
                <w:sz w:val="24"/>
                <w:szCs w:val="24"/>
                <w:lang w:eastAsia="en-GB"/>
              </w:rPr>
              <w:t xml:space="preserve">Identify priorities, manage time and resources effectively to ensure that quality of care is maintained or enhanced for </w:t>
            </w:r>
            <w:r>
              <w:rPr>
                <w:rFonts w:eastAsia="Calibri"/>
                <w:sz w:val="24"/>
                <w:szCs w:val="24"/>
                <w:lang w:eastAsia="en-GB"/>
              </w:rPr>
              <w:t>EDS</w:t>
            </w:r>
            <w:r w:rsidRPr="1A73D9C4">
              <w:rPr>
                <w:rFonts w:eastAsia="Calibri"/>
                <w:sz w:val="24"/>
                <w:szCs w:val="24"/>
                <w:lang w:eastAsia="en-GB"/>
              </w:rPr>
              <w:t xml:space="preserve"> service users.</w:t>
            </w:r>
          </w:p>
        </w:tc>
      </w:tr>
      <w:tr w:rsidR="00D42705" w:rsidRPr="003C2FF9" w14:paraId="0A34BF36" w14:textId="77777777" w:rsidTr="002C5A41">
        <w:tc>
          <w:tcPr>
            <w:tcW w:w="13948" w:type="dxa"/>
          </w:tcPr>
          <w:p w14:paraId="732C6BE9" w14:textId="77777777" w:rsidR="00D42705" w:rsidRPr="003C2FF9" w:rsidRDefault="00D42705" w:rsidP="00BE2AB0">
            <w:pPr>
              <w:spacing w:before="120" w:after="120"/>
              <w:rPr>
                <w:rFonts w:eastAsia="Calibri"/>
                <w:sz w:val="24"/>
                <w:szCs w:val="24"/>
                <w:lang w:eastAsia="en-GB"/>
              </w:rPr>
            </w:pPr>
            <w:r w:rsidRPr="1A73D9C4">
              <w:rPr>
                <w:rFonts w:eastAsia="Calibri"/>
                <w:sz w:val="24"/>
                <w:szCs w:val="24"/>
                <w:lang w:eastAsia="en-GB"/>
              </w:rPr>
              <w:t xml:space="preserve">Delegate appropriate </w:t>
            </w:r>
            <w:r>
              <w:rPr>
                <w:rFonts w:eastAsia="Calibri"/>
                <w:sz w:val="24"/>
                <w:szCs w:val="24"/>
                <w:lang w:eastAsia="en-GB"/>
              </w:rPr>
              <w:t>EDS</w:t>
            </w:r>
            <w:r w:rsidRPr="1A73D9C4">
              <w:rPr>
                <w:rFonts w:eastAsia="Calibri"/>
                <w:sz w:val="24"/>
                <w:szCs w:val="24"/>
                <w:lang w:eastAsia="en-GB"/>
              </w:rPr>
              <w:t xml:space="preserve"> actions to others</w:t>
            </w:r>
          </w:p>
        </w:tc>
      </w:tr>
    </w:tbl>
    <w:p w14:paraId="7D2760A5" w14:textId="77777777" w:rsidR="00D42705" w:rsidRPr="003C2FF9" w:rsidRDefault="00D42705" w:rsidP="00BE2AB0">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085841BE" w14:textId="77777777" w:rsidTr="002C5A41">
        <w:tc>
          <w:tcPr>
            <w:tcW w:w="13948" w:type="dxa"/>
          </w:tcPr>
          <w:p w14:paraId="6AB3A1EF" w14:textId="77777777" w:rsidR="00D42705" w:rsidRPr="003C2FF9" w:rsidRDefault="00D42705" w:rsidP="00BE2AB0">
            <w:pPr>
              <w:spacing w:before="120" w:after="120"/>
              <w:rPr>
                <w:b/>
                <w:bCs/>
                <w:sz w:val="24"/>
                <w:szCs w:val="24"/>
              </w:rPr>
            </w:pPr>
            <w:r w:rsidRPr="003C2FF9">
              <w:rPr>
                <w:b/>
                <w:bCs/>
                <w:sz w:val="24"/>
                <w:szCs w:val="24"/>
              </w:rPr>
              <w:t>Evidence, research and innovation - knowledge</w:t>
            </w:r>
          </w:p>
        </w:tc>
      </w:tr>
      <w:tr w:rsidR="00D42705" w:rsidRPr="003C2FF9" w14:paraId="49E2254D" w14:textId="77777777" w:rsidTr="002C5A41">
        <w:tc>
          <w:tcPr>
            <w:tcW w:w="13948" w:type="dxa"/>
          </w:tcPr>
          <w:p w14:paraId="3CDEC96D" w14:textId="77777777" w:rsidR="00D42705" w:rsidRPr="003C2FF9" w:rsidRDefault="00D42705" w:rsidP="00BE2AB0">
            <w:pPr>
              <w:spacing w:before="120" w:after="120"/>
              <w:rPr>
                <w:rFonts w:eastAsia="Times New Roman"/>
                <w:color w:val="000000" w:themeColor="text1"/>
                <w:sz w:val="24"/>
                <w:szCs w:val="24"/>
                <w:lang w:eastAsia="en-GB"/>
              </w:rPr>
            </w:pPr>
            <w:r w:rsidRPr="003C2FF9">
              <w:rPr>
                <w:rFonts w:eastAsia="Times New Roman"/>
                <w:color w:val="000000"/>
                <w:kern w:val="0"/>
                <w:sz w:val="24"/>
                <w:szCs w:val="24"/>
                <w:lang w:eastAsia="en-GB"/>
                <w14:ligatures w14:val="none"/>
              </w:rPr>
              <w:t>Critically evaluate of a range of evidence-based rehabilitation and compensatory techniques</w:t>
            </w:r>
          </w:p>
        </w:tc>
      </w:tr>
      <w:tr w:rsidR="00D42705" w:rsidRPr="003C2FF9" w14:paraId="2526DAE6" w14:textId="77777777" w:rsidTr="002C5A41">
        <w:tc>
          <w:tcPr>
            <w:tcW w:w="13948" w:type="dxa"/>
          </w:tcPr>
          <w:p w14:paraId="03BDD87D" w14:textId="7ED5F652" w:rsidR="00D42705" w:rsidRPr="003C2FF9" w:rsidRDefault="00D42705" w:rsidP="00BE2AB0">
            <w:pPr>
              <w:spacing w:before="120" w:after="120"/>
              <w:rPr>
                <w:rFonts w:eastAsia="Times New Roman"/>
                <w:color w:val="000000"/>
                <w:kern w:val="0"/>
                <w:sz w:val="24"/>
                <w:szCs w:val="24"/>
                <w:lang w:eastAsia="en-GB"/>
                <w14:ligatures w14:val="none"/>
              </w:rPr>
            </w:pPr>
            <w:r w:rsidRPr="003C2FF9">
              <w:rPr>
                <w:rFonts w:eastAsia="Times New Roman"/>
                <w:color w:val="000000"/>
                <w:kern w:val="0"/>
                <w:sz w:val="24"/>
                <w:szCs w:val="24"/>
                <w:lang w:eastAsia="en-GB"/>
                <w14:ligatures w14:val="none"/>
              </w:rPr>
              <w:t>Understand how to affect change to optimise the service user’s eating and drinking efficiency and swallowing skills</w:t>
            </w:r>
          </w:p>
        </w:tc>
      </w:tr>
      <w:tr w:rsidR="00D42705" w:rsidRPr="003C2FF9" w14:paraId="00303D9A" w14:textId="77777777" w:rsidTr="002C5A41">
        <w:tc>
          <w:tcPr>
            <w:tcW w:w="13948" w:type="dxa"/>
          </w:tcPr>
          <w:p w14:paraId="5EA878D4" w14:textId="414241E5" w:rsidR="00D42705" w:rsidRPr="00047D68" w:rsidRDefault="00D42705" w:rsidP="00BE2AB0">
            <w:pPr>
              <w:spacing w:before="120" w:after="120"/>
              <w:rPr>
                <w:rFonts w:eastAsia="Calibri"/>
                <w:sz w:val="24"/>
                <w:szCs w:val="24"/>
                <w:lang w:eastAsia="en-GB"/>
              </w:rPr>
            </w:pPr>
            <w:r w:rsidRPr="1A73D9C4">
              <w:rPr>
                <w:rFonts w:eastAsia="Calibri"/>
                <w:sz w:val="24"/>
                <w:szCs w:val="24"/>
                <w:lang w:eastAsia="en-GB"/>
              </w:rPr>
              <w:t xml:space="preserve">Develop understanding of improvement approaches to support </w:t>
            </w:r>
            <w:r>
              <w:rPr>
                <w:rFonts w:eastAsia="Calibri"/>
                <w:sz w:val="24"/>
                <w:szCs w:val="24"/>
                <w:lang w:eastAsia="en-GB"/>
              </w:rPr>
              <w:t>EDS</w:t>
            </w:r>
            <w:r w:rsidRPr="1A73D9C4">
              <w:rPr>
                <w:rFonts w:eastAsia="Calibri"/>
                <w:sz w:val="24"/>
                <w:szCs w:val="24"/>
                <w:lang w:eastAsia="en-GB"/>
              </w:rPr>
              <w:t xml:space="preserve"> service enhancements</w:t>
            </w:r>
          </w:p>
        </w:tc>
      </w:tr>
      <w:tr w:rsidR="00D42705" w:rsidRPr="003C2FF9" w14:paraId="0D5587FD" w14:textId="77777777" w:rsidTr="002C5A41">
        <w:tc>
          <w:tcPr>
            <w:tcW w:w="13948" w:type="dxa"/>
          </w:tcPr>
          <w:p w14:paraId="55B7F597" w14:textId="77777777" w:rsidR="00D42705" w:rsidRPr="003C2FF9" w:rsidRDefault="00D42705" w:rsidP="00BE2AB0">
            <w:pPr>
              <w:spacing w:before="120" w:after="120"/>
              <w:rPr>
                <w:b/>
                <w:bCs/>
                <w:sz w:val="24"/>
                <w:szCs w:val="24"/>
              </w:rPr>
            </w:pPr>
            <w:r w:rsidRPr="1A73D9C4">
              <w:rPr>
                <w:b/>
                <w:bCs/>
                <w:sz w:val="24"/>
                <w:szCs w:val="24"/>
              </w:rPr>
              <w:t>Evidence, research and innovation - practical</w:t>
            </w:r>
          </w:p>
        </w:tc>
      </w:tr>
      <w:tr w:rsidR="00D42705" w:rsidRPr="003C2FF9" w14:paraId="7EE48256" w14:textId="77777777" w:rsidTr="002C5A41">
        <w:tc>
          <w:tcPr>
            <w:tcW w:w="13948" w:type="dxa"/>
          </w:tcPr>
          <w:p w14:paraId="5556D2DE" w14:textId="2EB02920" w:rsidR="00D42705" w:rsidRPr="0083502D" w:rsidRDefault="00D42705" w:rsidP="00BE2AB0">
            <w:pPr>
              <w:spacing w:before="120" w:after="120"/>
              <w:rPr>
                <w:rFonts w:eastAsia="Times New Roman"/>
                <w:color w:val="000000" w:themeColor="text1"/>
                <w:sz w:val="24"/>
                <w:szCs w:val="24"/>
                <w:lang w:eastAsia="en-GB"/>
              </w:rPr>
            </w:pPr>
            <w:r w:rsidRPr="003C2FF9">
              <w:rPr>
                <w:rFonts w:eastAsia="Times New Roman"/>
                <w:color w:val="000000"/>
                <w:kern w:val="0"/>
                <w:sz w:val="24"/>
                <w:szCs w:val="24"/>
                <w:lang w:eastAsia="en-GB"/>
                <w14:ligatures w14:val="none"/>
              </w:rPr>
              <w:t>Implement evidence-based assessment and management plans within clinical area</w:t>
            </w:r>
          </w:p>
        </w:tc>
      </w:tr>
      <w:tr w:rsidR="00D42705" w:rsidRPr="003C2FF9" w14:paraId="1B769460" w14:textId="77777777" w:rsidTr="002C5A41">
        <w:tc>
          <w:tcPr>
            <w:tcW w:w="13948" w:type="dxa"/>
          </w:tcPr>
          <w:p w14:paraId="1F690878" w14:textId="77777777" w:rsidR="00D42705" w:rsidRPr="003C2FF9" w:rsidRDefault="00D42705" w:rsidP="00BE2AB0">
            <w:pPr>
              <w:spacing w:before="120" w:after="120"/>
              <w:rPr>
                <w:rFonts w:eastAsia="Calibri"/>
                <w:sz w:val="24"/>
                <w:szCs w:val="24"/>
                <w:lang w:eastAsia="en-GB"/>
              </w:rPr>
            </w:pPr>
            <w:r w:rsidRPr="1A73D9C4">
              <w:rPr>
                <w:rFonts w:eastAsia="Calibri"/>
                <w:sz w:val="24"/>
                <w:szCs w:val="24"/>
                <w:lang w:eastAsia="en-GB"/>
              </w:rPr>
              <w:t xml:space="preserve">Seek opportunities to improve the </w:t>
            </w:r>
            <w:r>
              <w:rPr>
                <w:rFonts w:eastAsia="Calibri"/>
                <w:sz w:val="24"/>
                <w:szCs w:val="24"/>
                <w:lang w:eastAsia="en-GB"/>
              </w:rPr>
              <w:t>EDS</w:t>
            </w:r>
            <w:r w:rsidRPr="1A73D9C4">
              <w:rPr>
                <w:rFonts w:eastAsia="Calibri"/>
                <w:sz w:val="24"/>
                <w:szCs w:val="24"/>
                <w:lang w:eastAsia="en-GB"/>
              </w:rPr>
              <w:t xml:space="preserve"> service, for example by generating ideas for audit, innovation, service improvement and/or research</w:t>
            </w:r>
          </w:p>
        </w:tc>
      </w:tr>
      <w:tr w:rsidR="00D42705" w:rsidRPr="003C2FF9" w14:paraId="02008FF2" w14:textId="77777777" w:rsidTr="002C5A41">
        <w:tc>
          <w:tcPr>
            <w:tcW w:w="13948" w:type="dxa"/>
          </w:tcPr>
          <w:p w14:paraId="2F26E3DE" w14:textId="3B3C12CB" w:rsidR="00D42705" w:rsidRPr="003C2FF9" w:rsidRDefault="00D42705" w:rsidP="00BE2AB0">
            <w:pPr>
              <w:spacing w:before="120" w:after="120"/>
              <w:rPr>
                <w:rFonts w:eastAsia="Calibri"/>
                <w:sz w:val="24"/>
                <w:szCs w:val="24"/>
                <w:lang w:eastAsia="en-GB"/>
              </w:rPr>
            </w:pPr>
            <w:r w:rsidRPr="1A73D9C4">
              <w:rPr>
                <w:rFonts w:eastAsia="Calibri"/>
                <w:sz w:val="24"/>
                <w:szCs w:val="24"/>
                <w:lang w:eastAsia="en-GB"/>
              </w:rPr>
              <w:t xml:space="preserve">Participate in monitoring the effectiveness and impact of change within </w:t>
            </w:r>
            <w:r>
              <w:rPr>
                <w:rFonts w:eastAsia="Calibri"/>
                <w:sz w:val="24"/>
                <w:szCs w:val="24"/>
                <w:lang w:eastAsia="en-GB"/>
              </w:rPr>
              <w:t>EDS</w:t>
            </w:r>
            <w:r w:rsidRPr="1A73D9C4">
              <w:rPr>
                <w:rFonts w:eastAsia="Calibri"/>
                <w:sz w:val="24"/>
                <w:szCs w:val="24"/>
                <w:lang w:eastAsia="en-GB"/>
              </w:rPr>
              <w:t xml:space="preserve"> practice</w:t>
            </w:r>
          </w:p>
        </w:tc>
      </w:tr>
      <w:tr w:rsidR="00D42705" w:rsidRPr="003C2FF9" w14:paraId="6F8F991C" w14:textId="77777777" w:rsidTr="002C5A41">
        <w:tc>
          <w:tcPr>
            <w:tcW w:w="13948" w:type="dxa"/>
          </w:tcPr>
          <w:p w14:paraId="6A9EF7A6" w14:textId="0AA9C9D2" w:rsidR="00D42705" w:rsidRPr="003C2FF9" w:rsidRDefault="00D42705" w:rsidP="00BE2AB0">
            <w:pPr>
              <w:spacing w:before="120" w:after="120"/>
              <w:rPr>
                <w:rFonts w:eastAsia="Calibri"/>
                <w:sz w:val="24"/>
                <w:szCs w:val="24"/>
                <w:lang w:eastAsia="en-GB"/>
              </w:rPr>
            </w:pPr>
            <w:r w:rsidRPr="1A73D9C4">
              <w:rPr>
                <w:rFonts w:eastAsia="Calibri"/>
                <w:sz w:val="24"/>
                <w:szCs w:val="24"/>
                <w:lang w:eastAsia="en-GB"/>
              </w:rPr>
              <w:t xml:space="preserve">Contribute to the review of impact of </w:t>
            </w:r>
            <w:r>
              <w:rPr>
                <w:rFonts w:eastAsia="Calibri"/>
                <w:sz w:val="24"/>
                <w:szCs w:val="24"/>
                <w:lang w:eastAsia="en-GB"/>
              </w:rPr>
              <w:t>EDS</w:t>
            </w:r>
            <w:r w:rsidRPr="1A73D9C4">
              <w:rPr>
                <w:rFonts w:eastAsia="Calibri"/>
                <w:sz w:val="24"/>
                <w:szCs w:val="24"/>
                <w:lang w:eastAsia="en-GB"/>
              </w:rPr>
              <w:t xml:space="preserve"> practice on the wider service user experience</w:t>
            </w:r>
          </w:p>
        </w:tc>
      </w:tr>
    </w:tbl>
    <w:p w14:paraId="72F1B709" w14:textId="77777777" w:rsidR="00D42705" w:rsidRPr="003C2FF9" w:rsidRDefault="00D42705" w:rsidP="00BE2AB0">
      <w:pPr>
        <w:spacing w:before="120" w:after="120" w:line="240" w:lineRule="auto"/>
        <w:rPr>
          <w:sz w:val="24"/>
          <w:szCs w:val="24"/>
        </w:rPr>
      </w:pPr>
    </w:p>
    <w:p w14:paraId="1BB436ED" w14:textId="387B65E1" w:rsidR="00D42705" w:rsidRPr="007E037A" w:rsidRDefault="007E037A" w:rsidP="00BE2AB0">
      <w:pPr>
        <w:spacing w:before="120" w:after="120" w:line="240" w:lineRule="auto"/>
        <w:rPr>
          <w:sz w:val="24"/>
          <w:szCs w:val="24"/>
        </w:rPr>
      </w:pPr>
      <w:r>
        <w:rPr>
          <w:sz w:val="24"/>
          <w:szCs w:val="24"/>
        </w:rPr>
        <w:br w:type="page"/>
      </w:r>
    </w:p>
    <w:p w14:paraId="6BABD918" w14:textId="77777777" w:rsidR="00D42705" w:rsidRPr="00F36E8E" w:rsidRDefault="00D42705" w:rsidP="00BF655C">
      <w:pPr>
        <w:pStyle w:val="Heading3"/>
      </w:pPr>
      <w:bookmarkStart w:id="49" w:name="_Toc191568948"/>
      <w:bookmarkStart w:id="50" w:name="_Toc192514852"/>
      <w:r w:rsidRPr="00F36E8E">
        <w:t>5.3 Enhanced</w:t>
      </w:r>
      <w:bookmarkEnd w:id="49"/>
      <w:bookmarkEnd w:id="50"/>
      <w:r w:rsidRPr="00F36E8E">
        <w:t xml:space="preserve"> </w:t>
      </w:r>
    </w:p>
    <w:tbl>
      <w:tblPr>
        <w:tblStyle w:val="TableGrid"/>
        <w:tblW w:w="0" w:type="auto"/>
        <w:tblLook w:val="04A0" w:firstRow="1" w:lastRow="0" w:firstColumn="1" w:lastColumn="0" w:noHBand="0" w:noVBand="1"/>
      </w:tblPr>
      <w:tblGrid>
        <w:gridCol w:w="12292"/>
      </w:tblGrid>
      <w:tr w:rsidR="00D42705" w:rsidRPr="003C2FF9" w14:paraId="3307353B" w14:textId="77777777" w:rsidTr="002C5A41">
        <w:tc>
          <w:tcPr>
            <w:tcW w:w="13948" w:type="dxa"/>
          </w:tcPr>
          <w:p w14:paraId="3AB453FF" w14:textId="77777777" w:rsidR="00D42705" w:rsidRPr="003C2FF9" w:rsidRDefault="00D42705" w:rsidP="00BE2AB0">
            <w:pPr>
              <w:spacing w:before="120" w:after="120"/>
              <w:rPr>
                <w:b/>
                <w:bCs/>
                <w:sz w:val="24"/>
                <w:szCs w:val="24"/>
              </w:rPr>
            </w:pPr>
            <w:r w:rsidRPr="003C2FF9">
              <w:rPr>
                <w:b/>
                <w:bCs/>
                <w:sz w:val="24"/>
                <w:szCs w:val="24"/>
              </w:rPr>
              <w:t>Professional practice - knowledge</w:t>
            </w:r>
          </w:p>
        </w:tc>
      </w:tr>
      <w:tr w:rsidR="00D42705" w:rsidRPr="003C2FF9" w14:paraId="1439C4F2" w14:textId="77777777" w:rsidTr="002C5A41">
        <w:tc>
          <w:tcPr>
            <w:tcW w:w="13948" w:type="dxa"/>
          </w:tcPr>
          <w:p w14:paraId="3691D8DF" w14:textId="77777777" w:rsidR="00D42705" w:rsidRPr="003C2FF9" w:rsidRDefault="00D42705" w:rsidP="00BE2AB0">
            <w:pPr>
              <w:spacing w:before="120" w:after="120"/>
              <w:rPr>
                <w:sz w:val="24"/>
                <w:szCs w:val="24"/>
              </w:rPr>
            </w:pPr>
            <w:r w:rsidRPr="003C2FF9">
              <w:rPr>
                <w:rFonts w:eastAsia="Times New Roman"/>
                <w:color w:val="242424"/>
                <w:kern w:val="0"/>
                <w:sz w:val="24"/>
                <w:szCs w:val="24"/>
                <w:lang w:eastAsia="en-GB"/>
                <w14:ligatures w14:val="none"/>
              </w:rPr>
              <w:t xml:space="preserve">Understand risk of the service users </w:t>
            </w:r>
            <w:r>
              <w:rPr>
                <w:rFonts w:eastAsia="Times New Roman"/>
                <w:color w:val="242424"/>
                <w:kern w:val="0"/>
                <w:sz w:val="24"/>
                <w:szCs w:val="24"/>
                <w:lang w:eastAsia="en-GB"/>
                <w14:ligatures w14:val="none"/>
              </w:rPr>
              <w:t>EDS</w:t>
            </w:r>
            <w:r w:rsidRPr="003C2FF9">
              <w:rPr>
                <w:rFonts w:eastAsia="Times New Roman"/>
                <w:color w:val="242424"/>
                <w:kern w:val="0"/>
                <w:sz w:val="24"/>
                <w:szCs w:val="24"/>
                <w:lang w:eastAsia="en-GB"/>
                <w14:ligatures w14:val="none"/>
              </w:rPr>
              <w:t xml:space="preserve"> profile, severity and how this impacts upon the individual, carer, organisation in an unpredictable environment</w:t>
            </w:r>
          </w:p>
        </w:tc>
      </w:tr>
      <w:tr w:rsidR="00D42705" w:rsidRPr="003C2FF9" w14:paraId="05F1723C" w14:textId="77777777" w:rsidTr="002C5A41">
        <w:tc>
          <w:tcPr>
            <w:tcW w:w="13948" w:type="dxa"/>
          </w:tcPr>
          <w:p w14:paraId="07453AE7" w14:textId="77777777" w:rsidR="00D42705" w:rsidRPr="003C2FF9" w:rsidRDefault="00D42705" w:rsidP="00BE2AB0">
            <w:pPr>
              <w:spacing w:before="120" w:after="120"/>
              <w:rPr>
                <w:sz w:val="24"/>
                <w:szCs w:val="24"/>
              </w:rPr>
            </w:pPr>
            <w:r w:rsidRPr="003C2FF9">
              <w:rPr>
                <w:rFonts w:eastAsia="Calibri"/>
                <w:color w:val="242424"/>
                <w:kern w:val="0"/>
                <w:sz w:val="24"/>
                <w:szCs w:val="24"/>
                <w:lang w:eastAsia="en-GB"/>
                <w14:ligatures w14:val="none"/>
              </w:rPr>
              <w:t>In</w:t>
            </w:r>
            <w:r w:rsidRPr="003C2FF9">
              <w:rPr>
                <w:rFonts w:eastAsia="Calibri"/>
                <w:color w:val="242424"/>
                <w:sz w:val="24"/>
                <w:szCs w:val="24"/>
                <w:lang w:eastAsia="en-GB"/>
              </w:rPr>
              <w:t xml:space="preserve"> </w:t>
            </w:r>
            <w:r w:rsidRPr="003C2FF9">
              <w:rPr>
                <w:rFonts w:eastAsia="Calibri"/>
                <w:color w:val="242424"/>
                <w:kern w:val="0"/>
                <w:sz w:val="24"/>
                <w:szCs w:val="24"/>
                <w:lang w:eastAsia="en-GB"/>
                <w14:ligatures w14:val="none"/>
              </w:rPr>
              <w:t xml:space="preserve">depth understanding of the rationale for trialling remedial techniques, modification strategies and equipment during the </w:t>
            </w:r>
            <w:r>
              <w:rPr>
                <w:rFonts w:eastAsia="Calibri"/>
                <w:color w:val="242424"/>
                <w:sz w:val="24"/>
                <w:szCs w:val="24"/>
                <w:lang w:eastAsia="en-GB"/>
              </w:rPr>
              <w:t>EDS</w:t>
            </w:r>
            <w:r w:rsidRPr="003C2FF9">
              <w:rPr>
                <w:rFonts w:eastAsia="Calibri"/>
                <w:color w:val="242424"/>
                <w:sz w:val="24"/>
                <w:szCs w:val="24"/>
                <w:lang w:eastAsia="en-GB"/>
              </w:rPr>
              <w:t xml:space="preserve"> </w:t>
            </w:r>
            <w:r w:rsidRPr="003C2FF9">
              <w:rPr>
                <w:rFonts w:eastAsia="Calibri"/>
                <w:color w:val="242424"/>
                <w:kern w:val="0"/>
                <w:sz w:val="24"/>
                <w:szCs w:val="24"/>
                <w:lang w:eastAsia="en-GB"/>
                <w14:ligatures w14:val="none"/>
              </w:rPr>
              <w:t>assessment in order to confirm or deny your hypothesis in complex and unpredictable enviro</w:t>
            </w:r>
            <w:r w:rsidRPr="003C2FF9">
              <w:rPr>
                <w:rFonts w:eastAsia="Calibri"/>
                <w:color w:val="242424"/>
                <w:sz w:val="24"/>
                <w:szCs w:val="24"/>
                <w:lang w:eastAsia="en-GB"/>
              </w:rPr>
              <w:t>n</w:t>
            </w:r>
            <w:r w:rsidRPr="003C2FF9">
              <w:rPr>
                <w:rFonts w:eastAsia="Calibri"/>
                <w:color w:val="242424"/>
                <w:kern w:val="0"/>
                <w:sz w:val="24"/>
                <w:szCs w:val="24"/>
                <w:lang w:eastAsia="en-GB"/>
                <w14:ligatures w14:val="none"/>
              </w:rPr>
              <w:t>ment</w:t>
            </w:r>
            <w:r w:rsidRPr="003C2FF9">
              <w:rPr>
                <w:rFonts w:eastAsia="Times New Roman"/>
                <w:color w:val="242424"/>
                <w:kern w:val="0"/>
                <w:sz w:val="24"/>
                <w:szCs w:val="24"/>
                <w:lang w:eastAsia="en-GB"/>
                <w14:ligatures w14:val="none"/>
              </w:rPr>
              <w:t>s</w:t>
            </w:r>
          </w:p>
        </w:tc>
      </w:tr>
      <w:tr w:rsidR="00D42705" w:rsidRPr="003C2FF9" w14:paraId="228E0E87" w14:textId="77777777" w:rsidTr="002C5A41">
        <w:tc>
          <w:tcPr>
            <w:tcW w:w="13948" w:type="dxa"/>
          </w:tcPr>
          <w:p w14:paraId="1AB811C2" w14:textId="0E11B381"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In depth understanding of use and maintenance of any equipment with due reference to local infection control/decontamination policies</w:t>
            </w:r>
          </w:p>
        </w:tc>
      </w:tr>
      <w:tr w:rsidR="00D42705" w:rsidRPr="003C2FF9" w14:paraId="50EAAA37" w14:textId="77777777" w:rsidTr="002C5A41">
        <w:tc>
          <w:tcPr>
            <w:tcW w:w="13948" w:type="dxa"/>
          </w:tcPr>
          <w:p w14:paraId="3ED01CB9"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In depth understanding of the interpretation and application of assessment findings: </w:t>
            </w:r>
            <w:r w:rsidRPr="003C2FF9">
              <w:rPr>
                <w:rFonts w:eastAsia="Times New Roman"/>
                <w:color w:val="000000"/>
                <w:kern w:val="0"/>
                <w:sz w:val="24"/>
                <w:szCs w:val="24"/>
                <w:lang w:eastAsia="en-GB"/>
                <w14:ligatures w14:val="none"/>
              </w:rPr>
              <w:br/>
              <w:t>• observational, informal tests</w:t>
            </w:r>
            <w:r w:rsidRPr="003C2FF9">
              <w:rPr>
                <w:rFonts w:eastAsia="Times New Roman"/>
                <w:color w:val="000000"/>
                <w:kern w:val="0"/>
                <w:sz w:val="24"/>
                <w:szCs w:val="24"/>
                <w:lang w:eastAsia="en-GB"/>
                <w14:ligatures w14:val="none"/>
              </w:rPr>
              <w:br/>
              <w:t>• formal assessments</w:t>
            </w:r>
            <w:r w:rsidRPr="003C2FF9">
              <w:rPr>
                <w:rFonts w:eastAsia="Times New Roman"/>
                <w:color w:val="000000"/>
                <w:kern w:val="0"/>
                <w:sz w:val="24"/>
                <w:szCs w:val="24"/>
                <w:lang w:eastAsia="en-GB"/>
                <w14:ligatures w14:val="none"/>
              </w:rPr>
              <w:br/>
              <w:t>• clinical</w:t>
            </w:r>
            <w:r>
              <w:rPr>
                <w:rFonts w:eastAsia="Times New Roman"/>
                <w:color w:val="000000"/>
                <w:kern w:val="0"/>
                <w:sz w:val="24"/>
                <w:szCs w:val="24"/>
                <w:lang w:eastAsia="en-GB"/>
                <w14:ligatures w14:val="none"/>
              </w:rPr>
              <w:t xml:space="preserve"> swallow</w:t>
            </w:r>
            <w:r w:rsidRPr="003C2FF9">
              <w:rPr>
                <w:rFonts w:eastAsia="Times New Roman"/>
                <w:color w:val="000000"/>
                <w:kern w:val="0"/>
                <w:sz w:val="24"/>
                <w:szCs w:val="24"/>
                <w:lang w:eastAsia="en-GB"/>
                <w14:ligatures w14:val="none"/>
              </w:rPr>
              <w:t xml:space="preserve"> assessments</w:t>
            </w:r>
            <w:r w:rsidRPr="003C2FF9">
              <w:rPr>
                <w:rFonts w:eastAsia="Times New Roman"/>
                <w:color w:val="000000"/>
                <w:kern w:val="0"/>
                <w:sz w:val="24"/>
                <w:szCs w:val="24"/>
                <w:lang w:eastAsia="en-GB"/>
                <w14:ligatures w14:val="none"/>
              </w:rPr>
              <w:br/>
              <w:t>• augmentative examinations, e.g. FEES</w:t>
            </w:r>
            <w:r w:rsidRPr="003C2FF9">
              <w:rPr>
                <w:rFonts w:eastAsia="Times New Roman"/>
                <w:color w:val="000000"/>
                <w:kern w:val="0"/>
                <w:sz w:val="24"/>
                <w:szCs w:val="24"/>
                <w:lang w:eastAsia="en-GB"/>
                <w14:ligatures w14:val="none"/>
              </w:rPr>
              <w:br/>
              <w:t>• investigations, e.g. pH studies</w:t>
            </w:r>
          </w:p>
        </w:tc>
      </w:tr>
      <w:tr w:rsidR="00D42705" w:rsidRPr="003C2FF9" w14:paraId="32AD6BB1" w14:textId="77777777" w:rsidTr="002C5A41">
        <w:tc>
          <w:tcPr>
            <w:tcW w:w="13948" w:type="dxa"/>
          </w:tcPr>
          <w:p w14:paraId="5590E4FC" w14:textId="77777777" w:rsidR="00D42705" w:rsidRPr="003C2FF9" w:rsidRDefault="00D42705" w:rsidP="00BE2AB0">
            <w:pPr>
              <w:spacing w:before="120" w:after="120"/>
              <w:rPr>
                <w:b/>
                <w:bCs/>
                <w:sz w:val="24"/>
                <w:szCs w:val="24"/>
              </w:rPr>
            </w:pPr>
            <w:r w:rsidRPr="003C2FF9">
              <w:rPr>
                <w:b/>
                <w:bCs/>
                <w:sz w:val="24"/>
                <w:szCs w:val="24"/>
              </w:rPr>
              <w:t>Professional practice - practical</w:t>
            </w:r>
          </w:p>
        </w:tc>
      </w:tr>
      <w:tr w:rsidR="00D42705" w:rsidRPr="003C2FF9" w14:paraId="7216FB1F" w14:textId="77777777" w:rsidTr="002C5A41">
        <w:tc>
          <w:tcPr>
            <w:tcW w:w="13948" w:type="dxa"/>
          </w:tcPr>
          <w:p w14:paraId="42093E77" w14:textId="66556848" w:rsidR="00D42705" w:rsidRDefault="00D42705" w:rsidP="00BE2AB0">
            <w:pPr>
              <w:spacing w:before="120" w:after="120"/>
              <w:rPr>
                <w:rFonts w:eastAsia="Times New Roman"/>
                <w:color w:val="000000"/>
                <w:kern w:val="0"/>
                <w:sz w:val="24"/>
                <w:szCs w:val="24"/>
                <w:lang w:eastAsia="en-GB"/>
                <w14:ligatures w14:val="none"/>
              </w:rPr>
            </w:pPr>
            <w:r w:rsidRPr="003C2FF9">
              <w:rPr>
                <w:rFonts w:eastAsia="Times New Roman"/>
                <w:color w:val="000000"/>
                <w:kern w:val="0"/>
                <w:sz w:val="24"/>
                <w:szCs w:val="24"/>
                <w:lang w:eastAsia="en-GB"/>
                <w14:ligatures w14:val="none"/>
              </w:rPr>
              <w:t xml:space="preserve">Utilise (or refer for and act upon reports) augmentative assessment to compliment your assessment. This may include </w:t>
            </w:r>
            <w:r w:rsidRPr="003C2FF9">
              <w:rPr>
                <w:rFonts w:eastAsia="Times New Roman"/>
                <w:color w:val="000000" w:themeColor="text1"/>
                <w:sz w:val="24"/>
                <w:szCs w:val="24"/>
                <w:lang w:eastAsia="en-GB"/>
              </w:rPr>
              <w:t>participating</w:t>
            </w:r>
            <w:r w:rsidRPr="003C2FF9">
              <w:rPr>
                <w:rFonts w:eastAsia="Times New Roman"/>
                <w:color w:val="000000"/>
                <w:kern w:val="0"/>
                <w:sz w:val="24"/>
                <w:szCs w:val="24"/>
                <w:lang w:eastAsia="en-GB"/>
                <w14:ligatures w14:val="none"/>
              </w:rPr>
              <w:t xml:space="preserve"> in an instrumental assessment under the guidance of a lead therapist</w:t>
            </w:r>
            <w:r w:rsidR="009E249C">
              <w:rPr>
                <w:rFonts w:eastAsia="Times New Roman"/>
                <w:color w:val="000000"/>
                <w:kern w:val="0"/>
                <w:sz w:val="24"/>
                <w:szCs w:val="24"/>
                <w:lang w:eastAsia="en-GB"/>
                <w14:ligatures w14:val="none"/>
              </w:rPr>
              <w:t xml:space="preserve">. </w:t>
            </w:r>
            <w:r w:rsidRPr="003C2FF9">
              <w:rPr>
                <w:rFonts w:eastAsia="Times New Roman"/>
                <w:color w:val="000000" w:themeColor="text1"/>
                <w:sz w:val="24"/>
                <w:szCs w:val="24"/>
                <w:lang w:eastAsia="en-GB"/>
              </w:rPr>
              <w:t>This may include:</w:t>
            </w:r>
            <w:r w:rsidRPr="003C2FF9">
              <w:rPr>
                <w:rFonts w:eastAsia="Times New Roman"/>
                <w:color w:val="000000"/>
                <w:kern w:val="0"/>
                <w:sz w:val="24"/>
                <w:szCs w:val="24"/>
                <w:lang w:eastAsia="en-GB"/>
                <w14:ligatures w14:val="none"/>
              </w:rPr>
              <w:br/>
              <w:t>•</w:t>
            </w:r>
            <w:r w:rsidR="001E10A5">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cervical auscultation</w:t>
            </w:r>
            <w:r w:rsidRPr="003C2FF9">
              <w:rPr>
                <w:rFonts w:eastAsia="Times New Roman"/>
                <w:color w:val="000000"/>
                <w:kern w:val="0"/>
                <w:sz w:val="24"/>
                <w:szCs w:val="24"/>
                <w:lang w:eastAsia="en-GB"/>
                <w14:ligatures w14:val="none"/>
              </w:rPr>
              <w:br/>
              <w:t>•</w:t>
            </w:r>
            <w:r w:rsidR="001E10A5">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pulse oximetry</w:t>
            </w:r>
            <w:r w:rsidRPr="003C2FF9">
              <w:rPr>
                <w:rFonts w:eastAsia="Times New Roman"/>
                <w:color w:val="000000"/>
                <w:kern w:val="0"/>
                <w:sz w:val="24"/>
                <w:szCs w:val="24"/>
                <w:lang w:eastAsia="en-GB"/>
                <w14:ligatures w14:val="none"/>
              </w:rPr>
              <w:br/>
              <w:t>•</w:t>
            </w:r>
            <w:r w:rsidR="001E10A5">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FEES</w:t>
            </w:r>
            <w:r w:rsidRPr="003C2FF9">
              <w:rPr>
                <w:rFonts w:eastAsia="Times New Roman"/>
                <w:color w:val="000000"/>
                <w:kern w:val="0"/>
                <w:sz w:val="24"/>
                <w:szCs w:val="24"/>
                <w:lang w:eastAsia="en-GB"/>
                <w14:ligatures w14:val="none"/>
              </w:rPr>
              <w:br/>
              <w:t>•</w:t>
            </w:r>
            <w:r w:rsidR="001E10A5">
              <w:rPr>
                <w:rFonts w:eastAsia="Times New Roman"/>
                <w:color w:val="000000"/>
                <w:kern w:val="0"/>
                <w:sz w:val="24"/>
                <w:szCs w:val="24"/>
                <w:lang w:eastAsia="en-GB"/>
                <w14:ligatures w14:val="none"/>
              </w:rPr>
              <w:t xml:space="preserve"> </w:t>
            </w:r>
            <w:proofErr w:type="spellStart"/>
            <w:r w:rsidRPr="003C2FF9">
              <w:rPr>
                <w:rFonts w:eastAsia="Times New Roman"/>
                <w:color w:val="000000"/>
                <w:kern w:val="0"/>
                <w:sz w:val="24"/>
                <w:szCs w:val="24"/>
                <w:lang w:eastAsia="en-GB"/>
                <w14:ligatures w14:val="none"/>
              </w:rPr>
              <w:t>Videofluoroscopic</w:t>
            </w:r>
            <w:proofErr w:type="spellEnd"/>
            <w:r w:rsidRPr="003C2FF9">
              <w:rPr>
                <w:rFonts w:eastAsia="Times New Roman"/>
                <w:color w:val="000000"/>
                <w:kern w:val="0"/>
                <w:sz w:val="24"/>
                <w:szCs w:val="24"/>
                <w:lang w:eastAsia="en-GB"/>
                <w14:ligatures w14:val="none"/>
              </w:rPr>
              <w:t xml:space="preserve"> Swallow Study (VFSS)</w:t>
            </w:r>
          </w:p>
          <w:p w14:paraId="77AE3AE9" w14:textId="77777777" w:rsidR="00D42705" w:rsidRPr="003C2FF9" w:rsidRDefault="00D42705" w:rsidP="00BE2AB0">
            <w:pPr>
              <w:spacing w:before="120" w:after="120"/>
              <w:rPr>
                <w:rFonts w:eastAsia="Times New Roman"/>
                <w:color w:val="000000" w:themeColor="text1"/>
                <w:sz w:val="24"/>
                <w:szCs w:val="24"/>
                <w:lang w:eastAsia="en-GB"/>
              </w:rPr>
            </w:pPr>
            <w:r>
              <w:rPr>
                <w:rFonts w:eastAsia="Times New Roman"/>
                <w:color w:val="000000"/>
                <w:kern w:val="0"/>
                <w:sz w:val="24"/>
                <w:szCs w:val="24"/>
                <w:lang w:eastAsia="en-GB"/>
                <w14:ligatures w14:val="none"/>
              </w:rPr>
              <w:t xml:space="preserve">Consider </w:t>
            </w:r>
            <w:hyperlink r:id="rId33" w:anchor="section-5" w:history="1">
              <w:r w:rsidRPr="009934F6">
                <w:rPr>
                  <w:rStyle w:val="Hyperlink"/>
                  <w:rFonts w:eastAsia="Times New Roman"/>
                  <w:kern w:val="0"/>
                  <w:sz w:val="24"/>
                  <w:szCs w:val="24"/>
                  <w:lang w:eastAsia="en-GB"/>
                  <w14:ligatures w14:val="none"/>
                </w:rPr>
                <w:t>VFS</w:t>
              </w:r>
            </w:hyperlink>
            <w:r>
              <w:rPr>
                <w:rFonts w:eastAsia="Times New Roman"/>
                <w:color w:val="000000"/>
                <w:kern w:val="0"/>
                <w:sz w:val="24"/>
                <w:szCs w:val="24"/>
                <w:lang w:eastAsia="en-GB"/>
                <w14:ligatures w14:val="none"/>
              </w:rPr>
              <w:t xml:space="preserve"> and</w:t>
            </w:r>
            <w:hyperlink r:id="rId34" w:history="1">
              <w:r w:rsidRPr="007570E3">
                <w:rPr>
                  <w:rStyle w:val="Hyperlink"/>
                  <w:rFonts w:eastAsia="Times New Roman"/>
                  <w:kern w:val="0"/>
                  <w:sz w:val="24"/>
                  <w:szCs w:val="24"/>
                  <w:lang w:eastAsia="en-GB"/>
                  <w14:ligatures w14:val="none"/>
                </w:rPr>
                <w:t xml:space="preserve"> FEES</w:t>
              </w:r>
            </w:hyperlink>
            <w:r>
              <w:rPr>
                <w:rFonts w:eastAsia="Times New Roman"/>
                <w:color w:val="000000"/>
                <w:kern w:val="0"/>
                <w:sz w:val="24"/>
                <w:szCs w:val="24"/>
                <w:lang w:eastAsia="en-GB"/>
                <w14:ligatures w14:val="none"/>
              </w:rPr>
              <w:t xml:space="preserve"> competency frameworks</w:t>
            </w:r>
          </w:p>
        </w:tc>
      </w:tr>
      <w:tr w:rsidR="00D42705" w:rsidRPr="003C2FF9" w14:paraId="5D20C4D7" w14:textId="77777777" w:rsidTr="002C5A41">
        <w:tc>
          <w:tcPr>
            <w:tcW w:w="13948" w:type="dxa"/>
          </w:tcPr>
          <w:p w14:paraId="76ACC57A" w14:textId="532F6BCA"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Prioritise/triage the requests for assessment   </w:t>
            </w:r>
          </w:p>
        </w:tc>
      </w:tr>
      <w:tr w:rsidR="00D42705" w:rsidRPr="003C2FF9" w14:paraId="3A49FB22" w14:textId="77777777" w:rsidTr="002C5A41">
        <w:tc>
          <w:tcPr>
            <w:tcW w:w="13948" w:type="dxa"/>
          </w:tcPr>
          <w:p w14:paraId="4D2C5F1F"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Take appropriate steps to mitigate risks for the service user, carer and organisation</w:t>
            </w:r>
          </w:p>
        </w:tc>
      </w:tr>
    </w:tbl>
    <w:p w14:paraId="43341D25" w14:textId="77777777" w:rsidR="00D42705" w:rsidRPr="003C2FF9" w:rsidRDefault="00D42705" w:rsidP="00BE2AB0">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0BF87341" w14:textId="77777777" w:rsidTr="002C5A41">
        <w:tc>
          <w:tcPr>
            <w:tcW w:w="13948" w:type="dxa"/>
          </w:tcPr>
          <w:p w14:paraId="414EED75" w14:textId="77777777" w:rsidR="00D42705" w:rsidRPr="003C2FF9" w:rsidRDefault="00D42705" w:rsidP="00BE2AB0">
            <w:pPr>
              <w:spacing w:before="120" w:after="120"/>
              <w:rPr>
                <w:b/>
                <w:bCs/>
                <w:sz w:val="24"/>
                <w:szCs w:val="24"/>
              </w:rPr>
            </w:pPr>
            <w:r w:rsidRPr="003C2FF9">
              <w:rPr>
                <w:b/>
                <w:bCs/>
                <w:sz w:val="24"/>
                <w:szCs w:val="24"/>
              </w:rPr>
              <w:t>Facilitation of learning - knowledge</w:t>
            </w:r>
          </w:p>
        </w:tc>
      </w:tr>
      <w:tr w:rsidR="00D42705" w:rsidRPr="003C2FF9" w14:paraId="67F0B0C6" w14:textId="77777777" w:rsidTr="002C5A41">
        <w:tc>
          <w:tcPr>
            <w:tcW w:w="13948" w:type="dxa"/>
          </w:tcPr>
          <w:p w14:paraId="556A3E9B" w14:textId="77777777" w:rsidR="00D42705" w:rsidRPr="003C2FF9" w:rsidRDefault="00D42705" w:rsidP="00BE2AB0">
            <w:pPr>
              <w:spacing w:before="120" w:after="120"/>
              <w:rPr>
                <w:sz w:val="24"/>
                <w:szCs w:val="24"/>
              </w:rPr>
            </w:pPr>
            <w:r w:rsidRPr="003C2FF9">
              <w:rPr>
                <w:rFonts w:eastAsia="Calibri"/>
                <w:color w:val="242424"/>
                <w:kern w:val="0"/>
                <w:sz w:val="24"/>
                <w:szCs w:val="24"/>
                <w:lang w:eastAsia="en-GB"/>
                <w14:ligatures w14:val="none"/>
              </w:rPr>
              <w:t xml:space="preserve">Understand the </w:t>
            </w:r>
            <w:r>
              <w:rPr>
                <w:rFonts w:eastAsia="Calibri"/>
                <w:color w:val="242424"/>
                <w:kern w:val="0"/>
                <w:sz w:val="24"/>
                <w:szCs w:val="24"/>
                <w:lang w:eastAsia="en-GB"/>
                <w14:ligatures w14:val="none"/>
              </w:rPr>
              <w:t>EDS</w:t>
            </w:r>
            <w:r w:rsidRPr="003C2FF9">
              <w:rPr>
                <w:rFonts w:eastAsia="Calibri"/>
                <w:color w:val="242424"/>
                <w:kern w:val="0"/>
                <w:sz w:val="24"/>
                <w:szCs w:val="24"/>
                <w:lang w:eastAsia="en-GB"/>
                <w14:ligatures w14:val="none"/>
              </w:rPr>
              <w:t xml:space="preserve"> training needs across the service and/or organ</w:t>
            </w:r>
            <w:r w:rsidRPr="003C2FF9">
              <w:rPr>
                <w:rFonts w:eastAsia="Calibri"/>
                <w:color w:val="242424"/>
                <w:sz w:val="24"/>
                <w:szCs w:val="24"/>
                <w:lang w:eastAsia="en-GB"/>
              </w:rPr>
              <w:t>i</w:t>
            </w:r>
            <w:r w:rsidRPr="003C2FF9">
              <w:rPr>
                <w:rFonts w:eastAsia="Calibri"/>
                <w:color w:val="242424"/>
                <w:kern w:val="0"/>
                <w:sz w:val="24"/>
                <w:szCs w:val="24"/>
                <w:lang w:eastAsia="en-GB"/>
                <w14:ligatures w14:val="none"/>
              </w:rPr>
              <w:t>sation</w:t>
            </w:r>
          </w:p>
        </w:tc>
      </w:tr>
      <w:tr w:rsidR="00D42705" w:rsidRPr="003C2FF9" w14:paraId="6AF68DB0" w14:textId="77777777" w:rsidTr="002C5A41">
        <w:tc>
          <w:tcPr>
            <w:tcW w:w="13948" w:type="dxa"/>
          </w:tcPr>
          <w:p w14:paraId="17BA8E6C" w14:textId="77777777" w:rsidR="00D42705" w:rsidRPr="003C2FF9" w:rsidRDefault="00D42705" w:rsidP="00BE2AB0">
            <w:pPr>
              <w:spacing w:before="120" w:after="120"/>
              <w:rPr>
                <w:b/>
                <w:bCs/>
                <w:sz w:val="24"/>
                <w:szCs w:val="24"/>
              </w:rPr>
            </w:pPr>
            <w:r w:rsidRPr="003C2FF9">
              <w:rPr>
                <w:b/>
                <w:bCs/>
                <w:sz w:val="24"/>
                <w:szCs w:val="24"/>
              </w:rPr>
              <w:t>Facilitation of learning - practical</w:t>
            </w:r>
          </w:p>
        </w:tc>
      </w:tr>
      <w:tr w:rsidR="00D42705" w:rsidRPr="003C2FF9" w14:paraId="03458350" w14:textId="77777777" w:rsidTr="002C5A41">
        <w:tc>
          <w:tcPr>
            <w:tcW w:w="13948" w:type="dxa"/>
          </w:tcPr>
          <w:p w14:paraId="0FA68B95" w14:textId="527FD780" w:rsidR="00D42705" w:rsidRPr="003C2FF9" w:rsidRDefault="00D42705" w:rsidP="00BE2AB0">
            <w:pPr>
              <w:spacing w:before="120" w:after="120"/>
              <w:rPr>
                <w:sz w:val="24"/>
                <w:szCs w:val="24"/>
              </w:rPr>
            </w:pPr>
            <w:r w:rsidRPr="003C2FF9">
              <w:rPr>
                <w:rFonts w:eastAsia="Times New Roman"/>
                <w:color w:val="242424"/>
                <w:kern w:val="0"/>
                <w:sz w:val="24"/>
                <w:szCs w:val="24"/>
                <w:lang w:eastAsia="en-GB"/>
                <w14:ligatures w14:val="none"/>
              </w:rPr>
              <w:t xml:space="preserve">Supervise SLTs training at a </w:t>
            </w:r>
            <w:r w:rsidR="00F9567F">
              <w:rPr>
                <w:rFonts w:eastAsia="Times New Roman"/>
                <w:color w:val="242424"/>
                <w:kern w:val="0"/>
                <w:sz w:val="24"/>
                <w:szCs w:val="24"/>
                <w:lang w:eastAsia="en-GB"/>
                <w14:ligatures w14:val="none"/>
              </w:rPr>
              <w:t>Foundation</w:t>
            </w:r>
            <w:r w:rsidRPr="003C2FF9">
              <w:rPr>
                <w:rFonts w:eastAsia="Times New Roman"/>
                <w:color w:val="242424"/>
                <w:kern w:val="0"/>
                <w:sz w:val="24"/>
                <w:szCs w:val="24"/>
                <w:lang w:eastAsia="en-GB"/>
                <w14:ligatures w14:val="none"/>
              </w:rPr>
              <w:t xml:space="preserve"> or </w:t>
            </w:r>
            <w:r w:rsidR="00F9567F">
              <w:rPr>
                <w:rFonts w:eastAsia="Times New Roman"/>
                <w:color w:val="242424"/>
                <w:kern w:val="0"/>
                <w:sz w:val="24"/>
                <w:szCs w:val="24"/>
                <w:lang w:eastAsia="en-GB"/>
                <w14:ligatures w14:val="none"/>
              </w:rPr>
              <w:t>Proficient</w:t>
            </w:r>
            <w:r w:rsidRPr="003C2FF9">
              <w:rPr>
                <w:rFonts w:eastAsia="Times New Roman"/>
                <w:color w:val="242424"/>
                <w:kern w:val="0"/>
                <w:sz w:val="24"/>
                <w:szCs w:val="24"/>
                <w:lang w:eastAsia="en-GB"/>
                <w14:ligatures w14:val="none"/>
              </w:rPr>
              <w:t xml:space="preserve"> level of this framework and/or non</w:t>
            </w:r>
            <w:r w:rsidRPr="1A73D9C4">
              <w:rPr>
                <w:rFonts w:eastAsia="Times New Roman"/>
                <w:color w:val="242424"/>
                <w:sz w:val="24"/>
                <w:szCs w:val="24"/>
                <w:lang w:eastAsia="en-GB"/>
              </w:rPr>
              <w:t xml:space="preserve"> </w:t>
            </w:r>
            <w:r w:rsidRPr="003C2FF9">
              <w:rPr>
                <w:rFonts w:eastAsia="Times New Roman"/>
                <w:color w:val="242424"/>
                <w:kern w:val="0"/>
                <w:sz w:val="24"/>
                <w:szCs w:val="24"/>
                <w:lang w:eastAsia="en-GB"/>
                <w14:ligatures w14:val="none"/>
              </w:rPr>
              <w:t>SLTs training at level 5 or below within EDSCF. This may include supporting them to problem solve at an appropriate level</w:t>
            </w:r>
            <w:r w:rsidR="00711BE5">
              <w:rPr>
                <w:rFonts w:eastAsia="Times New Roman"/>
                <w:color w:val="242424"/>
                <w:kern w:val="0"/>
                <w:sz w:val="24"/>
                <w:szCs w:val="24"/>
                <w:lang w:eastAsia="en-GB"/>
                <w14:ligatures w14:val="none"/>
              </w:rPr>
              <w:t>.</w:t>
            </w:r>
          </w:p>
        </w:tc>
      </w:tr>
      <w:tr w:rsidR="00D42705" w:rsidRPr="003C2FF9" w14:paraId="3C567863" w14:textId="77777777" w:rsidTr="002C5A41">
        <w:tc>
          <w:tcPr>
            <w:tcW w:w="13948" w:type="dxa"/>
          </w:tcPr>
          <w:p w14:paraId="1CCB3FAC" w14:textId="77777777" w:rsidR="00D42705" w:rsidRPr="003C2FF9" w:rsidRDefault="00D42705" w:rsidP="00BE2AB0">
            <w:pPr>
              <w:spacing w:before="120" w:after="120"/>
              <w:rPr>
                <w:sz w:val="24"/>
                <w:szCs w:val="24"/>
              </w:rPr>
            </w:pPr>
            <w:r w:rsidRPr="003C2FF9">
              <w:rPr>
                <w:rFonts w:eastAsia="Times New Roman"/>
                <w:color w:val="242424"/>
                <w:kern w:val="0"/>
                <w:sz w:val="24"/>
                <w:szCs w:val="24"/>
                <w:lang w:eastAsia="en-GB"/>
                <w14:ligatures w14:val="none"/>
              </w:rPr>
              <w:t>Participate in devising training to address the needs of the organisation</w:t>
            </w:r>
          </w:p>
        </w:tc>
      </w:tr>
    </w:tbl>
    <w:p w14:paraId="5C5542B5" w14:textId="77777777" w:rsidR="00D42705" w:rsidRPr="003C2FF9" w:rsidRDefault="00D42705" w:rsidP="00BE2AB0">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18CAE30E" w14:textId="77777777" w:rsidTr="002C5A41">
        <w:tc>
          <w:tcPr>
            <w:tcW w:w="13948" w:type="dxa"/>
          </w:tcPr>
          <w:p w14:paraId="4DED044D" w14:textId="77777777" w:rsidR="00D42705" w:rsidRPr="003C2FF9" w:rsidRDefault="00D42705" w:rsidP="00BE2AB0">
            <w:pPr>
              <w:spacing w:before="120" w:after="120"/>
              <w:rPr>
                <w:b/>
                <w:bCs/>
                <w:sz w:val="24"/>
                <w:szCs w:val="24"/>
              </w:rPr>
            </w:pPr>
            <w:r w:rsidRPr="003C2FF9">
              <w:rPr>
                <w:b/>
                <w:bCs/>
                <w:sz w:val="24"/>
                <w:szCs w:val="24"/>
              </w:rPr>
              <w:t>Leadership and management - knowledge</w:t>
            </w:r>
          </w:p>
        </w:tc>
      </w:tr>
      <w:tr w:rsidR="00D42705" w:rsidRPr="003C2FF9" w14:paraId="3FDE9AC9" w14:textId="77777777" w:rsidTr="002C5A41">
        <w:tc>
          <w:tcPr>
            <w:tcW w:w="13948" w:type="dxa"/>
          </w:tcPr>
          <w:p w14:paraId="3A7544D6" w14:textId="77777777" w:rsidR="00D42705" w:rsidRPr="003C2FF9" w:rsidRDefault="00D42705" w:rsidP="00BE2AB0">
            <w:pPr>
              <w:spacing w:before="120" w:after="120"/>
              <w:rPr>
                <w:sz w:val="24"/>
                <w:szCs w:val="24"/>
              </w:rPr>
            </w:pPr>
            <w:r w:rsidRPr="003C2FF9">
              <w:rPr>
                <w:rFonts w:eastAsia="Calibri"/>
                <w:color w:val="242424"/>
                <w:kern w:val="0"/>
                <w:sz w:val="24"/>
                <w:szCs w:val="24"/>
                <w:lang w:eastAsia="en-GB"/>
                <w14:ligatures w14:val="none"/>
              </w:rPr>
              <w:t xml:space="preserve">Understand the psychological demands on </w:t>
            </w:r>
            <w:r w:rsidRPr="003C2FF9">
              <w:rPr>
                <w:rFonts w:eastAsia="Calibri"/>
                <w:color w:val="242424"/>
                <w:sz w:val="24"/>
                <w:szCs w:val="24"/>
                <w:lang w:eastAsia="en-GB"/>
              </w:rPr>
              <w:t xml:space="preserve">SLT </w:t>
            </w:r>
            <w:r w:rsidRPr="003C2FF9">
              <w:rPr>
                <w:rFonts w:eastAsia="Calibri"/>
                <w:color w:val="242424"/>
                <w:kern w:val="0"/>
                <w:sz w:val="24"/>
                <w:szCs w:val="24"/>
                <w:lang w:eastAsia="en-GB"/>
                <w14:ligatures w14:val="none"/>
              </w:rPr>
              <w:t>supervisees and implement strategies to address these</w:t>
            </w:r>
          </w:p>
        </w:tc>
      </w:tr>
      <w:tr w:rsidR="00D42705" w:rsidRPr="003C2FF9" w14:paraId="3F0160DC" w14:textId="77777777" w:rsidTr="002C5A41">
        <w:tc>
          <w:tcPr>
            <w:tcW w:w="13948" w:type="dxa"/>
          </w:tcPr>
          <w:p w14:paraId="66C367F9" w14:textId="77777777" w:rsidR="001022E5" w:rsidRDefault="00D42705" w:rsidP="00BE2AB0">
            <w:pPr>
              <w:spacing w:before="120" w:after="120"/>
              <w:rPr>
                <w:rFonts w:eastAsia="Times New Roman"/>
                <w:color w:val="000000"/>
                <w:sz w:val="24"/>
                <w:szCs w:val="24"/>
                <w:lang w:eastAsia="en-GB"/>
              </w:rPr>
            </w:pPr>
            <w:r w:rsidRPr="001022E5">
              <w:rPr>
                <w:rFonts w:eastAsia="Times New Roman"/>
                <w:color w:val="000000"/>
                <w:sz w:val="24"/>
                <w:szCs w:val="24"/>
                <w:lang w:eastAsia="en-GB"/>
              </w:rPr>
              <w:t>Understand the impact of protected characteristics and differences in the organisational approach to assessment and intervention with EDS. This may include:</w:t>
            </w:r>
          </w:p>
          <w:p w14:paraId="288841E8" w14:textId="77777777" w:rsidR="001022E5" w:rsidRPr="001022E5" w:rsidRDefault="00711BE5" w:rsidP="00BE2AB0">
            <w:pPr>
              <w:pStyle w:val="ListParagraph"/>
              <w:numPr>
                <w:ilvl w:val="1"/>
                <w:numId w:val="11"/>
              </w:numPr>
              <w:spacing w:before="120" w:after="120"/>
              <w:ind w:left="316" w:hanging="274"/>
              <w:rPr>
                <w:sz w:val="24"/>
                <w:szCs w:val="24"/>
              </w:rPr>
            </w:pPr>
            <w:r w:rsidRPr="001022E5">
              <w:rPr>
                <w:rFonts w:eastAsia="Times New Roman"/>
                <w:color w:val="000000"/>
                <w:sz w:val="24"/>
                <w:szCs w:val="24"/>
                <w:lang w:eastAsia="en-GB"/>
              </w:rPr>
              <w:t xml:space="preserve"> </w:t>
            </w:r>
            <w:r w:rsidR="001022E5" w:rsidRPr="001022E5">
              <w:rPr>
                <w:rFonts w:eastAsia="Times New Roman"/>
                <w:color w:val="000000"/>
                <w:sz w:val="24"/>
                <w:szCs w:val="24"/>
                <w:lang w:eastAsia="en-GB"/>
              </w:rPr>
              <w:t>d</w:t>
            </w:r>
            <w:r w:rsidR="00D42705" w:rsidRPr="001022E5">
              <w:rPr>
                <w:rFonts w:eastAsia="Times New Roman"/>
                <w:color w:val="000000"/>
                <w:sz w:val="24"/>
                <w:szCs w:val="24"/>
                <w:lang w:eastAsia="en-GB"/>
              </w:rPr>
              <w:t xml:space="preserve">eveloping culturally appropriate materials </w:t>
            </w:r>
          </w:p>
          <w:p w14:paraId="59E4F114" w14:textId="74AD7E3E" w:rsidR="00D42705" w:rsidRPr="001022E5" w:rsidRDefault="00711BE5" w:rsidP="00BE2AB0">
            <w:pPr>
              <w:pStyle w:val="ListParagraph"/>
              <w:numPr>
                <w:ilvl w:val="1"/>
                <w:numId w:val="11"/>
              </w:numPr>
              <w:spacing w:before="120" w:after="120"/>
              <w:ind w:left="316" w:hanging="274"/>
              <w:rPr>
                <w:sz w:val="24"/>
                <w:szCs w:val="24"/>
              </w:rPr>
            </w:pPr>
            <w:r w:rsidRPr="001022E5">
              <w:rPr>
                <w:rFonts w:eastAsia="Times New Roman"/>
                <w:color w:val="000000"/>
                <w:sz w:val="24"/>
                <w:szCs w:val="24"/>
                <w:lang w:eastAsia="en-GB"/>
              </w:rPr>
              <w:t xml:space="preserve"> </w:t>
            </w:r>
            <w:r w:rsidR="001022E5" w:rsidRPr="001022E5">
              <w:rPr>
                <w:rFonts w:eastAsia="Times New Roman"/>
                <w:color w:val="000000"/>
                <w:sz w:val="24"/>
                <w:szCs w:val="24"/>
                <w:lang w:eastAsia="en-GB"/>
              </w:rPr>
              <w:t>c</w:t>
            </w:r>
            <w:r w:rsidR="00D42705" w:rsidRPr="001022E5">
              <w:rPr>
                <w:rFonts w:eastAsia="Times New Roman"/>
                <w:color w:val="000000"/>
                <w:sz w:val="24"/>
                <w:szCs w:val="24"/>
                <w:lang w:eastAsia="en-GB"/>
              </w:rPr>
              <w:t>ontributing to service review to establish if any current practices negatively impact on service user experience</w:t>
            </w:r>
          </w:p>
        </w:tc>
      </w:tr>
      <w:tr w:rsidR="00D42705" w:rsidRPr="003C2FF9" w14:paraId="6433B2BA" w14:textId="77777777" w:rsidTr="002C5A41">
        <w:tc>
          <w:tcPr>
            <w:tcW w:w="13948" w:type="dxa"/>
          </w:tcPr>
          <w:p w14:paraId="32EDB489" w14:textId="77777777" w:rsidR="00D42705" w:rsidRPr="003C2FF9" w:rsidRDefault="00D42705" w:rsidP="00BE2AB0">
            <w:pPr>
              <w:spacing w:before="120" w:after="120"/>
              <w:rPr>
                <w:b/>
                <w:bCs/>
                <w:sz w:val="24"/>
                <w:szCs w:val="24"/>
              </w:rPr>
            </w:pPr>
            <w:r w:rsidRPr="003C2FF9">
              <w:rPr>
                <w:b/>
                <w:bCs/>
                <w:sz w:val="24"/>
                <w:szCs w:val="24"/>
              </w:rPr>
              <w:t>Leadership and management - practical</w:t>
            </w:r>
          </w:p>
        </w:tc>
      </w:tr>
      <w:tr w:rsidR="00D42705" w:rsidRPr="003C2FF9" w14:paraId="2972A3EA" w14:textId="77777777" w:rsidTr="002C5A41">
        <w:tc>
          <w:tcPr>
            <w:tcW w:w="13948" w:type="dxa"/>
          </w:tcPr>
          <w:p w14:paraId="2E5C63EF" w14:textId="77777777" w:rsidR="00D42705" w:rsidRPr="003C2FF9" w:rsidRDefault="00D42705" w:rsidP="00BE2AB0">
            <w:pPr>
              <w:spacing w:before="120" w:after="120"/>
              <w:rPr>
                <w:sz w:val="24"/>
                <w:szCs w:val="24"/>
              </w:rPr>
            </w:pPr>
            <w:r w:rsidRPr="003C2FF9">
              <w:rPr>
                <w:rFonts w:eastAsia="Times New Roman"/>
                <w:color w:val="242424"/>
                <w:kern w:val="0"/>
                <w:sz w:val="24"/>
                <w:szCs w:val="24"/>
                <w:lang w:eastAsia="en-GB"/>
                <w14:ligatures w14:val="none"/>
              </w:rPr>
              <w:t>Contribute to complex team discussions regarding the ethical implications/issues regarding assessment</w:t>
            </w:r>
            <w:r>
              <w:rPr>
                <w:rFonts w:eastAsia="Times New Roman"/>
                <w:color w:val="242424"/>
                <w:kern w:val="0"/>
                <w:sz w:val="24"/>
                <w:szCs w:val="24"/>
                <w:lang w:eastAsia="en-GB"/>
                <w14:ligatures w14:val="none"/>
              </w:rPr>
              <w:t xml:space="preserve">, EDS, </w:t>
            </w:r>
            <w:r w:rsidRPr="003C2FF9">
              <w:rPr>
                <w:rFonts w:eastAsia="Times New Roman"/>
                <w:color w:val="242424"/>
                <w:kern w:val="0"/>
                <w:sz w:val="24"/>
                <w:szCs w:val="24"/>
                <w:lang w:eastAsia="en-GB"/>
                <w14:ligatures w14:val="none"/>
              </w:rPr>
              <w:t>withdrawal of eating</w:t>
            </w:r>
            <w:r>
              <w:rPr>
                <w:rFonts w:eastAsia="Times New Roman"/>
                <w:color w:val="242424"/>
                <w:kern w:val="0"/>
                <w:sz w:val="24"/>
                <w:szCs w:val="24"/>
                <w:lang w:eastAsia="en-GB"/>
                <w14:ligatures w14:val="none"/>
              </w:rPr>
              <w:t xml:space="preserve"> and</w:t>
            </w:r>
            <w:r w:rsidRPr="003C2FF9">
              <w:rPr>
                <w:rFonts w:eastAsia="Times New Roman"/>
                <w:color w:val="242424"/>
                <w:kern w:val="0"/>
                <w:sz w:val="24"/>
                <w:szCs w:val="24"/>
                <w:lang w:eastAsia="en-GB"/>
                <w14:ligatures w14:val="none"/>
              </w:rPr>
              <w:t xml:space="preserve"> drinking in individuals with </w:t>
            </w:r>
            <w:r>
              <w:rPr>
                <w:rFonts w:eastAsia="Times New Roman"/>
                <w:color w:val="242424"/>
                <w:kern w:val="0"/>
                <w:sz w:val="24"/>
                <w:szCs w:val="24"/>
                <w:lang w:eastAsia="en-GB"/>
                <w14:ligatures w14:val="none"/>
              </w:rPr>
              <w:t>EDS</w:t>
            </w:r>
            <w:r w:rsidRPr="003C2FF9">
              <w:rPr>
                <w:rFonts w:eastAsia="Times New Roman"/>
                <w:color w:val="242424"/>
                <w:kern w:val="0"/>
                <w:sz w:val="24"/>
                <w:szCs w:val="24"/>
                <w:lang w:eastAsia="en-GB"/>
                <w14:ligatures w14:val="none"/>
              </w:rPr>
              <w:t xml:space="preserve"> difficulties and poor prognosis</w:t>
            </w:r>
          </w:p>
        </w:tc>
      </w:tr>
      <w:tr w:rsidR="00D42705" w:rsidRPr="003C2FF9" w14:paraId="5E466612" w14:textId="77777777" w:rsidTr="002C5A41">
        <w:tc>
          <w:tcPr>
            <w:tcW w:w="13948" w:type="dxa"/>
          </w:tcPr>
          <w:p w14:paraId="2E07048D" w14:textId="6A2B8AEF" w:rsidR="00D42705" w:rsidRPr="003C2FF9" w:rsidRDefault="00D42705" w:rsidP="00BE2AB0">
            <w:pPr>
              <w:spacing w:before="120" w:after="120"/>
              <w:rPr>
                <w:sz w:val="24"/>
                <w:szCs w:val="24"/>
              </w:rPr>
            </w:pPr>
            <w:r w:rsidRPr="003C2FF9">
              <w:rPr>
                <w:rFonts w:eastAsia="Times New Roman"/>
                <w:color w:val="242424"/>
                <w:kern w:val="0"/>
                <w:sz w:val="24"/>
                <w:szCs w:val="24"/>
                <w:lang w:eastAsia="en-GB"/>
                <w14:ligatures w14:val="none"/>
              </w:rPr>
              <w:t xml:space="preserve">Provide second opinions to </w:t>
            </w:r>
            <w:r w:rsidR="00F9567F">
              <w:rPr>
                <w:rFonts w:eastAsia="Times New Roman"/>
                <w:color w:val="242424"/>
                <w:kern w:val="0"/>
                <w:sz w:val="24"/>
                <w:szCs w:val="24"/>
                <w:lang w:eastAsia="en-GB"/>
                <w14:ligatures w14:val="none"/>
              </w:rPr>
              <w:t>Proficient</w:t>
            </w:r>
            <w:r w:rsidRPr="003C2FF9">
              <w:rPr>
                <w:rFonts w:eastAsia="Times New Roman"/>
                <w:color w:val="242424"/>
                <w:kern w:val="0"/>
                <w:sz w:val="24"/>
                <w:szCs w:val="24"/>
                <w:lang w:eastAsia="en-GB"/>
                <w14:ligatures w14:val="none"/>
              </w:rPr>
              <w:t xml:space="preserve"> and </w:t>
            </w:r>
            <w:r w:rsidR="00F9567F">
              <w:rPr>
                <w:rFonts w:eastAsia="Times New Roman"/>
                <w:color w:val="242424"/>
                <w:kern w:val="0"/>
                <w:sz w:val="24"/>
                <w:szCs w:val="24"/>
                <w:lang w:eastAsia="en-GB"/>
                <w14:ligatures w14:val="none"/>
              </w:rPr>
              <w:t>Foundation</w:t>
            </w:r>
            <w:r w:rsidRPr="003C2FF9">
              <w:rPr>
                <w:rFonts w:eastAsia="Times New Roman"/>
                <w:color w:val="242424"/>
                <w:kern w:val="0"/>
                <w:sz w:val="24"/>
                <w:szCs w:val="24"/>
                <w:lang w:eastAsia="en-GB"/>
                <w14:ligatures w14:val="none"/>
              </w:rPr>
              <w:t xml:space="preserve"> level SLTs</w:t>
            </w:r>
          </w:p>
        </w:tc>
      </w:tr>
      <w:tr w:rsidR="00D42705" w:rsidRPr="003C2FF9" w14:paraId="570EED8E" w14:textId="77777777" w:rsidTr="002C5A41">
        <w:tc>
          <w:tcPr>
            <w:tcW w:w="13948" w:type="dxa"/>
          </w:tcPr>
          <w:p w14:paraId="4DC69A01" w14:textId="77777777" w:rsidR="00D42705" w:rsidRPr="003C2FF9" w:rsidRDefault="00D42705" w:rsidP="00BE2AB0">
            <w:pPr>
              <w:spacing w:before="120" w:after="120"/>
              <w:rPr>
                <w:sz w:val="24"/>
                <w:szCs w:val="24"/>
              </w:rPr>
            </w:pPr>
            <w:r w:rsidRPr="00BB3A68">
              <w:rPr>
                <w:rFonts w:eastAsia="Calibri"/>
                <w:kern w:val="0"/>
                <w:sz w:val="24"/>
                <w:szCs w:val="24"/>
                <w:lang w:eastAsia="en-GB"/>
                <w14:ligatures w14:val="none"/>
              </w:rPr>
              <w:t xml:space="preserve">Participate in the development and review of </w:t>
            </w:r>
            <w:r>
              <w:rPr>
                <w:rFonts w:eastAsia="Calibri"/>
                <w:kern w:val="0"/>
                <w:sz w:val="24"/>
                <w:szCs w:val="24"/>
                <w:lang w:eastAsia="en-GB"/>
                <w14:ligatures w14:val="none"/>
              </w:rPr>
              <w:t>EDS</w:t>
            </w:r>
            <w:r w:rsidRPr="00BB3A68">
              <w:rPr>
                <w:rFonts w:eastAsia="Calibri"/>
                <w:kern w:val="0"/>
                <w:sz w:val="24"/>
                <w:szCs w:val="24"/>
                <w:lang w:eastAsia="en-GB"/>
                <w14:ligatures w14:val="none"/>
              </w:rPr>
              <w:t xml:space="preserve"> policy within your locality</w:t>
            </w:r>
          </w:p>
        </w:tc>
      </w:tr>
      <w:tr w:rsidR="00D42705" w:rsidRPr="003C2FF9" w14:paraId="3D1F767B" w14:textId="77777777" w:rsidTr="002C5A41">
        <w:tc>
          <w:tcPr>
            <w:tcW w:w="13948" w:type="dxa"/>
          </w:tcPr>
          <w:p w14:paraId="72BC4E94" w14:textId="77777777" w:rsidR="00D42705" w:rsidRPr="003C2FF9" w:rsidRDefault="00D42705" w:rsidP="00BE2AB0">
            <w:pPr>
              <w:spacing w:before="120" w:after="120"/>
              <w:rPr>
                <w:sz w:val="24"/>
                <w:szCs w:val="24"/>
              </w:rPr>
            </w:pPr>
            <w:r w:rsidRPr="00BB3A68">
              <w:rPr>
                <w:rFonts w:eastAsia="Calibri"/>
                <w:kern w:val="0"/>
                <w:sz w:val="24"/>
                <w:szCs w:val="24"/>
                <w:lang w:eastAsia="en-GB"/>
                <w14:ligatures w14:val="none"/>
              </w:rPr>
              <w:t>Participate in discussion with local services, agencies and community resources that may be relevant to the organisation e.g. breastfeeding counsellors and stroke services</w:t>
            </w:r>
          </w:p>
        </w:tc>
      </w:tr>
      <w:tr w:rsidR="00D42705" w:rsidRPr="003C2FF9" w14:paraId="5C89AE24" w14:textId="77777777" w:rsidTr="002C5A41">
        <w:tc>
          <w:tcPr>
            <w:tcW w:w="13948" w:type="dxa"/>
          </w:tcPr>
          <w:p w14:paraId="7B112A1E" w14:textId="77777777" w:rsidR="00D42705" w:rsidRPr="003C2FF9" w:rsidRDefault="00D42705" w:rsidP="00BE2AB0">
            <w:pPr>
              <w:spacing w:before="120" w:after="120"/>
              <w:rPr>
                <w:sz w:val="24"/>
                <w:szCs w:val="24"/>
              </w:rPr>
            </w:pPr>
            <w:r w:rsidRPr="003C2FF9">
              <w:rPr>
                <w:rFonts w:eastAsia="Times New Roman"/>
                <w:color w:val="242424"/>
                <w:kern w:val="0"/>
                <w:sz w:val="24"/>
                <w:szCs w:val="24"/>
                <w:lang w:eastAsia="en-GB"/>
                <w14:ligatures w14:val="none"/>
              </w:rPr>
              <w:t>Participate in the development of protocols/policies for review process</w:t>
            </w:r>
          </w:p>
        </w:tc>
      </w:tr>
      <w:tr w:rsidR="00D42705" w:rsidRPr="003C2FF9" w14:paraId="4A6275B1" w14:textId="77777777" w:rsidTr="002C5A41">
        <w:tc>
          <w:tcPr>
            <w:tcW w:w="13948" w:type="dxa"/>
          </w:tcPr>
          <w:p w14:paraId="28EA94FD" w14:textId="77777777" w:rsidR="00D42705" w:rsidRPr="003C2FF9" w:rsidRDefault="00D42705" w:rsidP="00BE2AB0">
            <w:pPr>
              <w:spacing w:before="120" w:after="120"/>
              <w:rPr>
                <w:sz w:val="24"/>
                <w:szCs w:val="24"/>
              </w:rPr>
            </w:pPr>
            <w:r w:rsidRPr="003C2FF9">
              <w:rPr>
                <w:rFonts w:eastAsia="Times New Roman"/>
                <w:color w:val="242424"/>
                <w:kern w:val="0"/>
                <w:sz w:val="24"/>
                <w:szCs w:val="24"/>
                <w:lang w:eastAsia="en-GB"/>
                <w14:ligatures w14:val="none"/>
              </w:rPr>
              <w:t>Participate in discussion around the strategic planning of the service within your organisation</w:t>
            </w:r>
          </w:p>
        </w:tc>
      </w:tr>
      <w:tr w:rsidR="00D42705" w:rsidRPr="003C2FF9" w14:paraId="336032FA" w14:textId="77777777" w:rsidTr="002C5A41">
        <w:tc>
          <w:tcPr>
            <w:tcW w:w="13948" w:type="dxa"/>
          </w:tcPr>
          <w:p w14:paraId="3E49E197" w14:textId="77777777" w:rsidR="00D42705" w:rsidRPr="003C2FF9" w:rsidRDefault="00D42705" w:rsidP="00BE2AB0">
            <w:pPr>
              <w:spacing w:before="120" w:after="120"/>
              <w:rPr>
                <w:sz w:val="24"/>
                <w:szCs w:val="24"/>
              </w:rPr>
            </w:pPr>
            <w:r w:rsidRPr="003C2FF9">
              <w:rPr>
                <w:rFonts w:eastAsia="Times New Roman"/>
                <w:color w:val="242424"/>
                <w:kern w:val="0"/>
                <w:sz w:val="24"/>
                <w:szCs w:val="24"/>
                <w:lang w:eastAsia="en-GB"/>
                <w14:ligatures w14:val="none"/>
              </w:rPr>
              <w:t>Lead on complex discussions with the MDT within clinical area</w:t>
            </w:r>
          </w:p>
        </w:tc>
      </w:tr>
      <w:tr w:rsidR="00D42705" w:rsidRPr="003C2FF9" w14:paraId="19F8A286" w14:textId="77777777" w:rsidTr="002C5A41">
        <w:tc>
          <w:tcPr>
            <w:tcW w:w="13948" w:type="dxa"/>
            <w:vAlign w:val="bottom"/>
          </w:tcPr>
          <w:p w14:paraId="0C90617D" w14:textId="76CE84E8" w:rsidR="00D42705" w:rsidRPr="003C2FF9" w:rsidRDefault="00D42705" w:rsidP="00BE2AB0">
            <w:pPr>
              <w:spacing w:before="120" w:after="120"/>
              <w:rPr>
                <w:rFonts w:eastAsia="Calibri"/>
                <w:color w:val="242424"/>
                <w:sz w:val="24"/>
                <w:szCs w:val="24"/>
                <w:lang w:eastAsia="en-GB"/>
              </w:rPr>
            </w:pPr>
            <w:r w:rsidRPr="003C2FF9">
              <w:rPr>
                <w:rFonts w:eastAsia="Calibri"/>
                <w:color w:val="242424"/>
                <w:kern w:val="0"/>
                <w:sz w:val="24"/>
                <w:szCs w:val="24"/>
                <w:lang w:eastAsia="en-GB"/>
                <w14:ligatures w14:val="none"/>
              </w:rPr>
              <w:t>Participate in activities related to quality assurance within your clin</w:t>
            </w:r>
            <w:r w:rsidRPr="003C2FF9">
              <w:rPr>
                <w:rFonts w:eastAsia="Calibri"/>
                <w:color w:val="242424"/>
                <w:sz w:val="24"/>
                <w:szCs w:val="24"/>
                <w:lang w:eastAsia="en-GB"/>
              </w:rPr>
              <w:t>i</w:t>
            </w:r>
            <w:r w:rsidRPr="003C2FF9">
              <w:rPr>
                <w:rFonts w:eastAsia="Calibri"/>
                <w:color w:val="242424"/>
                <w:kern w:val="0"/>
                <w:sz w:val="24"/>
                <w:szCs w:val="24"/>
                <w:lang w:eastAsia="en-GB"/>
                <w14:ligatures w14:val="none"/>
              </w:rPr>
              <w:t>cal area</w:t>
            </w:r>
            <w:r w:rsidR="009E249C">
              <w:rPr>
                <w:rFonts w:eastAsia="Calibri"/>
                <w:color w:val="242424"/>
                <w:kern w:val="0"/>
                <w:sz w:val="24"/>
                <w:szCs w:val="24"/>
                <w:lang w:eastAsia="en-GB"/>
                <w14:ligatures w14:val="none"/>
              </w:rPr>
              <w:t xml:space="preserve">. </w:t>
            </w:r>
            <w:r w:rsidRPr="003C2FF9">
              <w:rPr>
                <w:rFonts w:eastAsia="Calibri"/>
                <w:color w:val="242424"/>
                <w:kern w:val="0"/>
                <w:sz w:val="24"/>
                <w:szCs w:val="24"/>
                <w:lang w:eastAsia="en-GB"/>
                <w14:ligatures w14:val="none"/>
              </w:rPr>
              <w:t>This may include:</w:t>
            </w:r>
            <w:r w:rsidRPr="003C2FF9">
              <w:rPr>
                <w:rFonts w:eastAsia="Times New Roman"/>
                <w:color w:val="242424"/>
                <w:kern w:val="0"/>
                <w:sz w:val="24"/>
                <w:szCs w:val="24"/>
                <w:lang w:eastAsia="en-GB"/>
                <w14:ligatures w14:val="none"/>
              </w:rPr>
              <w:br/>
            </w:r>
            <w:r w:rsidRPr="003C2FF9">
              <w:rPr>
                <w:rFonts w:eastAsia="Calibri"/>
                <w:color w:val="242424"/>
                <w:kern w:val="0"/>
                <w:sz w:val="24"/>
                <w:szCs w:val="24"/>
                <w:lang w:eastAsia="en-GB"/>
                <w14:ligatures w14:val="none"/>
              </w:rPr>
              <w:t xml:space="preserve">patient safety, policy development, service improvement, reviewing incidents, determining actions or learning and evaluating outcomes and related quality activities by participating in review of incidents, developing patient information leaflets </w:t>
            </w:r>
          </w:p>
        </w:tc>
      </w:tr>
      <w:tr w:rsidR="00D42705" w:rsidRPr="003C2FF9" w14:paraId="25F564C6" w14:textId="77777777" w:rsidTr="002C5A41">
        <w:tc>
          <w:tcPr>
            <w:tcW w:w="13948" w:type="dxa"/>
          </w:tcPr>
          <w:p w14:paraId="727FA54D" w14:textId="6A044D93"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Actively seek feedback, involvement and inclusion of service users, families, carers, community groups and colleagues in the person-centred co-production of local service development and improvement </w:t>
            </w:r>
          </w:p>
        </w:tc>
      </w:tr>
    </w:tbl>
    <w:p w14:paraId="5227C5B0" w14:textId="77777777" w:rsidR="00D42705" w:rsidRPr="00BE2AB0" w:rsidRDefault="00D42705" w:rsidP="00BE2AB0">
      <w:pPr>
        <w:spacing w:before="120" w:after="120" w:line="240" w:lineRule="auto"/>
        <w:rPr>
          <w:sz w:val="22"/>
          <w:szCs w:val="22"/>
        </w:rPr>
      </w:pPr>
    </w:p>
    <w:tbl>
      <w:tblPr>
        <w:tblStyle w:val="TableGrid"/>
        <w:tblW w:w="0" w:type="auto"/>
        <w:tblLook w:val="04A0" w:firstRow="1" w:lastRow="0" w:firstColumn="1" w:lastColumn="0" w:noHBand="0" w:noVBand="1"/>
      </w:tblPr>
      <w:tblGrid>
        <w:gridCol w:w="12292"/>
      </w:tblGrid>
      <w:tr w:rsidR="00D42705" w:rsidRPr="003C2FF9" w14:paraId="24291EDB" w14:textId="77777777" w:rsidTr="002C5A41">
        <w:tc>
          <w:tcPr>
            <w:tcW w:w="13948" w:type="dxa"/>
          </w:tcPr>
          <w:p w14:paraId="5AD7CEE5" w14:textId="77777777" w:rsidR="00D42705" w:rsidRPr="003C2FF9" w:rsidRDefault="00D42705" w:rsidP="00BE2AB0">
            <w:pPr>
              <w:spacing w:before="120" w:after="120"/>
              <w:rPr>
                <w:b/>
                <w:bCs/>
                <w:sz w:val="24"/>
                <w:szCs w:val="24"/>
              </w:rPr>
            </w:pPr>
            <w:r w:rsidRPr="003C2FF9">
              <w:rPr>
                <w:b/>
                <w:bCs/>
                <w:sz w:val="24"/>
                <w:szCs w:val="24"/>
              </w:rPr>
              <w:t>Evidence, research, innovation - knowledge</w:t>
            </w:r>
          </w:p>
        </w:tc>
      </w:tr>
      <w:tr w:rsidR="00D42705" w:rsidRPr="003C2FF9" w14:paraId="5E39E4A3" w14:textId="77777777" w:rsidTr="002C5A41">
        <w:tc>
          <w:tcPr>
            <w:tcW w:w="13948" w:type="dxa"/>
          </w:tcPr>
          <w:p w14:paraId="58916E1B" w14:textId="42210254"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Able to synthesise complex information to ensure continuation of up-to-date EBP. This may include the extrapolation of evidence from relevant clinical areas e.g. if there is a lack of evidence within clinical area looking to related areas where evidence is available </w:t>
            </w:r>
          </w:p>
        </w:tc>
      </w:tr>
      <w:tr w:rsidR="00D42705" w:rsidRPr="003C2FF9" w14:paraId="58473317" w14:textId="77777777" w:rsidTr="002C5A41">
        <w:tc>
          <w:tcPr>
            <w:tcW w:w="13948" w:type="dxa"/>
          </w:tcPr>
          <w:p w14:paraId="6E053174" w14:textId="77777777" w:rsidR="00D42705" w:rsidRPr="003C2FF9" w:rsidRDefault="00D42705" w:rsidP="00BE2AB0">
            <w:pPr>
              <w:spacing w:before="120" w:after="120"/>
              <w:rPr>
                <w:b/>
                <w:bCs/>
                <w:sz w:val="24"/>
                <w:szCs w:val="24"/>
              </w:rPr>
            </w:pPr>
            <w:r w:rsidRPr="003C2FF9">
              <w:rPr>
                <w:b/>
                <w:bCs/>
                <w:sz w:val="24"/>
                <w:szCs w:val="24"/>
              </w:rPr>
              <w:t>Evidence, research, innovation - practical</w:t>
            </w:r>
          </w:p>
        </w:tc>
      </w:tr>
      <w:tr w:rsidR="00D42705" w:rsidRPr="003C2FF9" w14:paraId="48183F5F" w14:textId="77777777" w:rsidTr="002C5A41">
        <w:tc>
          <w:tcPr>
            <w:tcW w:w="13948" w:type="dxa"/>
          </w:tcPr>
          <w:p w14:paraId="3E7FCE40" w14:textId="13E39F76" w:rsidR="00D42705" w:rsidRPr="003C2FF9" w:rsidRDefault="00D42705" w:rsidP="00BE2AB0">
            <w:pPr>
              <w:spacing w:before="120" w:after="120"/>
              <w:rPr>
                <w:sz w:val="24"/>
                <w:szCs w:val="24"/>
              </w:rPr>
            </w:pPr>
            <w:r w:rsidRPr="003C2FF9">
              <w:rPr>
                <w:rFonts w:eastAsia="Times New Roman"/>
                <w:color w:val="242424"/>
                <w:kern w:val="0"/>
                <w:sz w:val="24"/>
                <w:szCs w:val="24"/>
                <w:lang w:eastAsia="en-GB"/>
                <w14:ligatures w14:val="none"/>
              </w:rPr>
              <w:t xml:space="preserve">Participate in active </w:t>
            </w:r>
            <w:r>
              <w:rPr>
                <w:rFonts w:eastAsia="Times New Roman"/>
                <w:color w:val="242424"/>
                <w:kern w:val="0"/>
                <w:sz w:val="24"/>
                <w:szCs w:val="24"/>
                <w:lang w:eastAsia="en-GB"/>
                <w14:ligatures w14:val="none"/>
              </w:rPr>
              <w:t>EDS</w:t>
            </w:r>
            <w:r w:rsidRPr="003C2FF9">
              <w:rPr>
                <w:rFonts w:eastAsia="Times New Roman"/>
                <w:color w:val="242424"/>
                <w:kern w:val="0"/>
                <w:sz w:val="24"/>
                <w:szCs w:val="24"/>
                <w:lang w:eastAsia="en-GB"/>
                <w14:ligatures w14:val="none"/>
              </w:rPr>
              <w:t xml:space="preserve"> research projects within the organisation. This may include recruitment to studies, identifying gaps in research, carrying out interventions as part of trial protocol, identifying suitable studies to bring to your organisation</w:t>
            </w:r>
          </w:p>
        </w:tc>
      </w:tr>
      <w:tr w:rsidR="00D42705" w:rsidRPr="003C2FF9" w14:paraId="7C34BE31" w14:textId="77777777" w:rsidTr="002C5A41">
        <w:tc>
          <w:tcPr>
            <w:tcW w:w="13948" w:type="dxa"/>
          </w:tcPr>
          <w:p w14:paraId="6543FC59" w14:textId="77777777" w:rsidR="00D42705" w:rsidRPr="003C2FF9" w:rsidRDefault="00D42705" w:rsidP="00BE2AB0">
            <w:pPr>
              <w:spacing w:before="120" w:after="120"/>
              <w:rPr>
                <w:sz w:val="24"/>
                <w:szCs w:val="24"/>
              </w:rPr>
            </w:pPr>
            <w:r w:rsidRPr="003C2FF9">
              <w:rPr>
                <w:rFonts w:eastAsia="Times New Roman"/>
                <w:color w:val="242424"/>
                <w:kern w:val="0"/>
                <w:sz w:val="24"/>
                <w:szCs w:val="24"/>
                <w:lang w:eastAsia="en-GB"/>
                <w14:ligatures w14:val="none"/>
              </w:rPr>
              <w:t>Lead local level service improvement or QI projects</w:t>
            </w:r>
          </w:p>
        </w:tc>
      </w:tr>
      <w:tr w:rsidR="00D42705" w:rsidRPr="003C2FF9" w14:paraId="2C69F28C" w14:textId="77777777" w:rsidTr="002C5A41">
        <w:tc>
          <w:tcPr>
            <w:tcW w:w="13948" w:type="dxa"/>
          </w:tcPr>
          <w:p w14:paraId="0E71522B" w14:textId="77777777" w:rsidR="00D42705" w:rsidRPr="003C2FF9" w:rsidRDefault="00D42705" w:rsidP="00BE2AB0">
            <w:pPr>
              <w:spacing w:before="120" w:after="120"/>
              <w:rPr>
                <w:sz w:val="24"/>
                <w:szCs w:val="24"/>
              </w:rPr>
            </w:pPr>
            <w:r w:rsidRPr="003C2FF9">
              <w:rPr>
                <w:rFonts w:eastAsia="Calibri"/>
                <w:kern w:val="0"/>
                <w:sz w:val="24"/>
                <w:szCs w:val="24"/>
                <w:lang w:eastAsia="en-GB"/>
                <w14:ligatures w14:val="none"/>
              </w:rPr>
              <w:t>Apply and contribute to RCSLT working groups and events</w:t>
            </w:r>
          </w:p>
        </w:tc>
      </w:tr>
      <w:tr w:rsidR="00D42705" w:rsidRPr="003C2FF9" w14:paraId="1BD4C37A" w14:textId="77777777" w:rsidTr="002C5A41">
        <w:tc>
          <w:tcPr>
            <w:tcW w:w="13948" w:type="dxa"/>
          </w:tcPr>
          <w:p w14:paraId="778A9DCD" w14:textId="77777777" w:rsidR="00D42705" w:rsidRPr="003C2FF9" w:rsidRDefault="00D42705" w:rsidP="00BE2AB0">
            <w:pPr>
              <w:spacing w:before="120" w:after="120"/>
              <w:rPr>
                <w:sz w:val="24"/>
                <w:szCs w:val="24"/>
              </w:rPr>
            </w:pPr>
            <w:r w:rsidRPr="003C2FF9">
              <w:rPr>
                <w:rFonts w:eastAsia="Calibri"/>
                <w:kern w:val="0"/>
                <w:sz w:val="24"/>
                <w:szCs w:val="24"/>
                <w:lang w:eastAsia="en-GB"/>
                <w14:ligatures w14:val="none"/>
              </w:rPr>
              <w:t>Be an RCSLT or organisational research champion</w:t>
            </w:r>
          </w:p>
        </w:tc>
      </w:tr>
      <w:tr w:rsidR="00D42705" w:rsidRPr="003C2FF9" w14:paraId="7A8D23F3" w14:textId="77777777" w:rsidTr="002C5A41">
        <w:tc>
          <w:tcPr>
            <w:tcW w:w="13948" w:type="dxa"/>
          </w:tcPr>
          <w:p w14:paraId="4C5BD87D" w14:textId="682FFC01" w:rsidR="00D42705" w:rsidRPr="003C2FF9" w:rsidRDefault="00D42705" w:rsidP="00BE2AB0">
            <w:pPr>
              <w:spacing w:before="120" w:after="120"/>
              <w:rPr>
                <w:sz w:val="24"/>
                <w:szCs w:val="24"/>
              </w:rPr>
            </w:pPr>
            <w:r w:rsidRPr="1A73D9C4">
              <w:rPr>
                <w:rFonts w:eastAsia="Calibri"/>
                <w:sz w:val="24"/>
                <w:szCs w:val="24"/>
              </w:rPr>
              <w:t xml:space="preserve">Share with others </w:t>
            </w:r>
            <w:r>
              <w:rPr>
                <w:rFonts w:eastAsia="Calibri"/>
                <w:sz w:val="24"/>
                <w:szCs w:val="24"/>
              </w:rPr>
              <w:t>EDS</w:t>
            </w:r>
            <w:r w:rsidRPr="1A73D9C4">
              <w:rPr>
                <w:rFonts w:eastAsia="Calibri"/>
                <w:sz w:val="24"/>
                <w:szCs w:val="24"/>
              </w:rPr>
              <w:t xml:space="preserve"> good practice and the lessons learned from audit, research and quality improvement activity to enhance practice locally</w:t>
            </w:r>
          </w:p>
        </w:tc>
      </w:tr>
    </w:tbl>
    <w:p w14:paraId="405E4B29" w14:textId="11098D38" w:rsidR="00D42705" w:rsidRPr="003C2FF9" w:rsidRDefault="00D42705" w:rsidP="00D42705">
      <w:pPr>
        <w:spacing w:after="0" w:line="240" w:lineRule="auto"/>
        <w:rPr>
          <w:sz w:val="24"/>
          <w:szCs w:val="24"/>
        </w:rPr>
      </w:pPr>
    </w:p>
    <w:p w14:paraId="7C7632A4" w14:textId="77777777" w:rsidR="00D42705" w:rsidRPr="00C34C75" w:rsidRDefault="00D42705" w:rsidP="00BF655C">
      <w:pPr>
        <w:pStyle w:val="Heading3"/>
      </w:pPr>
      <w:bookmarkStart w:id="51" w:name="_Toc191568949"/>
      <w:bookmarkStart w:id="52" w:name="_Toc192514853"/>
      <w:r w:rsidRPr="00C34C75">
        <w:t>5.4 Advanced</w:t>
      </w:r>
      <w:bookmarkEnd w:id="51"/>
      <w:bookmarkEnd w:id="52"/>
      <w:r w:rsidRPr="00C34C75">
        <w:t xml:space="preserve"> </w:t>
      </w:r>
    </w:p>
    <w:tbl>
      <w:tblPr>
        <w:tblStyle w:val="TableGrid"/>
        <w:tblW w:w="0" w:type="auto"/>
        <w:tblLook w:val="04A0" w:firstRow="1" w:lastRow="0" w:firstColumn="1" w:lastColumn="0" w:noHBand="0" w:noVBand="1"/>
      </w:tblPr>
      <w:tblGrid>
        <w:gridCol w:w="12292"/>
      </w:tblGrid>
      <w:tr w:rsidR="00D42705" w:rsidRPr="003C2FF9" w14:paraId="54CD99D0" w14:textId="77777777" w:rsidTr="002C5A41">
        <w:tc>
          <w:tcPr>
            <w:tcW w:w="13948" w:type="dxa"/>
          </w:tcPr>
          <w:p w14:paraId="5D81BA1C" w14:textId="77777777" w:rsidR="00D42705" w:rsidRPr="003C2FF9" w:rsidRDefault="00D42705" w:rsidP="001E1EE0">
            <w:pPr>
              <w:spacing w:before="120" w:after="120"/>
              <w:rPr>
                <w:b/>
                <w:bCs/>
                <w:sz w:val="24"/>
                <w:szCs w:val="24"/>
              </w:rPr>
            </w:pPr>
            <w:r w:rsidRPr="003C2FF9">
              <w:rPr>
                <w:b/>
                <w:bCs/>
                <w:sz w:val="24"/>
                <w:szCs w:val="24"/>
              </w:rPr>
              <w:t>Professional practice - knowledge</w:t>
            </w:r>
          </w:p>
        </w:tc>
      </w:tr>
      <w:tr w:rsidR="00D42705" w:rsidRPr="003C2FF9" w14:paraId="0CC3AA5B" w14:textId="77777777" w:rsidTr="002C5A41">
        <w:tc>
          <w:tcPr>
            <w:tcW w:w="13948" w:type="dxa"/>
          </w:tcPr>
          <w:p w14:paraId="6E92B200" w14:textId="7C9B52E8"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Understand the principles of advanced practice. This will include: </w:t>
            </w:r>
            <w:r w:rsidRPr="003C2FF9">
              <w:rPr>
                <w:rFonts w:eastAsia="Times New Roman"/>
                <w:color w:val="000000"/>
                <w:kern w:val="0"/>
                <w:sz w:val="24"/>
                <w:szCs w:val="24"/>
                <w:lang w:eastAsia="en-GB"/>
                <w14:ligatures w14:val="none"/>
              </w:rPr>
              <w:br/>
              <w:t>•</w:t>
            </w:r>
            <w:r w:rsidR="0098283B">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legal, ethical, professional and organisational policies</w:t>
            </w:r>
            <w:r w:rsidRPr="003C2FF9">
              <w:rPr>
                <w:rFonts w:eastAsia="Times New Roman"/>
                <w:color w:val="000000"/>
                <w:kern w:val="0"/>
                <w:sz w:val="24"/>
                <w:szCs w:val="24"/>
                <w:lang w:eastAsia="en-GB"/>
                <w14:ligatures w14:val="none"/>
              </w:rPr>
              <w:br/>
              <w:t>•</w:t>
            </w:r>
            <w:r w:rsidR="0098283B">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governance and procedures</w:t>
            </w:r>
            <w:r w:rsidRPr="003C2FF9">
              <w:rPr>
                <w:rFonts w:eastAsia="Times New Roman"/>
                <w:color w:val="000000"/>
                <w:kern w:val="0"/>
                <w:sz w:val="24"/>
                <w:szCs w:val="24"/>
                <w:lang w:eastAsia="en-GB"/>
                <w14:ligatures w14:val="none"/>
              </w:rPr>
              <w:br/>
              <w:t>•</w:t>
            </w:r>
            <w:r w:rsidR="0098283B">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 xml:space="preserve">accountability </w:t>
            </w:r>
            <w:r w:rsidRPr="003C2FF9">
              <w:rPr>
                <w:rFonts w:eastAsia="Times New Roman"/>
                <w:color w:val="000000"/>
                <w:kern w:val="0"/>
                <w:sz w:val="24"/>
                <w:szCs w:val="24"/>
                <w:lang w:eastAsia="en-GB"/>
                <w14:ligatures w14:val="none"/>
              </w:rPr>
              <w:br/>
              <w:t>•</w:t>
            </w:r>
            <w:r w:rsidR="0098283B">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autonomous decision making</w:t>
            </w:r>
            <w:r w:rsidRPr="003C2FF9">
              <w:rPr>
                <w:rFonts w:eastAsia="Times New Roman"/>
                <w:color w:val="000000"/>
                <w:kern w:val="0"/>
                <w:sz w:val="24"/>
                <w:szCs w:val="24"/>
                <w:lang w:eastAsia="en-GB"/>
                <w14:ligatures w14:val="none"/>
              </w:rPr>
              <w:br/>
              <w:t>•</w:t>
            </w:r>
            <w:r w:rsidR="0098283B">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managing risk and upholding safety</w:t>
            </w:r>
          </w:p>
        </w:tc>
      </w:tr>
      <w:tr w:rsidR="00D42705" w:rsidRPr="003C2FF9" w14:paraId="2D79475B" w14:textId="77777777" w:rsidTr="002C5A41">
        <w:tc>
          <w:tcPr>
            <w:tcW w:w="13948" w:type="dxa"/>
          </w:tcPr>
          <w:p w14:paraId="496B1E61" w14:textId="07632902"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Comprehensive knowledge and critical appraisal of the evidence base and indications for augmentative assessments and management, with management of extensive risk within your organisation</w:t>
            </w:r>
          </w:p>
        </w:tc>
      </w:tr>
      <w:tr w:rsidR="00D42705" w:rsidRPr="003C2FF9" w14:paraId="169B2E18" w14:textId="77777777" w:rsidTr="002C5A41">
        <w:tc>
          <w:tcPr>
            <w:tcW w:w="13948" w:type="dxa"/>
          </w:tcPr>
          <w:p w14:paraId="20B338EA" w14:textId="77777777" w:rsidR="00D42705" w:rsidRPr="003C2FF9" w:rsidRDefault="00D42705" w:rsidP="001E1EE0">
            <w:pPr>
              <w:spacing w:before="120" w:after="120"/>
              <w:rPr>
                <w:b/>
                <w:bCs/>
                <w:sz w:val="24"/>
                <w:szCs w:val="24"/>
              </w:rPr>
            </w:pPr>
            <w:r w:rsidRPr="003C2FF9">
              <w:rPr>
                <w:b/>
                <w:bCs/>
                <w:sz w:val="24"/>
                <w:szCs w:val="24"/>
              </w:rPr>
              <w:t>Professional practice - practical</w:t>
            </w:r>
          </w:p>
        </w:tc>
      </w:tr>
      <w:tr w:rsidR="00D42705" w:rsidRPr="003C2FF9" w14:paraId="46B749AC" w14:textId="77777777" w:rsidTr="002C5A41">
        <w:tc>
          <w:tcPr>
            <w:tcW w:w="13948" w:type="dxa"/>
          </w:tcPr>
          <w:p w14:paraId="5A441453" w14:textId="2E059D98" w:rsidR="00D42705" w:rsidRDefault="00D42705" w:rsidP="001E1EE0">
            <w:pPr>
              <w:spacing w:before="120" w:after="120"/>
              <w:rPr>
                <w:rFonts w:eastAsia="Times New Roman"/>
                <w:color w:val="000000"/>
                <w:kern w:val="0"/>
                <w:sz w:val="24"/>
                <w:szCs w:val="24"/>
                <w:lang w:eastAsia="en-GB"/>
                <w14:ligatures w14:val="none"/>
              </w:rPr>
            </w:pPr>
            <w:r w:rsidRPr="003C2FF9">
              <w:rPr>
                <w:rFonts w:eastAsia="Times New Roman"/>
                <w:color w:val="000000"/>
                <w:kern w:val="0"/>
                <w:sz w:val="24"/>
                <w:szCs w:val="24"/>
                <w:lang w:eastAsia="en-GB"/>
                <w14:ligatures w14:val="none"/>
              </w:rPr>
              <w:t xml:space="preserve">Lead on the delivery of augmentative assessment and interventions within your organisation. This may include but is not limited to: </w:t>
            </w:r>
            <w:r w:rsidRPr="003C2FF9">
              <w:rPr>
                <w:rFonts w:eastAsia="Times New Roman"/>
                <w:color w:val="000000"/>
                <w:kern w:val="0"/>
                <w:sz w:val="24"/>
                <w:szCs w:val="24"/>
                <w:lang w:eastAsia="en-GB"/>
                <w14:ligatures w14:val="none"/>
              </w:rPr>
              <w:br/>
              <w:t xml:space="preserve">•    </w:t>
            </w:r>
            <w:r w:rsidR="00BB03B8">
              <w:rPr>
                <w:rFonts w:eastAsia="Times New Roman"/>
                <w:color w:val="000000"/>
                <w:kern w:val="0"/>
                <w:sz w:val="24"/>
                <w:szCs w:val="24"/>
                <w:lang w:eastAsia="en-GB"/>
                <w14:ligatures w14:val="none"/>
              </w:rPr>
              <w:t>c</w:t>
            </w:r>
            <w:r w:rsidRPr="003C2FF9">
              <w:rPr>
                <w:rFonts w:eastAsia="Times New Roman"/>
                <w:color w:val="000000"/>
                <w:kern w:val="0"/>
                <w:sz w:val="24"/>
                <w:szCs w:val="24"/>
                <w:lang w:eastAsia="en-GB"/>
                <w14:ligatures w14:val="none"/>
              </w:rPr>
              <w:t>ervical auscultation</w:t>
            </w:r>
            <w:r w:rsidRPr="003C2FF9">
              <w:rPr>
                <w:rFonts w:eastAsia="Times New Roman"/>
                <w:color w:val="000000"/>
                <w:kern w:val="0"/>
                <w:sz w:val="24"/>
                <w:szCs w:val="24"/>
                <w:lang w:eastAsia="en-GB"/>
                <w14:ligatures w14:val="none"/>
              </w:rPr>
              <w:br/>
              <w:t xml:space="preserve">•    </w:t>
            </w:r>
            <w:r w:rsidR="00BB03B8">
              <w:rPr>
                <w:rFonts w:eastAsia="Times New Roman"/>
                <w:color w:val="000000"/>
                <w:kern w:val="0"/>
                <w:sz w:val="24"/>
                <w:szCs w:val="24"/>
                <w:lang w:eastAsia="en-GB"/>
                <w14:ligatures w14:val="none"/>
              </w:rPr>
              <w:t>p</w:t>
            </w:r>
            <w:r w:rsidRPr="003C2FF9">
              <w:rPr>
                <w:rFonts w:eastAsia="Times New Roman"/>
                <w:color w:val="000000"/>
                <w:kern w:val="0"/>
                <w:sz w:val="24"/>
                <w:szCs w:val="24"/>
                <w:lang w:eastAsia="en-GB"/>
                <w14:ligatures w14:val="none"/>
              </w:rPr>
              <w:t>ulse oximetry</w:t>
            </w:r>
            <w:r w:rsidRPr="003C2FF9">
              <w:rPr>
                <w:rFonts w:eastAsia="Times New Roman"/>
                <w:color w:val="000000"/>
                <w:kern w:val="0"/>
                <w:sz w:val="24"/>
                <w:szCs w:val="24"/>
                <w:lang w:eastAsia="en-GB"/>
                <w14:ligatures w14:val="none"/>
              </w:rPr>
              <w:br/>
              <w:t>•    FEES</w:t>
            </w:r>
            <w:r w:rsidRPr="003C2FF9">
              <w:rPr>
                <w:rFonts w:eastAsia="Times New Roman"/>
                <w:color w:val="000000"/>
                <w:kern w:val="0"/>
                <w:sz w:val="24"/>
                <w:szCs w:val="24"/>
                <w:lang w:eastAsia="en-GB"/>
                <w14:ligatures w14:val="none"/>
              </w:rPr>
              <w:br/>
              <w:t xml:space="preserve">•    </w:t>
            </w:r>
            <w:r w:rsidR="00BB03B8">
              <w:rPr>
                <w:rFonts w:eastAsia="Times New Roman"/>
                <w:color w:val="000000"/>
                <w:kern w:val="0"/>
                <w:sz w:val="24"/>
                <w:szCs w:val="24"/>
                <w:lang w:eastAsia="en-GB"/>
                <w14:ligatures w14:val="none"/>
              </w:rPr>
              <w:t>f</w:t>
            </w:r>
            <w:r w:rsidRPr="003C2FF9">
              <w:rPr>
                <w:rFonts w:eastAsia="Times New Roman"/>
                <w:color w:val="000000"/>
                <w:kern w:val="0"/>
                <w:sz w:val="24"/>
                <w:szCs w:val="24"/>
                <w:lang w:eastAsia="en-GB"/>
                <w14:ligatures w14:val="none"/>
              </w:rPr>
              <w:t>ibreoptic endoscopic evaluation of sensory testing (FEEST)</w:t>
            </w:r>
            <w:r w:rsidRPr="003C2FF9">
              <w:rPr>
                <w:rFonts w:eastAsia="Times New Roman"/>
                <w:color w:val="000000"/>
                <w:kern w:val="0"/>
                <w:sz w:val="24"/>
                <w:szCs w:val="24"/>
                <w:lang w:eastAsia="en-GB"/>
                <w14:ligatures w14:val="none"/>
              </w:rPr>
              <w:br/>
              <w:t xml:space="preserve">•    </w:t>
            </w:r>
            <w:proofErr w:type="spellStart"/>
            <w:r w:rsidR="00BB03B8">
              <w:rPr>
                <w:rFonts w:eastAsia="Times New Roman"/>
                <w:color w:val="000000"/>
                <w:kern w:val="0"/>
                <w:sz w:val="24"/>
                <w:szCs w:val="24"/>
                <w:lang w:eastAsia="en-GB"/>
                <w14:ligatures w14:val="none"/>
              </w:rPr>
              <w:t>v</w:t>
            </w:r>
            <w:r w:rsidRPr="003C2FF9">
              <w:rPr>
                <w:rFonts w:eastAsia="Times New Roman"/>
                <w:color w:val="000000"/>
                <w:kern w:val="0"/>
                <w:sz w:val="24"/>
                <w:szCs w:val="24"/>
                <w:lang w:eastAsia="en-GB"/>
                <w14:ligatures w14:val="none"/>
              </w:rPr>
              <w:t>ideofluoroscopic</w:t>
            </w:r>
            <w:proofErr w:type="spellEnd"/>
            <w:r w:rsidRPr="003C2FF9">
              <w:rPr>
                <w:rFonts w:eastAsia="Times New Roman"/>
                <w:color w:val="000000"/>
                <w:kern w:val="0"/>
                <w:sz w:val="24"/>
                <w:szCs w:val="24"/>
                <w:lang w:eastAsia="en-GB"/>
                <w14:ligatures w14:val="none"/>
              </w:rPr>
              <w:t xml:space="preserve"> evaluation of oropharyngeal swallowing function (VFSS)</w:t>
            </w:r>
            <w:r w:rsidRPr="003C2FF9">
              <w:rPr>
                <w:rFonts w:eastAsia="Times New Roman"/>
                <w:color w:val="000000"/>
                <w:kern w:val="0"/>
                <w:sz w:val="24"/>
                <w:szCs w:val="24"/>
                <w:lang w:eastAsia="en-GB"/>
                <w14:ligatures w14:val="none"/>
              </w:rPr>
              <w:br/>
              <w:t xml:space="preserve">•    </w:t>
            </w:r>
            <w:r w:rsidR="00BB03B8">
              <w:rPr>
                <w:rFonts w:eastAsia="Times New Roman"/>
                <w:color w:val="000000"/>
                <w:kern w:val="0"/>
                <w:sz w:val="24"/>
                <w:szCs w:val="24"/>
                <w:lang w:eastAsia="en-GB"/>
                <w14:ligatures w14:val="none"/>
              </w:rPr>
              <w:t>u</w:t>
            </w:r>
            <w:r w:rsidRPr="003C2FF9">
              <w:rPr>
                <w:rFonts w:eastAsia="Times New Roman"/>
                <w:color w:val="000000"/>
                <w:kern w:val="0"/>
                <w:sz w:val="24"/>
                <w:szCs w:val="24"/>
                <w:lang w:eastAsia="en-GB"/>
                <w14:ligatures w14:val="none"/>
              </w:rPr>
              <w:t>ltrasound</w:t>
            </w:r>
            <w:r w:rsidRPr="003C2FF9">
              <w:rPr>
                <w:rFonts w:eastAsia="Times New Roman"/>
                <w:color w:val="000000"/>
                <w:kern w:val="0"/>
                <w:sz w:val="24"/>
                <w:szCs w:val="24"/>
                <w:lang w:eastAsia="en-GB"/>
                <w14:ligatures w14:val="none"/>
              </w:rPr>
              <w:br/>
              <w:t xml:space="preserve">•    </w:t>
            </w:r>
            <w:r w:rsidR="00BB03B8">
              <w:rPr>
                <w:rFonts w:eastAsia="Times New Roman"/>
                <w:color w:val="000000"/>
                <w:kern w:val="0"/>
                <w:sz w:val="24"/>
                <w:szCs w:val="24"/>
                <w:lang w:eastAsia="en-GB"/>
                <w14:ligatures w14:val="none"/>
              </w:rPr>
              <w:t>s</w:t>
            </w:r>
            <w:r w:rsidRPr="003C2FF9">
              <w:rPr>
                <w:rFonts w:eastAsia="Times New Roman"/>
                <w:color w:val="000000"/>
                <w:kern w:val="0"/>
                <w:sz w:val="24"/>
                <w:szCs w:val="24"/>
                <w:lang w:eastAsia="en-GB"/>
                <w14:ligatures w14:val="none"/>
              </w:rPr>
              <w:t>cintigraphy</w:t>
            </w:r>
            <w:r w:rsidRPr="003C2FF9">
              <w:rPr>
                <w:rFonts w:eastAsia="Times New Roman"/>
                <w:color w:val="000000"/>
                <w:kern w:val="0"/>
                <w:sz w:val="24"/>
                <w:szCs w:val="24"/>
                <w:lang w:eastAsia="en-GB"/>
                <w14:ligatures w14:val="none"/>
              </w:rPr>
              <w:br/>
              <w:t xml:space="preserve">•    </w:t>
            </w:r>
            <w:r w:rsidR="00BB03B8">
              <w:rPr>
                <w:rFonts w:eastAsia="Times New Roman"/>
                <w:color w:val="000000"/>
                <w:kern w:val="0"/>
                <w:sz w:val="24"/>
                <w:szCs w:val="24"/>
                <w:lang w:eastAsia="en-GB"/>
                <w14:ligatures w14:val="none"/>
              </w:rPr>
              <w:t>h</w:t>
            </w:r>
            <w:r w:rsidRPr="003C2FF9">
              <w:rPr>
                <w:rFonts w:eastAsia="Times New Roman"/>
                <w:color w:val="000000"/>
                <w:kern w:val="0"/>
                <w:sz w:val="24"/>
                <w:szCs w:val="24"/>
                <w:lang w:eastAsia="en-GB"/>
                <w14:ligatures w14:val="none"/>
              </w:rPr>
              <w:t>igh resolution pharyngeal manometry</w:t>
            </w:r>
            <w:r w:rsidRPr="003C2FF9">
              <w:rPr>
                <w:rFonts w:eastAsia="Times New Roman"/>
                <w:color w:val="000000"/>
                <w:kern w:val="0"/>
                <w:sz w:val="24"/>
                <w:szCs w:val="24"/>
                <w:lang w:eastAsia="en-GB"/>
                <w14:ligatures w14:val="none"/>
              </w:rPr>
              <w:br/>
              <w:t xml:space="preserve">•    </w:t>
            </w:r>
            <w:r w:rsidR="00BB03B8">
              <w:rPr>
                <w:rFonts w:eastAsia="Times New Roman"/>
                <w:color w:val="000000"/>
                <w:kern w:val="0"/>
                <w:sz w:val="24"/>
                <w:szCs w:val="24"/>
                <w:lang w:eastAsia="en-GB"/>
                <w14:ligatures w14:val="none"/>
              </w:rPr>
              <w:t>e</w:t>
            </w:r>
            <w:r w:rsidRPr="003C2FF9">
              <w:rPr>
                <w:rFonts w:eastAsia="Times New Roman"/>
                <w:color w:val="000000"/>
                <w:kern w:val="0"/>
                <w:sz w:val="24"/>
                <w:szCs w:val="24"/>
                <w:lang w:eastAsia="en-GB"/>
                <w14:ligatures w14:val="none"/>
              </w:rPr>
              <w:t>lectromyography</w:t>
            </w:r>
            <w:r w:rsidRPr="003C2FF9">
              <w:rPr>
                <w:rFonts w:eastAsia="Times New Roman"/>
                <w:color w:val="000000"/>
                <w:kern w:val="0"/>
                <w:sz w:val="24"/>
                <w:szCs w:val="24"/>
                <w:lang w:eastAsia="en-GB"/>
                <w14:ligatures w14:val="none"/>
              </w:rPr>
              <w:br/>
              <w:t xml:space="preserve">•    </w:t>
            </w:r>
            <w:r w:rsidR="00BB03B8">
              <w:rPr>
                <w:rFonts w:eastAsia="Times New Roman"/>
                <w:color w:val="000000"/>
                <w:kern w:val="0"/>
                <w:sz w:val="24"/>
                <w:szCs w:val="24"/>
                <w:lang w:eastAsia="en-GB"/>
                <w14:ligatures w14:val="none"/>
              </w:rPr>
              <w:t>n</w:t>
            </w:r>
            <w:r w:rsidRPr="003C2FF9">
              <w:rPr>
                <w:rFonts w:eastAsia="Times New Roman"/>
                <w:color w:val="000000"/>
                <w:kern w:val="0"/>
                <w:sz w:val="24"/>
                <w:szCs w:val="24"/>
                <w:lang w:eastAsia="en-GB"/>
                <w14:ligatures w14:val="none"/>
              </w:rPr>
              <w:t>euro-muscular electrical stimulation (NMES)</w:t>
            </w:r>
            <w:r w:rsidRPr="003C2FF9">
              <w:rPr>
                <w:rFonts w:eastAsia="Times New Roman"/>
                <w:color w:val="000000"/>
                <w:kern w:val="0"/>
                <w:sz w:val="24"/>
                <w:szCs w:val="24"/>
                <w:lang w:eastAsia="en-GB"/>
                <w14:ligatures w14:val="none"/>
              </w:rPr>
              <w:br/>
              <w:t xml:space="preserve">•   </w:t>
            </w:r>
            <w:r w:rsidR="0098283B">
              <w:rPr>
                <w:rFonts w:eastAsia="Times New Roman"/>
                <w:color w:val="000000"/>
                <w:kern w:val="0"/>
                <w:sz w:val="24"/>
                <w:szCs w:val="24"/>
                <w:lang w:eastAsia="en-GB"/>
                <w14:ligatures w14:val="none"/>
              </w:rPr>
              <w:t xml:space="preserve"> </w:t>
            </w:r>
            <w:r w:rsidR="00BB03B8">
              <w:rPr>
                <w:rFonts w:eastAsia="Times New Roman"/>
                <w:color w:val="000000"/>
                <w:kern w:val="0"/>
                <w:sz w:val="24"/>
                <w:szCs w:val="24"/>
                <w:lang w:eastAsia="en-GB"/>
                <w14:ligatures w14:val="none"/>
              </w:rPr>
              <w:t>p</w:t>
            </w:r>
            <w:r w:rsidRPr="003C2FF9">
              <w:rPr>
                <w:rFonts w:eastAsia="Times New Roman"/>
                <w:color w:val="000000"/>
                <w:kern w:val="0"/>
                <w:sz w:val="24"/>
                <w:szCs w:val="24"/>
                <w:lang w:eastAsia="en-GB"/>
                <w14:ligatures w14:val="none"/>
              </w:rPr>
              <w:t>haryngeal electrical stimulation</w:t>
            </w:r>
          </w:p>
          <w:p w14:paraId="00CCAA8B" w14:textId="27B6FB79" w:rsidR="00D42705" w:rsidRPr="0098283B" w:rsidRDefault="0098283B" w:rsidP="001E1EE0">
            <w:pPr>
              <w:spacing w:before="120" w:after="120"/>
              <w:rPr>
                <w:sz w:val="24"/>
                <w:szCs w:val="24"/>
              </w:rPr>
            </w:pPr>
            <w:r w:rsidRPr="003C2FF9">
              <w:rPr>
                <w:rFonts w:eastAsia="Times New Roman"/>
                <w:color w:val="000000"/>
                <w:kern w:val="0"/>
                <w:sz w:val="24"/>
                <w:szCs w:val="24"/>
                <w:lang w:eastAsia="en-GB"/>
                <w14:ligatures w14:val="none"/>
              </w:rPr>
              <w:t xml:space="preserve">• </w:t>
            </w:r>
            <w:r>
              <w:rPr>
                <w:rFonts w:eastAsia="Times New Roman"/>
                <w:color w:val="000000"/>
                <w:kern w:val="0"/>
                <w:sz w:val="24"/>
                <w:szCs w:val="24"/>
                <w:lang w:eastAsia="en-GB"/>
                <w14:ligatures w14:val="none"/>
              </w:rPr>
              <w:t xml:space="preserve">   </w:t>
            </w:r>
            <w:r w:rsidR="00BB03B8">
              <w:rPr>
                <w:rFonts w:eastAsia="Times New Roman"/>
                <w:color w:val="000000"/>
                <w:sz w:val="24"/>
                <w:szCs w:val="24"/>
                <w:lang w:eastAsia="en-GB"/>
              </w:rPr>
              <w:t>r</w:t>
            </w:r>
            <w:r w:rsidR="00D42705" w:rsidRPr="0098283B">
              <w:rPr>
                <w:rFonts w:eastAsia="Times New Roman"/>
                <w:color w:val="000000"/>
                <w:sz w:val="24"/>
                <w:szCs w:val="24"/>
                <w:lang w:eastAsia="en-GB"/>
              </w:rPr>
              <w:t>espiratory muscles strength training (RMST)</w:t>
            </w:r>
          </w:p>
        </w:tc>
      </w:tr>
      <w:tr w:rsidR="00D42705" w:rsidRPr="003C2FF9" w14:paraId="0207DA49" w14:textId="77777777" w:rsidTr="002C5A41">
        <w:tc>
          <w:tcPr>
            <w:tcW w:w="13948" w:type="dxa"/>
          </w:tcPr>
          <w:p w14:paraId="009227A7" w14:textId="77777777"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Assess, diagnose and manage highly complex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cases which may include working in extended practice roles </w:t>
            </w:r>
          </w:p>
        </w:tc>
      </w:tr>
      <w:tr w:rsidR="00D42705" w:rsidRPr="003C2FF9" w14:paraId="7BECD946" w14:textId="77777777" w:rsidTr="002C5A41">
        <w:tc>
          <w:tcPr>
            <w:tcW w:w="13948" w:type="dxa"/>
          </w:tcPr>
          <w:p w14:paraId="0BB18F1E" w14:textId="77777777" w:rsidR="002F2C33" w:rsidRDefault="00D42705" w:rsidP="001E1EE0">
            <w:pPr>
              <w:spacing w:before="120" w:after="120"/>
              <w:rPr>
                <w:rFonts w:eastAsia="Times New Roman"/>
                <w:color w:val="000000"/>
                <w:kern w:val="0"/>
                <w:sz w:val="24"/>
                <w:szCs w:val="24"/>
                <w:lang w:eastAsia="en-GB"/>
                <w14:ligatures w14:val="none"/>
              </w:rPr>
            </w:pPr>
            <w:r w:rsidRPr="003C2FF9">
              <w:rPr>
                <w:rFonts w:eastAsia="Times New Roman"/>
                <w:color w:val="000000"/>
                <w:kern w:val="0"/>
                <w:sz w:val="24"/>
                <w:szCs w:val="24"/>
                <w:lang w:eastAsia="en-GB"/>
                <w14:ligatures w14:val="none"/>
              </w:rPr>
              <w:t xml:space="preserve">Using in-depth knowledge of legislation, professional regulation and code of practice, lead on the management of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related health and safety across the organisation. This may include:</w:t>
            </w:r>
          </w:p>
          <w:p w14:paraId="1612B1B0" w14:textId="16CE86A2" w:rsidR="002F2C33" w:rsidRPr="002F2C33" w:rsidRDefault="00BB03B8" w:rsidP="001E1EE0">
            <w:pPr>
              <w:pStyle w:val="ListParagraph"/>
              <w:numPr>
                <w:ilvl w:val="1"/>
                <w:numId w:val="11"/>
              </w:numPr>
              <w:spacing w:before="120" w:after="120"/>
              <w:ind w:left="599"/>
              <w:rPr>
                <w:sz w:val="24"/>
                <w:szCs w:val="24"/>
              </w:rPr>
            </w:pPr>
            <w:r>
              <w:rPr>
                <w:rFonts w:eastAsia="Times New Roman"/>
                <w:color w:val="000000"/>
                <w:sz w:val="24"/>
                <w:szCs w:val="24"/>
                <w:lang w:eastAsia="en-GB"/>
              </w:rPr>
              <w:t>r</w:t>
            </w:r>
            <w:r w:rsidR="00D42705" w:rsidRPr="002F2C33">
              <w:rPr>
                <w:rFonts w:eastAsia="Times New Roman"/>
                <w:color w:val="000000"/>
                <w:sz w:val="24"/>
                <w:szCs w:val="24"/>
                <w:lang w:eastAsia="en-GB"/>
              </w:rPr>
              <w:t>adiation protection and audit</w:t>
            </w:r>
          </w:p>
          <w:p w14:paraId="2BB44217" w14:textId="514BDE15" w:rsidR="002F2C33" w:rsidRPr="002F2C33" w:rsidRDefault="00BB03B8" w:rsidP="001E1EE0">
            <w:pPr>
              <w:pStyle w:val="ListParagraph"/>
              <w:numPr>
                <w:ilvl w:val="1"/>
                <w:numId w:val="11"/>
              </w:numPr>
              <w:spacing w:before="120" w:after="120"/>
              <w:ind w:left="599"/>
              <w:rPr>
                <w:sz w:val="24"/>
                <w:szCs w:val="24"/>
              </w:rPr>
            </w:pPr>
            <w:r>
              <w:rPr>
                <w:rFonts w:eastAsia="Times New Roman"/>
                <w:color w:val="000000"/>
                <w:sz w:val="24"/>
                <w:szCs w:val="24"/>
                <w:lang w:eastAsia="en-GB"/>
              </w:rPr>
              <w:t>d</w:t>
            </w:r>
            <w:r w:rsidR="00D42705" w:rsidRPr="002F2C33">
              <w:rPr>
                <w:rFonts w:eastAsia="Times New Roman"/>
                <w:color w:val="000000"/>
                <w:sz w:val="24"/>
                <w:szCs w:val="24"/>
                <w:lang w:eastAsia="en-GB"/>
              </w:rPr>
              <w:t xml:space="preserve">econtamination policies for equipment e.g. flexible </w:t>
            </w:r>
            <w:proofErr w:type="spellStart"/>
            <w:r w:rsidR="00D42705" w:rsidRPr="002F2C33">
              <w:rPr>
                <w:rFonts w:eastAsia="Times New Roman"/>
                <w:color w:val="000000"/>
                <w:sz w:val="24"/>
                <w:szCs w:val="24"/>
                <w:lang w:eastAsia="en-GB"/>
              </w:rPr>
              <w:t>nasendoscopies</w:t>
            </w:r>
            <w:proofErr w:type="spellEnd"/>
          </w:p>
          <w:p w14:paraId="024DC0DF" w14:textId="48F501A1" w:rsidR="00D42705" w:rsidRPr="002F2C33" w:rsidRDefault="00BB03B8" w:rsidP="001E1EE0">
            <w:pPr>
              <w:pStyle w:val="ListParagraph"/>
              <w:numPr>
                <w:ilvl w:val="1"/>
                <w:numId w:val="11"/>
              </w:numPr>
              <w:spacing w:before="120" w:after="120"/>
              <w:ind w:left="599"/>
              <w:rPr>
                <w:sz w:val="24"/>
                <w:szCs w:val="24"/>
              </w:rPr>
            </w:pPr>
            <w:r>
              <w:rPr>
                <w:rFonts w:eastAsia="Times New Roman"/>
                <w:color w:val="000000"/>
                <w:sz w:val="24"/>
                <w:szCs w:val="24"/>
                <w:lang w:eastAsia="en-GB"/>
              </w:rPr>
              <w:t>f</w:t>
            </w:r>
            <w:r w:rsidR="00D42705" w:rsidRPr="002F2C33">
              <w:rPr>
                <w:rFonts w:eastAsia="Times New Roman"/>
                <w:color w:val="000000"/>
                <w:sz w:val="24"/>
                <w:szCs w:val="24"/>
                <w:lang w:eastAsia="en-GB"/>
              </w:rPr>
              <w:t>ood hygiene</w:t>
            </w:r>
          </w:p>
        </w:tc>
      </w:tr>
      <w:tr w:rsidR="00D42705" w:rsidRPr="003C2FF9" w14:paraId="7FC4AA5E" w14:textId="77777777" w:rsidTr="002C5A41">
        <w:tc>
          <w:tcPr>
            <w:tcW w:w="13948" w:type="dxa"/>
          </w:tcPr>
          <w:p w14:paraId="48585514" w14:textId="77777777"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Initiate, evaluate and modify a wide range of advanced therapeutic interventions, using professional judgement and demonstrating a critical understanding of a broadened scope of responsibility, autonomy and competence</w:t>
            </w:r>
          </w:p>
        </w:tc>
      </w:tr>
      <w:tr w:rsidR="00D42705" w:rsidRPr="003C2FF9" w14:paraId="5012BE08" w14:textId="77777777" w:rsidTr="002C5A41">
        <w:tc>
          <w:tcPr>
            <w:tcW w:w="13948" w:type="dxa"/>
          </w:tcPr>
          <w:p w14:paraId="36C8CAA4" w14:textId="77777777" w:rsidR="00D42705" w:rsidRPr="003C2FF9" w:rsidRDefault="00D42705" w:rsidP="001E1EE0">
            <w:pPr>
              <w:spacing w:before="120" w:after="120"/>
              <w:rPr>
                <w:sz w:val="24"/>
                <w:szCs w:val="24"/>
              </w:rPr>
            </w:pPr>
            <w:r w:rsidRPr="003C2FF9">
              <w:rPr>
                <w:rFonts w:eastAsia="Times New Roman"/>
                <w:color w:val="242424"/>
                <w:kern w:val="0"/>
                <w:sz w:val="24"/>
                <w:szCs w:val="24"/>
                <w:lang w:eastAsia="en-GB"/>
                <w14:ligatures w14:val="none"/>
              </w:rPr>
              <w:t>Provide assessment and management in situations with a high level of complexity</w:t>
            </w:r>
          </w:p>
        </w:tc>
      </w:tr>
      <w:tr w:rsidR="00D42705" w:rsidRPr="003C2FF9" w14:paraId="7FC07040" w14:textId="77777777" w:rsidTr="002C5A41">
        <w:tc>
          <w:tcPr>
            <w:tcW w:w="13948" w:type="dxa"/>
          </w:tcPr>
          <w:p w14:paraId="5C7D11AC" w14:textId="77777777" w:rsidR="00BB03B8" w:rsidRDefault="00D42705" w:rsidP="001E1EE0">
            <w:pPr>
              <w:spacing w:before="120" w:after="120"/>
              <w:rPr>
                <w:rFonts w:eastAsia="Times New Roman"/>
                <w:color w:val="000000"/>
                <w:kern w:val="0"/>
                <w:sz w:val="24"/>
                <w:szCs w:val="24"/>
                <w:lang w:eastAsia="en-GB"/>
                <w14:ligatures w14:val="none"/>
              </w:rPr>
            </w:pPr>
            <w:r w:rsidRPr="003C2FF9">
              <w:rPr>
                <w:rFonts w:eastAsia="Times New Roman"/>
                <w:color w:val="000000"/>
                <w:kern w:val="0"/>
                <w:sz w:val="24"/>
                <w:szCs w:val="24"/>
                <w:lang w:eastAsia="en-GB"/>
                <w14:ligatures w14:val="none"/>
              </w:rPr>
              <w:t xml:space="preserve">Negotiate an individual scope of advanced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practice. This will include consideration of: </w:t>
            </w:r>
          </w:p>
          <w:p w14:paraId="6B28C70F" w14:textId="77777777" w:rsidR="00BB03B8" w:rsidRPr="00BB03B8" w:rsidRDefault="00D42705" w:rsidP="001E1EE0">
            <w:pPr>
              <w:pStyle w:val="ListParagraph"/>
              <w:numPr>
                <w:ilvl w:val="0"/>
                <w:numId w:val="49"/>
              </w:numPr>
              <w:spacing w:before="120" w:after="120"/>
              <w:ind w:left="457"/>
              <w:rPr>
                <w:sz w:val="24"/>
                <w:szCs w:val="24"/>
              </w:rPr>
            </w:pPr>
            <w:r w:rsidRPr="00BB03B8">
              <w:rPr>
                <w:rFonts w:eastAsia="Times New Roman"/>
                <w:color w:val="000000"/>
                <w:sz w:val="24"/>
                <w:szCs w:val="24"/>
                <w:lang w:eastAsia="en-GB"/>
              </w:rPr>
              <w:t xml:space="preserve">legal, ethical, professional and organisational policies, </w:t>
            </w:r>
          </w:p>
          <w:p w14:paraId="072DDD6E" w14:textId="77777777" w:rsidR="00BB03B8" w:rsidRPr="00BB03B8" w:rsidRDefault="00D42705" w:rsidP="001E1EE0">
            <w:pPr>
              <w:pStyle w:val="ListParagraph"/>
              <w:numPr>
                <w:ilvl w:val="0"/>
                <w:numId w:val="49"/>
              </w:numPr>
              <w:spacing w:before="120" w:after="120"/>
              <w:ind w:left="457"/>
              <w:rPr>
                <w:sz w:val="24"/>
                <w:szCs w:val="24"/>
              </w:rPr>
            </w:pPr>
            <w:r w:rsidRPr="00BB03B8">
              <w:rPr>
                <w:rFonts w:eastAsia="Times New Roman"/>
                <w:color w:val="000000"/>
                <w:sz w:val="24"/>
                <w:szCs w:val="24"/>
                <w:lang w:eastAsia="en-GB"/>
              </w:rPr>
              <w:t>governance and procedures</w:t>
            </w:r>
          </w:p>
          <w:p w14:paraId="7EC69CF4" w14:textId="77777777" w:rsidR="00BB03B8" w:rsidRPr="00BB03B8" w:rsidRDefault="00D42705" w:rsidP="001E1EE0">
            <w:pPr>
              <w:pStyle w:val="ListParagraph"/>
              <w:numPr>
                <w:ilvl w:val="0"/>
                <w:numId w:val="49"/>
              </w:numPr>
              <w:spacing w:before="120" w:after="120"/>
              <w:ind w:left="457"/>
              <w:rPr>
                <w:sz w:val="24"/>
                <w:szCs w:val="24"/>
              </w:rPr>
            </w:pPr>
            <w:r w:rsidRPr="00BB03B8">
              <w:rPr>
                <w:rFonts w:eastAsia="Times New Roman"/>
                <w:color w:val="000000"/>
                <w:sz w:val="24"/>
                <w:szCs w:val="24"/>
                <w:lang w:eastAsia="en-GB"/>
              </w:rPr>
              <w:t>accountability</w:t>
            </w:r>
          </w:p>
          <w:p w14:paraId="35A48B2E" w14:textId="77777777" w:rsidR="00BB03B8" w:rsidRPr="00BB03B8" w:rsidRDefault="00D42705" w:rsidP="001E1EE0">
            <w:pPr>
              <w:pStyle w:val="ListParagraph"/>
              <w:numPr>
                <w:ilvl w:val="0"/>
                <w:numId w:val="49"/>
              </w:numPr>
              <w:spacing w:before="120" w:after="120"/>
              <w:ind w:left="457"/>
              <w:rPr>
                <w:sz w:val="24"/>
                <w:szCs w:val="24"/>
              </w:rPr>
            </w:pPr>
            <w:r w:rsidRPr="00BB03B8">
              <w:rPr>
                <w:rFonts w:eastAsia="Times New Roman"/>
                <w:color w:val="000000"/>
                <w:sz w:val="24"/>
                <w:szCs w:val="24"/>
                <w:lang w:eastAsia="en-GB"/>
              </w:rPr>
              <w:t>autonomous decision making</w:t>
            </w:r>
          </w:p>
          <w:p w14:paraId="67B2C2C2" w14:textId="77777777" w:rsidR="00BB03B8" w:rsidRPr="00BB03B8" w:rsidRDefault="00D42705" w:rsidP="001E1EE0">
            <w:pPr>
              <w:pStyle w:val="ListParagraph"/>
              <w:numPr>
                <w:ilvl w:val="0"/>
                <w:numId w:val="49"/>
              </w:numPr>
              <w:spacing w:before="120" w:after="120"/>
              <w:ind w:left="457"/>
              <w:rPr>
                <w:sz w:val="24"/>
                <w:szCs w:val="24"/>
              </w:rPr>
            </w:pPr>
            <w:r w:rsidRPr="00BB03B8">
              <w:rPr>
                <w:rFonts w:eastAsia="Times New Roman"/>
                <w:color w:val="000000"/>
                <w:sz w:val="24"/>
                <w:szCs w:val="24"/>
                <w:lang w:eastAsia="en-GB"/>
              </w:rPr>
              <w:t>managing risk</w:t>
            </w:r>
          </w:p>
          <w:p w14:paraId="7A112B8B" w14:textId="15F900D5" w:rsidR="00D42705" w:rsidRPr="00BB03B8" w:rsidRDefault="00D42705" w:rsidP="001E1EE0">
            <w:pPr>
              <w:pStyle w:val="ListParagraph"/>
              <w:numPr>
                <w:ilvl w:val="0"/>
                <w:numId w:val="49"/>
              </w:numPr>
              <w:spacing w:before="120" w:after="120"/>
              <w:ind w:left="457"/>
              <w:rPr>
                <w:sz w:val="24"/>
                <w:szCs w:val="24"/>
              </w:rPr>
            </w:pPr>
            <w:r w:rsidRPr="00BB03B8">
              <w:rPr>
                <w:rFonts w:eastAsia="Times New Roman"/>
                <w:color w:val="000000"/>
                <w:sz w:val="24"/>
                <w:szCs w:val="24"/>
                <w:lang w:eastAsia="en-GB"/>
              </w:rPr>
              <w:t>upholding safety</w:t>
            </w:r>
          </w:p>
        </w:tc>
      </w:tr>
      <w:tr w:rsidR="00D42705" w:rsidRPr="003C2FF9" w14:paraId="3A436464" w14:textId="77777777" w:rsidTr="002C5A41">
        <w:tc>
          <w:tcPr>
            <w:tcW w:w="13948" w:type="dxa"/>
          </w:tcPr>
          <w:p w14:paraId="149F31BA" w14:textId="2062B00E" w:rsidR="00D42705" w:rsidRPr="003C2FF9" w:rsidRDefault="00D42705" w:rsidP="001E1EE0">
            <w:pPr>
              <w:spacing w:before="120" w:after="120"/>
              <w:rPr>
                <w:sz w:val="24"/>
                <w:szCs w:val="24"/>
              </w:rPr>
            </w:pPr>
            <w:r w:rsidRPr="003C2FF9">
              <w:rPr>
                <w:rFonts w:eastAsia="Times New Roman"/>
                <w:color w:val="242424"/>
                <w:kern w:val="0"/>
                <w:sz w:val="24"/>
                <w:szCs w:val="24"/>
                <w:lang w:eastAsia="en-GB"/>
                <w14:ligatures w14:val="none"/>
              </w:rPr>
              <w:t>Advocate for care delivery that is responsive to service user requirements, informed by an understanding of local population health needs, including cultural, spiritual, behavioural, emotional, and psychosocial factors, even when you may not feel the service user choice is one you would make</w:t>
            </w:r>
          </w:p>
        </w:tc>
      </w:tr>
      <w:tr w:rsidR="00D42705" w:rsidRPr="003C2FF9" w14:paraId="338BCFF5" w14:textId="77777777" w:rsidTr="002C5A41">
        <w:tc>
          <w:tcPr>
            <w:tcW w:w="13948" w:type="dxa"/>
          </w:tcPr>
          <w:p w14:paraId="466F3688" w14:textId="06059CF2" w:rsidR="00D42705" w:rsidRPr="003C2FF9" w:rsidRDefault="00D42705" w:rsidP="001E1EE0">
            <w:pPr>
              <w:spacing w:before="120" w:after="120"/>
              <w:rPr>
                <w:sz w:val="24"/>
                <w:szCs w:val="24"/>
              </w:rPr>
            </w:pPr>
            <w:r w:rsidRPr="1A73D9C4">
              <w:rPr>
                <w:rFonts w:eastAsia="Calibri"/>
                <w:sz w:val="24"/>
                <w:szCs w:val="24"/>
              </w:rPr>
              <w:t>Demonstrate the ability to use and evaluate technology and information systems to inform and improve health outcomes</w:t>
            </w:r>
          </w:p>
        </w:tc>
      </w:tr>
    </w:tbl>
    <w:p w14:paraId="15B5A799" w14:textId="77777777" w:rsidR="00D42705" w:rsidRPr="003C2FF9" w:rsidRDefault="00D42705" w:rsidP="001E1EE0">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0397D8B1" w14:textId="77777777" w:rsidTr="002C5A41">
        <w:tc>
          <w:tcPr>
            <w:tcW w:w="13948" w:type="dxa"/>
          </w:tcPr>
          <w:p w14:paraId="74EB57E5" w14:textId="77777777" w:rsidR="00D42705" w:rsidRPr="003C2FF9" w:rsidRDefault="00D42705" w:rsidP="001E1EE0">
            <w:pPr>
              <w:spacing w:before="120" w:after="120"/>
              <w:rPr>
                <w:b/>
                <w:bCs/>
                <w:sz w:val="24"/>
                <w:szCs w:val="24"/>
              </w:rPr>
            </w:pPr>
            <w:r w:rsidRPr="003C2FF9">
              <w:rPr>
                <w:b/>
                <w:bCs/>
                <w:sz w:val="24"/>
                <w:szCs w:val="24"/>
              </w:rPr>
              <w:t>Facilitation of learning - knowledge</w:t>
            </w:r>
          </w:p>
        </w:tc>
      </w:tr>
      <w:tr w:rsidR="00D42705" w:rsidRPr="003C2FF9" w14:paraId="5FA7EFEE" w14:textId="77777777" w:rsidTr="002C5A41">
        <w:tc>
          <w:tcPr>
            <w:tcW w:w="13948" w:type="dxa"/>
          </w:tcPr>
          <w:p w14:paraId="7360B260" w14:textId="0508CF26"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Develop training plans and initiatives within and outside the SLT service to provide training to specialist SLTs in areas of assessment and management of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demonstrating critical evaluation of evidence to be presented. Consideration of methods of learning, ensuring that knowledge acquired can be built upon to develop practice and competence</w:t>
            </w:r>
          </w:p>
        </w:tc>
      </w:tr>
      <w:tr w:rsidR="00D42705" w:rsidRPr="003C2FF9" w14:paraId="17616DDA" w14:textId="77777777" w:rsidTr="002C5A41">
        <w:tc>
          <w:tcPr>
            <w:tcW w:w="13948" w:type="dxa"/>
          </w:tcPr>
          <w:p w14:paraId="48AC5C65" w14:textId="77777777" w:rsidR="00D42705" w:rsidRPr="003C2FF9" w:rsidRDefault="00D42705" w:rsidP="001E1EE0">
            <w:pPr>
              <w:spacing w:before="120" w:after="120"/>
              <w:rPr>
                <w:b/>
                <w:bCs/>
                <w:sz w:val="24"/>
                <w:szCs w:val="24"/>
              </w:rPr>
            </w:pPr>
            <w:r w:rsidRPr="003C2FF9">
              <w:rPr>
                <w:b/>
                <w:bCs/>
                <w:sz w:val="24"/>
                <w:szCs w:val="24"/>
              </w:rPr>
              <w:t>Facilitation of learning - practical</w:t>
            </w:r>
          </w:p>
        </w:tc>
      </w:tr>
      <w:tr w:rsidR="00D42705" w:rsidRPr="003C2FF9" w14:paraId="567B65E4" w14:textId="77777777" w:rsidTr="002C5A41">
        <w:tc>
          <w:tcPr>
            <w:tcW w:w="13948" w:type="dxa"/>
          </w:tcPr>
          <w:p w14:paraId="0FC011E6" w14:textId="108D7ED3"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Support, promote and contribute to professional accountability, within planned evaluation of interventions, outcomes, or systems of care, generating effective reporting mechanisms and feedback structures impacting local and regional clinical governance, disseminating results to local, regional and national forums where appropriate</w:t>
            </w:r>
          </w:p>
        </w:tc>
      </w:tr>
      <w:tr w:rsidR="00D42705" w:rsidRPr="003C2FF9" w14:paraId="538518ED" w14:textId="77777777" w:rsidTr="002C5A41">
        <w:tc>
          <w:tcPr>
            <w:tcW w:w="13948" w:type="dxa"/>
          </w:tcPr>
          <w:p w14:paraId="5700C4A7" w14:textId="1F471CB3" w:rsidR="00D42705" w:rsidRPr="003C2FF9" w:rsidRDefault="00D42705" w:rsidP="001E1EE0">
            <w:pPr>
              <w:spacing w:before="120" w:after="120"/>
              <w:rPr>
                <w:sz w:val="24"/>
                <w:szCs w:val="24"/>
              </w:rPr>
            </w:pPr>
            <w:r w:rsidRPr="003C2FF9">
              <w:rPr>
                <w:rFonts w:eastAsia="Times New Roman"/>
                <w:color w:val="242424"/>
                <w:kern w:val="0"/>
                <w:sz w:val="24"/>
                <w:szCs w:val="24"/>
                <w:lang w:eastAsia="en-GB"/>
                <w14:ligatures w14:val="none"/>
              </w:rPr>
              <w:t xml:space="preserve">Develop and deliver education tailored to post-graduate </w:t>
            </w:r>
            <w:r>
              <w:rPr>
                <w:rFonts w:eastAsia="Times New Roman"/>
                <w:color w:val="242424"/>
                <w:kern w:val="0"/>
                <w:sz w:val="24"/>
                <w:szCs w:val="24"/>
                <w:lang w:eastAsia="en-GB"/>
                <w14:ligatures w14:val="none"/>
              </w:rPr>
              <w:t>EDS</w:t>
            </w:r>
            <w:r w:rsidRPr="003C2FF9">
              <w:rPr>
                <w:rFonts w:eastAsia="Times New Roman"/>
                <w:color w:val="242424"/>
                <w:kern w:val="0"/>
                <w:sz w:val="24"/>
                <w:szCs w:val="24"/>
                <w:lang w:eastAsia="en-GB"/>
                <w14:ligatures w14:val="none"/>
              </w:rPr>
              <w:t xml:space="preserve"> education inside and outside the organisation, evaluating the effectiveness of teaching and learning interventions</w:t>
            </w:r>
          </w:p>
        </w:tc>
      </w:tr>
      <w:tr w:rsidR="00D42705" w:rsidRPr="003C2FF9" w14:paraId="6AAE087E" w14:textId="77777777" w:rsidTr="002C5A41">
        <w:tc>
          <w:tcPr>
            <w:tcW w:w="13948" w:type="dxa"/>
          </w:tcPr>
          <w:p w14:paraId="341A2945" w14:textId="0624D3C6" w:rsidR="00D42705" w:rsidRPr="003C2FF9" w:rsidRDefault="00D42705" w:rsidP="001E1EE0">
            <w:pPr>
              <w:spacing w:before="120" w:after="120"/>
              <w:rPr>
                <w:sz w:val="24"/>
                <w:szCs w:val="24"/>
              </w:rPr>
            </w:pPr>
            <w:r w:rsidRPr="003C2FF9">
              <w:rPr>
                <w:rFonts w:eastAsia="Times New Roman"/>
                <w:color w:val="242424"/>
                <w:kern w:val="0"/>
                <w:sz w:val="24"/>
                <w:szCs w:val="24"/>
                <w:lang w:eastAsia="en-GB"/>
                <w14:ligatures w14:val="none"/>
              </w:rPr>
              <w:t>Contribute to organisational learning culture, inspiring staff through leadership of multi-professional learning initiatives and post-graduate education implementing active learning opportunities</w:t>
            </w:r>
          </w:p>
        </w:tc>
      </w:tr>
      <w:tr w:rsidR="00D42705" w:rsidRPr="003C2FF9" w14:paraId="638BFD99" w14:textId="77777777" w:rsidTr="002C5A41">
        <w:tc>
          <w:tcPr>
            <w:tcW w:w="13948" w:type="dxa"/>
          </w:tcPr>
          <w:p w14:paraId="3188AE1B" w14:textId="4DDD171D" w:rsidR="00D42705" w:rsidRPr="003C2FF9" w:rsidRDefault="00D42705" w:rsidP="001E1EE0">
            <w:pPr>
              <w:spacing w:before="120" w:after="120"/>
              <w:rPr>
                <w:sz w:val="24"/>
                <w:szCs w:val="24"/>
              </w:rPr>
            </w:pPr>
            <w:r w:rsidRPr="003C2FF9">
              <w:rPr>
                <w:rFonts w:eastAsia="Times New Roman"/>
                <w:color w:val="242424"/>
                <w:kern w:val="0"/>
                <w:sz w:val="24"/>
                <w:szCs w:val="24"/>
                <w:lang w:eastAsia="en-GB"/>
                <w14:ligatures w14:val="none"/>
              </w:rPr>
              <w:t xml:space="preserve">Role model and champion the principles of lifelong learning and continuous professional development within </w:t>
            </w:r>
            <w:r>
              <w:rPr>
                <w:rFonts w:eastAsia="Times New Roman"/>
                <w:color w:val="242424"/>
                <w:kern w:val="0"/>
                <w:sz w:val="24"/>
                <w:szCs w:val="24"/>
                <w:lang w:eastAsia="en-GB"/>
                <w14:ligatures w14:val="none"/>
              </w:rPr>
              <w:t>EDS</w:t>
            </w:r>
          </w:p>
        </w:tc>
      </w:tr>
      <w:tr w:rsidR="00D42705" w:rsidRPr="003C2FF9" w14:paraId="11CDF20F" w14:textId="77777777" w:rsidTr="002C5A41">
        <w:tc>
          <w:tcPr>
            <w:tcW w:w="13948" w:type="dxa"/>
          </w:tcPr>
          <w:p w14:paraId="0C8CD4D7" w14:textId="35CC989D" w:rsidR="00D42705" w:rsidRPr="003C2FF9" w:rsidRDefault="00D42705" w:rsidP="001E1EE0">
            <w:pPr>
              <w:spacing w:before="120" w:after="120"/>
              <w:rPr>
                <w:sz w:val="24"/>
                <w:szCs w:val="24"/>
              </w:rPr>
            </w:pPr>
            <w:r w:rsidRPr="003C2FF9">
              <w:rPr>
                <w:rFonts w:eastAsia="Times New Roman"/>
                <w:color w:val="242424"/>
                <w:kern w:val="0"/>
                <w:sz w:val="24"/>
                <w:szCs w:val="24"/>
                <w:lang w:eastAsia="en-GB"/>
                <w14:ligatures w14:val="none"/>
              </w:rPr>
              <w:t>Create opportunities to actively share best practice, knowledge skills and learning outcomes with a wide variety of organisations, local and regional networks, higher educational institutions and through a variety of methods</w:t>
            </w:r>
          </w:p>
        </w:tc>
      </w:tr>
      <w:tr w:rsidR="00D42705" w:rsidRPr="003C2FF9" w14:paraId="3AA55041" w14:textId="77777777" w:rsidTr="002C5A41">
        <w:tc>
          <w:tcPr>
            <w:tcW w:w="13948" w:type="dxa"/>
          </w:tcPr>
          <w:p w14:paraId="24CBD489" w14:textId="05079A27" w:rsidR="00D42705" w:rsidRPr="003C2FF9" w:rsidRDefault="00D42705" w:rsidP="001E1EE0">
            <w:pPr>
              <w:spacing w:before="120" w:after="120"/>
              <w:rPr>
                <w:sz w:val="24"/>
                <w:szCs w:val="24"/>
              </w:rPr>
            </w:pPr>
            <w:r w:rsidRPr="003C2FF9">
              <w:rPr>
                <w:rFonts w:eastAsia="Times New Roman"/>
                <w:color w:val="242424"/>
                <w:kern w:val="0"/>
                <w:sz w:val="24"/>
                <w:szCs w:val="24"/>
                <w:lang w:eastAsia="en-GB"/>
                <w14:ligatures w14:val="none"/>
              </w:rPr>
              <w:t xml:space="preserve">Mentor, coach and support the development of individuals from own and other professional backgrounds within clinical area, advocating and developing multi-professional opportunities, interprofessional learning and the application of learning to practice. This may include supporting the development of </w:t>
            </w:r>
            <w:r w:rsidR="001C5DDA">
              <w:rPr>
                <w:rFonts w:eastAsia="Times New Roman"/>
                <w:color w:val="242424"/>
                <w:kern w:val="0"/>
                <w:sz w:val="24"/>
                <w:szCs w:val="24"/>
                <w:lang w:eastAsia="en-GB"/>
                <w14:ligatures w14:val="none"/>
              </w:rPr>
              <w:t>Enhanced</w:t>
            </w:r>
            <w:r w:rsidRPr="003C2FF9">
              <w:rPr>
                <w:rFonts w:eastAsia="Times New Roman"/>
                <w:color w:val="242424"/>
                <w:kern w:val="0"/>
                <w:sz w:val="24"/>
                <w:szCs w:val="24"/>
                <w:lang w:eastAsia="en-GB"/>
                <w14:ligatures w14:val="none"/>
              </w:rPr>
              <w:t xml:space="preserve"> level SLT and level 6 on the EDSCF</w:t>
            </w:r>
          </w:p>
        </w:tc>
      </w:tr>
      <w:tr w:rsidR="00D42705" w:rsidRPr="003C2FF9" w14:paraId="14B59D86" w14:textId="77777777" w:rsidTr="002C5A41">
        <w:tc>
          <w:tcPr>
            <w:tcW w:w="13948" w:type="dxa"/>
          </w:tcPr>
          <w:p w14:paraId="7304A833" w14:textId="0FB178DA"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Negotiate own post-graduate learning opportunities relevant to the scope of role within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acknowledging existing role nuance and purpose, which may include Masters level qualification</w:t>
            </w:r>
          </w:p>
        </w:tc>
      </w:tr>
    </w:tbl>
    <w:p w14:paraId="1668CDDD" w14:textId="77777777" w:rsidR="00D42705" w:rsidRPr="003C2FF9" w:rsidRDefault="00D42705" w:rsidP="001E1EE0">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31491A18" w14:textId="77777777" w:rsidTr="002C5A41">
        <w:tc>
          <w:tcPr>
            <w:tcW w:w="13948" w:type="dxa"/>
          </w:tcPr>
          <w:p w14:paraId="4DAE42E5" w14:textId="77777777" w:rsidR="00D42705" w:rsidRPr="003C2FF9" w:rsidRDefault="00D42705" w:rsidP="001E1EE0">
            <w:pPr>
              <w:spacing w:before="120" w:after="120"/>
              <w:rPr>
                <w:b/>
                <w:bCs/>
                <w:sz w:val="24"/>
                <w:szCs w:val="24"/>
              </w:rPr>
            </w:pPr>
            <w:r w:rsidRPr="003C2FF9">
              <w:rPr>
                <w:b/>
                <w:bCs/>
                <w:sz w:val="24"/>
                <w:szCs w:val="24"/>
              </w:rPr>
              <w:t>Leadership and management - knowledge</w:t>
            </w:r>
          </w:p>
        </w:tc>
      </w:tr>
      <w:tr w:rsidR="00D42705" w:rsidRPr="003C2FF9" w14:paraId="6D69241E" w14:textId="77777777" w:rsidTr="002C5A41">
        <w:tc>
          <w:tcPr>
            <w:tcW w:w="13948" w:type="dxa"/>
          </w:tcPr>
          <w:p w14:paraId="5C7AC875" w14:textId="2675FCE4"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Have a critical understanding of professional standards and codes of practice for your service area and use these in addition to evidence-based practice to take a lead role in the development, evaluation and dissemination of departmental policies related to </w:t>
            </w:r>
            <w:r>
              <w:rPr>
                <w:rFonts w:eastAsia="Times New Roman"/>
                <w:color w:val="000000"/>
                <w:kern w:val="0"/>
                <w:sz w:val="24"/>
                <w:szCs w:val="24"/>
                <w:lang w:eastAsia="en-GB"/>
                <w14:ligatures w14:val="none"/>
              </w:rPr>
              <w:t>EDS</w:t>
            </w:r>
          </w:p>
        </w:tc>
      </w:tr>
      <w:tr w:rsidR="00D42705" w:rsidRPr="003C2FF9" w14:paraId="6836EE81" w14:textId="77777777" w:rsidTr="002C5A41">
        <w:tc>
          <w:tcPr>
            <w:tcW w:w="13948" w:type="dxa"/>
          </w:tcPr>
          <w:p w14:paraId="759B7726" w14:textId="17738B6D" w:rsidR="00D42705" w:rsidRPr="003C2FF9" w:rsidRDefault="00D42705" w:rsidP="001E1EE0">
            <w:pPr>
              <w:spacing w:before="120" w:after="120"/>
              <w:rPr>
                <w:sz w:val="24"/>
                <w:szCs w:val="24"/>
              </w:rPr>
            </w:pPr>
            <w:r w:rsidRPr="003C2FF9">
              <w:rPr>
                <w:rFonts w:eastAsia="Times New Roman"/>
                <w:color w:val="000000" w:themeColor="text1"/>
                <w:sz w:val="24"/>
                <w:szCs w:val="24"/>
                <w:lang w:eastAsia="en-GB"/>
              </w:rPr>
              <w:t>U</w:t>
            </w:r>
            <w:r w:rsidRPr="003C2FF9">
              <w:rPr>
                <w:rFonts w:eastAsia="Times New Roman"/>
                <w:color w:val="000000"/>
                <w:kern w:val="0"/>
                <w:sz w:val="24"/>
                <w:szCs w:val="24"/>
                <w:lang w:eastAsia="en-GB"/>
                <w14:ligatures w14:val="none"/>
              </w:rPr>
              <w:t>nderstand responsibilities under the current international, national and local legislation as a</w:t>
            </w:r>
            <w:r>
              <w:rPr>
                <w:rFonts w:eastAsia="Times New Roman"/>
                <w:color w:val="000000"/>
                <w:kern w:val="0"/>
                <w:sz w:val="24"/>
                <w:szCs w:val="24"/>
                <w:lang w:eastAsia="en-GB"/>
                <w14:ligatures w14:val="none"/>
              </w:rPr>
              <w:t>n EDS</w:t>
            </w:r>
            <w:r w:rsidRPr="003C2FF9">
              <w:rPr>
                <w:rFonts w:eastAsia="Times New Roman"/>
                <w:color w:val="000000"/>
                <w:kern w:val="0"/>
                <w:sz w:val="24"/>
                <w:szCs w:val="24"/>
                <w:lang w:eastAsia="en-GB"/>
                <w14:ligatures w14:val="none"/>
              </w:rPr>
              <w:t xml:space="preserve"> specialist</w:t>
            </w:r>
          </w:p>
        </w:tc>
      </w:tr>
      <w:tr w:rsidR="00D42705" w:rsidRPr="003C2FF9" w14:paraId="31F04321" w14:textId="77777777" w:rsidTr="002C5A41">
        <w:tc>
          <w:tcPr>
            <w:tcW w:w="13948" w:type="dxa"/>
          </w:tcPr>
          <w:p w14:paraId="1E68B4E4" w14:textId="77777777" w:rsidR="00D42705" w:rsidRPr="003C2FF9" w:rsidRDefault="00D42705" w:rsidP="001E1EE0">
            <w:pPr>
              <w:spacing w:before="120" w:after="120"/>
              <w:rPr>
                <w:b/>
                <w:bCs/>
                <w:sz w:val="24"/>
                <w:szCs w:val="24"/>
              </w:rPr>
            </w:pPr>
            <w:r w:rsidRPr="003C2FF9">
              <w:rPr>
                <w:b/>
                <w:bCs/>
                <w:sz w:val="24"/>
                <w:szCs w:val="24"/>
              </w:rPr>
              <w:t>Leadership and management - practical</w:t>
            </w:r>
          </w:p>
        </w:tc>
      </w:tr>
      <w:tr w:rsidR="00D42705" w:rsidRPr="003C2FF9" w14:paraId="27A4BEEA" w14:textId="77777777" w:rsidTr="002C5A41">
        <w:tc>
          <w:tcPr>
            <w:tcW w:w="13948" w:type="dxa"/>
          </w:tcPr>
          <w:p w14:paraId="694C1A95" w14:textId="46B88AD8"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Understand your responsibilities under national and local legislation acting in your consultative role to inform and take an active role in strategic planning within the trust/organisation</w:t>
            </w:r>
          </w:p>
        </w:tc>
      </w:tr>
      <w:tr w:rsidR="00D42705" w:rsidRPr="003C2FF9" w14:paraId="19D11370" w14:textId="77777777" w:rsidTr="002C5A41">
        <w:tc>
          <w:tcPr>
            <w:tcW w:w="13948" w:type="dxa"/>
          </w:tcPr>
          <w:p w14:paraId="763CE95A" w14:textId="30B36DCA"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Facilitate the effectiveness and efficacy of service provision, through regular critical review of local and regional clinical guidelines, adapting, integrating and proposing modifications where necessary</w:t>
            </w:r>
          </w:p>
        </w:tc>
      </w:tr>
      <w:tr w:rsidR="00D42705" w:rsidRPr="003C2FF9" w14:paraId="2698E34E" w14:textId="77777777" w:rsidTr="002C5A41">
        <w:trPr>
          <w:trHeight w:val="401"/>
        </w:trPr>
        <w:tc>
          <w:tcPr>
            <w:tcW w:w="13948" w:type="dxa"/>
          </w:tcPr>
          <w:p w14:paraId="04E37F57" w14:textId="6E87B8BE" w:rsidR="00D42705" w:rsidRPr="003C2FF9" w:rsidRDefault="00D42705" w:rsidP="001E1EE0">
            <w:pPr>
              <w:spacing w:before="120" w:after="120"/>
              <w:rPr>
                <w:rFonts w:eastAsia="Times New Roman"/>
                <w:color w:val="000000" w:themeColor="text1"/>
                <w:sz w:val="24"/>
                <w:szCs w:val="24"/>
                <w:lang w:eastAsia="en-GB"/>
              </w:rPr>
            </w:pPr>
            <w:r w:rsidRPr="003C2FF9">
              <w:rPr>
                <w:rFonts w:eastAsia="Times New Roman"/>
                <w:color w:val="000000"/>
                <w:kern w:val="0"/>
                <w:sz w:val="24"/>
                <w:szCs w:val="24"/>
                <w:lang w:eastAsia="en-GB"/>
                <w14:ligatures w14:val="none"/>
              </w:rPr>
              <w:t>Facilitate patient safety across care pathways, services and systems, policy development, service improvement and related quality activities by leading review of incidents, determining actions or learning, sharing lessons learned and evaluating outcomes of learning</w:t>
            </w:r>
          </w:p>
        </w:tc>
      </w:tr>
      <w:tr w:rsidR="00D42705" w:rsidRPr="003C2FF9" w14:paraId="1FCAC7AA" w14:textId="77777777" w:rsidTr="002C5A41">
        <w:tc>
          <w:tcPr>
            <w:tcW w:w="13948" w:type="dxa"/>
          </w:tcPr>
          <w:p w14:paraId="5254F1BD" w14:textId="67C75379"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Direct multi-professional team collaboration within advanced scope of practice, across a clinical area, to optimise assessment, diagnosis and integrated management and care for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service users, developing, maintaining and evaluating professional links and relationships</w:t>
            </w:r>
          </w:p>
        </w:tc>
      </w:tr>
      <w:tr w:rsidR="00D42705" w:rsidRPr="003C2FF9" w14:paraId="476FDFB6" w14:textId="77777777" w:rsidTr="002C5A41">
        <w:tc>
          <w:tcPr>
            <w:tcW w:w="13948" w:type="dxa"/>
          </w:tcPr>
          <w:p w14:paraId="415A7CBB" w14:textId="64DA2BEF"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Create collaborations to develop novel clinical pathways and services through influence and innovation at strategic level, in line with local, regional, and national strategies</w:t>
            </w:r>
          </w:p>
        </w:tc>
      </w:tr>
      <w:tr w:rsidR="00D42705" w:rsidRPr="003C2FF9" w14:paraId="7A3740EF" w14:textId="77777777" w:rsidTr="002C5A41">
        <w:tc>
          <w:tcPr>
            <w:tcW w:w="13948" w:type="dxa"/>
          </w:tcPr>
          <w:p w14:paraId="29E6116D" w14:textId="2EBFBA83"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Facilitate collaborative working with an appropriate range of multi-agency and multi-professional teams, developing, maintaining, and evaluating links to manage risk and issues across organisations and settings</w:t>
            </w:r>
            <w:r w:rsidR="00B827E4">
              <w:rPr>
                <w:rFonts w:eastAsia="Times New Roman"/>
                <w:color w:val="000000"/>
                <w:kern w:val="0"/>
                <w:sz w:val="24"/>
                <w:szCs w:val="24"/>
                <w:lang w:eastAsia="en-GB"/>
                <w14:ligatures w14:val="none"/>
              </w:rPr>
              <w:t>.</w:t>
            </w:r>
          </w:p>
        </w:tc>
      </w:tr>
      <w:tr w:rsidR="00D42705" w:rsidRPr="003C2FF9" w14:paraId="3B290303" w14:textId="77777777" w:rsidTr="002C5A41">
        <w:tc>
          <w:tcPr>
            <w:tcW w:w="13948" w:type="dxa"/>
          </w:tcPr>
          <w:p w14:paraId="34C315D3" w14:textId="20D46E01"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Ensure effective multi-professional working as an advanced team member, promoting effective team dynamics across service, departmental and organisational boundaries </w:t>
            </w:r>
          </w:p>
        </w:tc>
      </w:tr>
      <w:tr w:rsidR="00D42705" w:rsidRPr="003C2FF9" w14:paraId="61697F9A" w14:textId="77777777" w:rsidTr="002C5A41">
        <w:tc>
          <w:tcPr>
            <w:tcW w:w="13948" w:type="dxa"/>
          </w:tcPr>
          <w:p w14:paraId="2F656F3F" w14:textId="0A218253"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To act as a consultative second opinion to colleagues for individuals with highly complex</w:t>
            </w:r>
            <w:r>
              <w:rPr>
                <w:rFonts w:eastAsia="Times New Roman"/>
                <w:color w:val="000000"/>
                <w:kern w:val="0"/>
                <w:sz w:val="24"/>
                <w:szCs w:val="24"/>
                <w:lang w:eastAsia="en-GB"/>
                <w14:ligatures w14:val="none"/>
              </w:rPr>
              <w:t xml:space="preserve"> EDS</w:t>
            </w:r>
            <w:r w:rsidRPr="003C2FF9">
              <w:rPr>
                <w:rFonts w:eastAsia="Times New Roman"/>
                <w:color w:val="000000"/>
                <w:kern w:val="0"/>
                <w:sz w:val="24"/>
                <w:szCs w:val="24"/>
                <w:lang w:eastAsia="en-GB"/>
                <w14:ligatures w14:val="none"/>
              </w:rPr>
              <w:t xml:space="preserve"> needs, by demonstrating a critical understanding of current and emerging research and best practice in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assessment and management</w:t>
            </w:r>
          </w:p>
        </w:tc>
      </w:tr>
      <w:tr w:rsidR="00D42705" w:rsidRPr="003C2FF9" w14:paraId="70676DDD" w14:textId="77777777" w:rsidTr="002C5A41">
        <w:tc>
          <w:tcPr>
            <w:tcW w:w="13948" w:type="dxa"/>
          </w:tcPr>
          <w:p w14:paraId="27512E3C" w14:textId="42916E43"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Act as a consultative second opinion to colleagues regarding highly complex ethical implications/issues regarding assessment</w:t>
            </w:r>
            <w:r>
              <w:rPr>
                <w:rFonts w:eastAsia="Times New Roman"/>
                <w:color w:val="000000"/>
                <w:kern w:val="0"/>
                <w:sz w:val="24"/>
                <w:szCs w:val="24"/>
                <w:lang w:eastAsia="en-GB"/>
                <w14:ligatures w14:val="none"/>
              </w:rPr>
              <w:t xml:space="preserve">, EDS, </w:t>
            </w:r>
            <w:r w:rsidRPr="003C2FF9">
              <w:rPr>
                <w:rFonts w:eastAsia="Times New Roman"/>
                <w:color w:val="000000"/>
                <w:kern w:val="0"/>
                <w:sz w:val="24"/>
                <w:szCs w:val="24"/>
                <w:lang w:eastAsia="en-GB"/>
                <w14:ligatures w14:val="none"/>
              </w:rPr>
              <w:t xml:space="preserve">withdrawal of food and fluid in individuals with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difficulties and poor prognosis </w:t>
            </w:r>
          </w:p>
        </w:tc>
      </w:tr>
      <w:tr w:rsidR="00D42705" w:rsidRPr="003C2FF9" w14:paraId="41B1B75D" w14:textId="77777777" w:rsidTr="002C5A41">
        <w:tc>
          <w:tcPr>
            <w:tcW w:w="13948" w:type="dxa"/>
          </w:tcPr>
          <w:p w14:paraId="4AEEAEB8" w14:textId="1EFEC5F3" w:rsidR="00D42705" w:rsidRPr="003C2FF9" w:rsidRDefault="00D42705" w:rsidP="001E1EE0">
            <w:pPr>
              <w:spacing w:before="120" w:after="120"/>
              <w:rPr>
                <w:sz w:val="24"/>
                <w:szCs w:val="24"/>
              </w:rPr>
            </w:pPr>
            <w:r w:rsidRPr="003C2FF9">
              <w:rPr>
                <w:rFonts w:eastAsia="Times New Roman"/>
                <w:color w:val="242424"/>
                <w:kern w:val="0"/>
                <w:sz w:val="24"/>
                <w:szCs w:val="24"/>
                <w:lang w:eastAsia="en-GB"/>
                <w14:ligatures w14:val="none"/>
              </w:rPr>
              <w:t xml:space="preserve">Continually develop and direct an </w:t>
            </w:r>
            <w:r>
              <w:rPr>
                <w:rFonts w:eastAsia="Times New Roman"/>
                <w:color w:val="242424"/>
                <w:kern w:val="0"/>
                <w:sz w:val="24"/>
                <w:szCs w:val="24"/>
                <w:lang w:eastAsia="en-GB"/>
                <w14:ligatures w14:val="none"/>
              </w:rPr>
              <w:t>EDS</w:t>
            </w:r>
            <w:r w:rsidRPr="003C2FF9">
              <w:rPr>
                <w:rFonts w:eastAsia="Times New Roman"/>
                <w:color w:val="242424"/>
                <w:kern w:val="0"/>
                <w:sz w:val="24"/>
                <w:szCs w:val="24"/>
                <w:lang w:eastAsia="en-GB"/>
                <w14:ligatures w14:val="none"/>
              </w:rPr>
              <w:t xml:space="preserve"> service across the organisation. This may include: </w:t>
            </w:r>
            <w:r w:rsidRPr="003C2FF9">
              <w:rPr>
                <w:rFonts w:eastAsia="Times New Roman"/>
                <w:color w:val="242424"/>
                <w:kern w:val="0"/>
                <w:sz w:val="24"/>
                <w:szCs w:val="24"/>
                <w:lang w:eastAsia="en-GB"/>
                <w14:ligatures w14:val="none"/>
              </w:rPr>
              <w:br/>
            </w:r>
            <w:r w:rsidRPr="003C2FF9">
              <w:rPr>
                <w:rFonts w:eastAsia="Times New Roman"/>
                <w:color w:val="000000"/>
                <w:kern w:val="0"/>
                <w:sz w:val="24"/>
                <w:szCs w:val="24"/>
                <w:lang w:eastAsia="en-GB"/>
                <w14:ligatures w14:val="none"/>
              </w:rPr>
              <w:t>•</w:t>
            </w:r>
            <w:r w:rsidR="00B827E4">
              <w:rPr>
                <w:rFonts w:eastAsia="Times New Roman"/>
                <w:color w:val="000000"/>
                <w:kern w:val="0"/>
                <w:sz w:val="24"/>
                <w:szCs w:val="24"/>
                <w:lang w:eastAsia="en-GB"/>
                <w14:ligatures w14:val="none"/>
              </w:rPr>
              <w:t xml:space="preserve"> </w:t>
            </w:r>
            <w:r w:rsidR="00BB03B8">
              <w:rPr>
                <w:rFonts w:eastAsia="Times New Roman"/>
                <w:color w:val="000000"/>
                <w:kern w:val="0"/>
                <w:sz w:val="24"/>
                <w:szCs w:val="24"/>
                <w:lang w:eastAsia="en-GB"/>
                <w14:ligatures w14:val="none"/>
              </w:rPr>
              <w:t>l</w:t>
            </w:r>
            <w:r w:rsidRPr="003C2FF9">
              <w:rPr>
                <w:rFonts w:eastAsia="Times New Roman"/>
                <w:color w:val="242424"/>
                <w:kern w:val="0"/>
                <w:sz w:val="24"/>
                <w:szCs w:val="24"/>
                <w:lang w:eastAsia="en-GB"/>
                <w14:ligatures w14:val="none"/>
              </w:rPr>
              <w:t>eading QI projects</w:t>
            </w:r>
            <w:r w:rsidRPr="003C2FF9">
              <w:rPr>
                <w:rFonts w:eastAsia="Times New Roman"/>
                <w:color w:val="242424"/>
                <w:kern w:val="0"/>
                <w:sz w:val="24"/>
                <w:szCs w:val="24"/>
                <w:lang w:eastAsia="en-GB"/>
                <w14:ligatures w14:val="none"/>
              </w:rPr>
              <w:br/>
            </w:r>
            <w:r w:rsidRPr="003C2FF9">
              <w:rPr>
                <w:rFonts w:eastAsia="Times New Roman"/>
                <w:color w:val="000000"/>
                <w:kern w:val="0"/>
                <w:sz w:val="24"/>
                <w:szCs w:val="24"/>
                <w:lang w:eastAsia="en-GB"/>
                <w14:ligatures w14:val="none"/>
              </w:rPr>
              <w:t>•</w:t>
            </w:r>
            <w:r w:rsidR="00B827E4">
              <w:rPr>
                <w:rFonts w:eastAsia="Times New Roman"/>
                <w:color w:val="000000"/>
                <w:kern w:val="0"/>
                <w:sz w:val="24"/>
                <w:szCs w:val="24"/>
                <w:lang w:eastAsia="en-GB"/>
                <w14:ligatures w14:val="none"/>
              </w:rPr>
              <w:t xml:space="preserve"> </w:t>
            </w:r>
            <w:r w:rsidR="00BB03B8">
              <w:rPr>
                <w:rFonts w:eastAsia="Times New Roman"/>
                <w:color w:val="000000"/>
                <w:kern w:val="0"/>
                <w:sz w:val="24"/>
                <w:szCs w:val="24"/>
                <w:lang w:eastAsia="en-GB"/>
                <w14:ligatures w14:val="none"/>
              </w:rPr>
              <w:t>i</w:t>
            </w:r>
            <w:r w:rsidRPr="003C2FF9">
              <w:rPr>
                <w:rFonts w:eastAsia="Times New Roman"/>
                <w:color w:val="242424"/>
                <w:kern w:val="0"/>
                <w:sz w:val="24"/>
                <w:szCs w:val="24"/>
                <w:lang w:eastAsia="en-GB"/>
                <w14:ligatures w14:val="none"/>
              </w:rPr>
              <w:t>dentifying gaps in service provision, developing a business case to address this</w:t>
            </w:r>
            <w:r w:rsidRPr="003C2FF9">
              <w:rPr>
                <w:rFonts w:eastAsia="Times New Roman"/>
                <w:color w:val="242424"/>
                <w:kern w:val="0"/>
                <w:sz w:val="24"/>
                <w:szCs w:val="24"/>
                <w:lang w:eastAsia="en-GB"/>
                <w14:ligatures w14:val="none"/>
              </w:rPr>
              <w:br/>
            </w:r>
            <w:r w:rsidRPr="003C2FF9">
              <w:rPr>
                <w:rFonts w:eastAsia="Times New Roman"/>
                <w:color w:val="000000"/>
                <w:kern w:val="0"/>
                <w:sz w:val="24"/>
                <w:szCs w:val="24"/>
                <w:lang w:eastAsia="en-GB"/>
                <w14:ligatures w14:val="none"/>
              </w:rPr>
              <w:t>•</w:t>
            </w:r>
            <w:r w:rsidR="00B827E4">
              <w:rPr>
                <w:rFonts w:eastAsia="Times New Roman"/>
                <w:color w:val="000000"/>
                <w:kern w:val="0"/>
                <w:sz w:val="24"/>
                <w:szCs w:val="24"/>
                <w:lang w:eastAsia="en-GB"/>
                <w14:ligatures w14:val="none"/>
              </w:rPr>
              <w:t xml:space="preserve"> </w:t>
            </w:r>
            <w:r w:rsidR="00BB03B8">
              <w:rPr>
                <w:rFonts w:eastAsia="Times New Roman"/>
                <w:color w:val="000000"/>
                <w:kern w:val="0"/>
                <w:sz w:val="24"/>
                <w:szCs w:val="24"/>
                <w:lang w:eastAsia="en-GB"/>
                <w14:ligatures w14:val="none"/>
              </w:rPr>
              <w:t>i</w:t>
            </w:r>
            <w:r w:rsidRPr="003C2FF9">
              <w:rPr>
                <w:rFonts w:eastAsia="Times New Roman"/>
                <w:color w:val="242424"/>
                <w:kern w:val="0"/>
                <w:sz w:val="24"/>
                <w:szCs w:val="24"/>
                <w:lang w:eastAsia="en-GB"/>
                <w14:ligatures w14:val="none"/>
              </w:rPr>
              <w:t>dentifying areas of risk around service provision</w:t>
            </w:r>
            <w:r w:rsidRPr="003C2FF9">
              <w:rPr>
                <w:rFonts w:eastAsia="Times New Roman"/>
                <w:color w:val="242424"/>
                <w:kern w:val="0"/>
                <w:sz w:val="24"/>
                <w:szCs w:val="24"/>
                <w:lang w:eastAsia="en-GB"/>
                <w14:ligatures w14:val="none"/>
              </w:rPr>
              <w:br/>
            </w:r>
            <w:r w:rsidRPr="003C2FF9">
              <w:rPr>
                <w:rFonts w:eastAsia="Times New Roman"/>
                <w:color w:val="000000"/>
                <w:kern w:val="0"/>
                <w:sz w:val="24"/>
                <w:szCs w:val="24"/>
                <w:lang w:eastAsia="en-GB"/>
                <w14:ligatures w14:val="none"/>
              </w:rPr>
              <w:t>•</w:t>
            </w:r>
            <w:r w:rsidR="00B827E4">
              <w:rPr>
                <w:rFonts w:eastAsia="Times New Roman"/>
                <w:color w:val="000000"/>
                <w:kern w:val="0"/>
                <w:sz w:val="24"/>
                <w:szCs w:val="24"/>
                <w:lang w:eastAsia="en-GB"/>
                <w14:ligatures w14:val="none"/>
              </w:rPr>
              <w:t xml:space="preserve"> </w:t>
            </w:r>
            <w:r w:rsidR="00BB03B8">
              <w:rPr>
                <w:rFonts w:eastAsia="Times New Roman"/>
                <w:color w:val="000000"/>
                <w:kern w:val="0"/>
                <w:sz w:val="24"/>
                <w:szCs w:val="24"/>
                <w:lang w:eastAsia="en-GB"/>
                <w14:ligatures w14:val="none"/>
              </w:rPr>
              <w:t>s</w:t>
            </w:r>
            <w:r w:rsidRPr="003C2FF9">
              <w:rPr>
                <w:rFonts w:eastAsia="Times New Roman"/>
                <w:color w:val="242424"/>
                <w:kern w:val="0"/>
                <w:sz w:val="24"/>
                <w:szCs w:val="24"/>
                <w:lang w:eastAsia="en-GB"/>
                <w14:ligatures w14:val="none"/>
              </w:rPr>
              <w:t>ustainability planning for services, workforce development and training</w:t>
            </w:r>
          </w:p>
        </w:tc>
      </w:tr>
      <w:tr w:rsidR="00D42705" w:rsidRPr="003C2FF9" w14:paraId="3EE3A519" w14:textId="77777777" w:rsidTr="002C5A41">
        <w:tc>
          <w:tcPr>
            <w:tcW w:w="13948" w:type="dxa"/>
          </w:tcPr>
          <w:p w14:paraId="59D4418D" w14:textId="4C015278"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Develop strategic relationships with service commissioners to influence ongoing capacity and capability for evidence-informed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service provision and systems</w:t>
            </w:r>
          </w:p>
        </w:tc>
      </w:tr>
      <w:tr w:rsidR="00D42705" w:rsidRPr="003C2FF9" w14:paraId="7596BA69" w14:textId="77777777" w:rsidTr="002C5A41">
        <w:tc>
          <w:tcPr>
            <w:tcW w:w="13948" w:type="dxa"/>
          </w:tcPr>
          <w:p w14:paraId="3E4198FB" w14:textId="69C5A86C" w:rsidR="00D42705" w:rsidRPr="003C2FF9" w:rsidRDefault="00D42705" w:rsidP="001E1EE0">
            <w:pPr>
              <w:spacing w:before="120" w:after="120"/>
              <w:rPr>
                <w:rFonts w:eastAsia="Times New Roman"/>
                <w:color w:val="000000"/>
                <w:kern w:val="0"/>
                <w:sz w:val="24"/>
                <w:szCs w:val="24"/>
                <w:lang w:eastAsia="en-GB"/>
                <w14:ligatures w14:val="none"/>
              </w:rPr>
            </w:pPr>
            <w:r w:rsidRPr="003C2FF9">
              <w:rPr>
                <w:rFonts w:eastAsia="Times New Roman"/>
                <w:color w:val="000000"/>
                <w:kern w:val="0"/>
                <w:sz w:val="24"/>
                <w:szCs w:val="24"/>
                <w:lang w:eastAsia="en-GB"/>
                <w14:ligatures w14:val="none"/>
              </w:rPr>
              <w:t>Actively seek feedback, involvement and inclusion of patients, families, carers, community groups and colleagues in the person-centred co-production of local and regional service development and improvement</w:t>
            </w:r>
          </w:p>
        </w:tc>
      </w:tr>
    </w:tbl>
    <w:p w14:paraId="327A3732" w14:textId="7FCBEA77" w:rsidR="001E1EE0" w:rsidRDefault="001E1EE0" w:rsidP="001E1EE0">
      <w:pPr>
        <w:spacing w:before="120" w:after="120" w:line="240" w:lineRule="auto"/>
        <w:rPr>
          <w:sz w:val="24"/>
          <w:szCs w:val="24"/>
        </w:rPr>
      </w:pPr>
    </w:p>
    <w:p w14:paraId="4CEEC4DA" w14:textId="77777777" w:rsidR="001E1EE0" w:rsidRDefault="001E1EE0">
      <w:pPr>
        <w:rPr>
          <w:sz w:val="24"/>
          <w:szCs w:val="24"/>
        </w:rPr>
      </w:pPr>
      <w:r>
        <w:rPr>
          <w:sz w:val="24"/>
          <w:szCs w:val="24"/>
        </w:rPr>
        <w:br w:type="page"/>
      </w:r>
    </w:p>
    <w:p w14:paraId="6DB62590" w14:textId="77777777" w:rsidR="00D42705" w:rsidRPr="003C2FF9" w:rsidRDefault="00D42705" w:rsidP="001E1EE0">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5A22B547" w14:textId="77777777" w:rsidTr="002C5A41">
        <w:tc>
          <w:tcPr>
            <w:tcW w:w="13948" w:type="dxa"/>
          </w:tcPr>
          <w:p w14:paraId="15A4461E" w14:textId="77777777" w:rsidR="00D42705" w:rsidRPr="003C2FF9" w:rsidRDefault="00D42705" w:rsidP="001E1EE0">
            <w:pPr>
              <w:spacing w:before="120" w:after="120"/>
              <w:rPr>
                <w:b/>
                <w:bCs/>
                <w:sz w:val="24"/>
                <w:szCs w:val="24"/>
              </w:rPr>
            </w:pPr>
            <w:r w:rsidRPr="003C2FF9">
              <w:rPr>
                <w:b/>
                <w:bCs/>
                <w:sz w:val="24"/>
                <w:szCs w:val="24"/>
              </w:rPr>
              <w:t>Evidence, research and innovation - knowledge</w:t>
            </w:r>
          </w:p>
        </w:tc>
      </w:tr>
      <w:tr w:rsidR="00D42705" w:rsidRPr="003C2FF9" w14:paraId="61C8BFBE" w14:textId="77777777" w:rsidTr="002C5A41">
        <w:tc>
          <w:tcPr>
            <w:tcW w:w="13948" w:type="dxa"/>
          </w:tcPr>
          <w:p w14:paraId="00915078" w14:textId="188650E9"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Understanding of key drivers and policies which influence national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strategy and service development and analyse how these can be used to improve service delivery, new practice and service redesign, working across boundaries and broadening sphere of influence</w:t>
            </w:r>
          </w:p>
        </w:tc>
      </w:tr>
      <w:tr w:rsidR="00D42705" w:rsidRPr="003C2FF9" w14:paraId="1A6AA07D" w14:textId="77777777" w:rsidTr="002C5A41">
        <w:tc>
          <w:tcPr>
            <w:tcW w:w="13948" w:type="dxa"/>
          </w:tcPr>
          <w:p w14:paraId="6D70C60C" w14:textId="73DAA919"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Understand the professional standards and codes of practice for your service area and interpret and apply these locally in order to modify and improve the dysphagia policy as necessary</w:t>
            </w:r>
          </w:p>
        </w:tc>
      </w:tr>
      <w:tr w:rsidR="00D42705" w:rsidRPr="003C2FF9" w14:paraId="791845DA" w14:textId="77777777" w:rsidTr="002C5A41">
        <w:tc>
          <w:tcPr>
            <w:tcW w:w="13948" w:type="dxa"/>
          </w:tcPr>
          <w:p w14:paraId="079BA512" w14:textId="66C76F9D"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Understand risk assessment and safeguarding processes and use this knowledge to take a lead in undertaking departmental risk assessment in relation to service provision for service users with dysphagia</w:t>
            </w:r>
          </w:p>
        </w:tc>
      </w:tr>
      <w:tr w:rsidR="00D42705" w:rsidRPr="003C2FF9" w14:paraId="3D2E1A21" w14:textId="77777777" w:rsidTr="002C5A41">
        <w:tc>
          <w:tcPr>
            <w:tcW w:w="13948" w:type="dxa"/>
          </w:tcPr>
          <w:p w14:paraId="333CC3BE" w14:textId="77777777" w:rsidR="00D42705" w:rsidRPr="003C2FF9" w:rsidRDefault="00D42705" w:rsidP="001E1EE0">
            <w:pPr>
              <w:spacing w:before="120" w:after="120"/>
              <w:rPr>
                <w:b/>
                <w:bCs/>
                <w:sz w:val="24"/>
                <w:szCs w:val="24"/>
              </w:rPr>
            </w:pPr>
            <w:r w:rsidRPr="003C2FF9">
              <w:rPr>
                <w:b/>
                <w:bCs/>
                <w:sz w:val="24"/>
                <w:szCs w:val="24"/>
              </w:rPr>
              <w:t>Evidence, research and innovation - practical</w:t>
            </w:r>
          </w:p>
        </w:tc>
      </w:tr>
      <w:tr w:rsidR="00D42705" w:rsidRPr="003C2FF9" w14:paraId="0B1BB75C" w14:textId="77777777" w:rsidTr="002C5A41">
        <w:tc>
          <w:tcPr>
            <w:tcW w:w="13948" w:type="dxa"/>
          </w:tcPr>
          <w:p w14:paraId="2CAD301E" w14:textId="77777777"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Be an RCSLT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clinical advisor </w:t>
            </w:r>
          </w:p>
        </w:tc>
      </w:tr>
      <w:tr w:rsidR="00D42705" w:rsidRPr="003C2FF9" w14:paraId="180BBBA3" w14:textId="77777777" w:rsidTr="002C5A41">
        <w:tc>
          <w:tcPr>
            <w:tcW w:w="13948" w:type="dxa"/>
          </w:tcPr>
          <w:p w14:paraId="4155EA56" w14:textId="1F78FB2D"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Evaluate key drivers and policies which influence national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strategy and service development and analyse how these can be used to improve service delivery, new practice and service redesign, working across boundaries and broadening sphere of influence</w:t>
            </w:r>
          </w:p>
        </w:tc>
      </w:tr>
      <w:tr w:rsidR="00D42705" w:rsidRPr="003C2FF9" w14:paraId="0C240E65" w14:textId="77777777" w:rsidTr="002C5A41">
        <w:tc>
          <w:tcPr>
            <w:tcW w:w="13948" w:type="dxa"/>
          </w:tcPr>
          <w:p w14:paraId="152A2041" w14:textId="7F48B92C"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Direct and be accountable for the application of new evidence into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practice through the production of contemporaneous local or national clinical service guidelines, relevant policy, educational delivery and resource development</w:t>
            </w:r>
          </w:p>
        </w:tc>
      </w:tr>
      <w:tr w:rsidR="00D42705" w:rsidRPr="003C2FF9" w14:paraId="30060EDF" w14:textId="77777777" w:rsidTr="002C5A41">
        <w:tc>
          <w:tcPr>
            <w:tcW w:w="13948" w:type="dxa"/>
          </w:tcPr>
          <w:p w14:paraId="5E48F5AE" w14:textId="5B8AE4D9"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Develop a portfolio of individual, team and service research outputs, utilising a range of research and service improvement methods </w:t>
            </w:r>
          </w:p>
        </w:tc>
      </w:tr>
      <w:tr w:rsidR="00D42705" w:rsidRPr="003C2FF9" w14:paraId="74683A30" w14:textId="77777777" w:rsidTr="002C5A41">
        <w:tc>
          <w:tcPr>
            <w:tcW w:w="13948" w:type="dxa"/>
          </w:tcPr>
          <w:p w14:paraId="737541BF" w14:textId="7A7A4C38"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Collaborate with other researchers in multi-centre or large-scale research, collating and sharing data across organisations in compliance with local protocols, legal and professional requirements </w:t>
            </w:r>
          </w:p>
        </w:tc>
      </w:tr>
      <w:tr w:rsidR="00D42705" w:rsidRPr="003C2FF9" w14:paraId="0F463DE1" w14:textId="77777777" w:rsidTr="002C5A41">
        <w:tc>
          <w:tcPr>
            <w:tcW w:w="13948" w:type="dxa"/>
          </w:tcPr>
          <w:p w14:paraId="5D8D42BD" w14:textId="40CAF60E"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Design and implement own research activity, applying knowledge of the legal requirements pertaining to healthcare research so that evidence-based strategies are developed and applied to enhance quality, safety, productivity and value for money </w:t>
            </w:r>
          </w:p>
        </w:tc>
      </w:tr>
      <w:tr w:rsidR="00D42705" w:rsidRPr="003C2FF9" w14:paraId="3DA65543" w14:textId="77777777" w:rsidTr="002C5A41">
        <w:tc>
          <w:tcPr>
            <w:tcW w:w="13948" w:type="dxa"/>
          </w:tcPr>
          <w:p w14:paraId="14C0A5D3" w14:textId="454E5EB6"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Facilitate research activity of self and others, applying knowledge and understanding of funding sources and grant application procedures </w:t>
            </w:r>
          </w:p>
        </w:tc>
      </w:tr>
      <w:tr w:rsidR="00D42705" w:rsidRPr="003C2FF9" w14:paraId="761DB852" w14:textId="77777777" w:rsidTr="002C5A41">
        <w:tc>
          <w:tcPr>
            <w:tcW w:w="13948" w:type="dxa"/>
          </w:tcPr>
          <w:p w14:paraId="3121BB5D" w14:textId="0E1E9D8B"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Advocate for AHP research by identifying priority areas for further research to strengthen the evidence for best practice within the profession, service and organisatio</w:t>
            </w:r>
            <w:r w:rsidR="00752A9C">
              <w:rPr>
                <w:rFonts w:eastAsia="Times New Roman"/>
                <w:color w:val="000000"/>
                <w:kern w:val="0"/>
                <w:sz w:val="24"/>
                <w:szCs w:val="24"/>
                <w:lang w:eastAsia="en-GB"/>
                <w14:ligatures w14:val="none"/>
              </w:rPr>
              <w:t>n</w:t>
            </w:r>
            <w:r w:rsidRPr="003C2FF9">
              <w:rPr>
                <w:rFonts w:eastAsia="Times New Roman"/>
                <w:color w:val="000000"/>
                <w:kern w:val="0"/>
                <w:sz w:val="24"/>
                <w:szCs w:val="24"/>
                <w:lang w:eastAsia="en-GB"/>
                <w14:ligatures w14:val="none"/>
              </w:rPr>
              <w:t xml:space="preserve"> </w:t>
            </w:r>
          </w:p>
        </w:tc>
      </w:tr>
      <w:tr w:rsidR="00D42705" w:rsidRPr="003C2FF9" w14:paraId="2ABEFB16" w14:textId="77777777" w:rsidTr="002C5A41">
        <w:tc>
          <w:tcPr>
            <w:tcW w:w="13948" w:type="dxa"/>
          </w:tcPr>
          <w:p w14:paraId="6D352450" w14:textId="478E8715"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Influence research policy and strategy within local organisation or higher-educational institute, contributing to peer review and appraisal of the research activity of others within and outside own profession, including acting as an independent peer-</w:t>
            </w:r>
            <w:proofErr w:type="spellStart"/>
            <w:r w:rsidRPr="003C2FF9">
              <w:rPr>
                <w:rFonts w:eastAsia="Times New Roman"/>
                <w:color w:val="000000"/>
                <w:kern w:val="0"/>
                <w:sz w:val="24"/>
                <w:szCs w:val="24"/>
                <w:lang w:eastAsia="en-GB"/>
                <w14:ligatures w14:val="none"/>
              </w:rPr>
              <w:t>reviewer</w:t>
            </w:r>
            <w:proofErr w:type="spellEnd"/>
            <w:r w:rsidRPr="003C2FF9">
              <w:rPr>
                <w:rFonts w:eastAsia="Times New Roman"/>
                <w:color w:val="000000"/>
                <w:kern w:val="0"/>
                <w:sz w:val="24"/>
                <w:szCs w:val="24"/>
                <w:lang w:eastAsia="en-GB"/>
                <w14:ligatures w14:val="none"/>
              </w:rPr>
              <w:t xml:space="preserve"> for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publications</w:t>
            </w:r>
          </w:p>
        </w:tc>
      </w:tr>
      <w:tr w:rsidR="00D42705" w:rsidRPr="003C2FF9" w14:paraId="29ECBF80" w14:textId="77777777" w:rsidTr="002C5A41">
        <w:tc>
          <w:tcPr>
            <w:tcW w:w="13948" w:type="dxa"/>
          </w:tcPr>
          <w:p w14:paraId="7BB355BA" w14:textId="70449BCF"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Take a lead role in developing, evaluating and disseminating departmental policies in line with evidence-based practice</w:t>
            </w:r>
          </w:p>
        </w:tc>
      </w:tr>
      <w:tr w:rsidR="00D42705" w:rsidRPr="003C2FF9" w14:paraId="6A1CCDEF" w14:textId="77777777" w:rsidTr="002C5A41">
        <w:tc>
          <w:tcPr>
            <w:tcW w:w="13948" w:type="dxa"/>
          </w:tcPr>
          <w:p w14:paraId="7A7B5FF2" w14:textId="41E10333" w:rsidR="00D42705" w:rsidRPr="003C2FF9" w:rsidRDefault="00D42705" w:rsidP="001E1EE0">
            <w:pPr>
              <w:spacing w:before="120" w:after="120"/>
              <w:rPr>
                <w:sz w:val="24"/>
                <w:szCs w:val="24"/>
              </w:rPr>
            </w:pPr>
            <w:r w:rsidRPr="003C2FF9">
              <w:rPr>
                <w:rFonts w:eastAsia="Times New Roman"/>
                <w:color w:val="000000" w:themeColor="text1"/>
                <w:sz w:val="24"/>
                <w:szCs w:val="24"/>
                <w:lang w:eastAsia="en-GB"/>
              </w:rPr>
              <w:t>Contribute to national policy and guidance development</w:t>
            </w:r>
          </w:p>
        </w:tc>
      </w:tr>
    </w:tbl>
    <w:p w14:paraId="6E152FF3" w14:textId="77777777" w:rsidR="00D42705" w:rsidRPr="003C2FF9" w:rsidRDefault="00D42705" w:rsidP="001E1EE0">
      <w:pPr>
        <w:spacing w:before="120" w:after="120" w:line="240" w:lineRule="auto"/>
        <w:rPr>
          <w:sz w:val="24"/>
          <w:szCs w:val="24"/>
        </w:rPr>
      </w:pPr>
    </w:p>
    <w:p w14:paraId="3DDD6D38" w14:textId="77777777" w:rsidR="00D42705" w:rsidRPr="003C2FF9" w:rsidRDefault="00D42705" w:rsidP="001E1EE0">
      <w:pPr>
        <w:spacing w:before="120" w:after="120" w:line="240" w:lineRule="auto"/>
        <w:rPr>
          <w:sz w:val="24"/>
          <w:szCs w:val="24"/>
        </w:rPr>
      </w:pPr>
    </w:p>
    <w:p w14:paraId="11B5E4C4" w14:textId="7C320C93" w:rsidR="00D42705" w:rsidRPr="003C2FF9" w:rsidRDefault="00DE0B32" w:rsidP="00DE0B32">
      <w:pPr>
        <w:rPr>
          <w:sz w:val="24"/>
          <w:szCs w:val="24"/>
        </w:rPr>
      </w:pPr>
      <w:r>
        <w:rPr>
          <w:sz w:val="24"/>
          <w:szCs w:val="24"/>
        </w:rPr>
        <w:br w:type="page"/>
      </w:r>
    </w:p>
    <w:p w14:paraId="56C69EEF" w14:textId="77777777" w:rsidR="00D42705" w:rsidRPr="00C34C75" w:rsidRDefault="00D42705" w:rsidP="00BF655C">
      <w:pPr>
        <w:pStyle w:val="Heading3"/>
      </w:pPr>
      <w:bookmarkStart w:id="53" w:name="_Toc191568950"/>
      <w:bookmarkStart w:id="54" w:name="_Toc192514854"/>
      <w:r w:rsidRPr="00C34C75">
        <w:t>5.5 Expert</w:t>
      </w:r>
      <w:bookmarkEnd w:id="53"/>
      <w:bookmarkEnd w:id="54"/>
      <w:r w:rsidRPr="00C34C75">
        <w:t xml:space="preserve"> </w:t>
      </w:r>
    </w:p>
    <w:tbl>
      <w:tblPr>
        <w:tblStyle w:val="TableGrid"/>
        <w:tblW w:w="0" w:type="auto"/>
        <w:tblLook w:val="04A0" w:firstRow="1" w:lastRow="0" w:firstColumn="1" w:lastColumn="0" w:noHBand="0" w:noVBand="1"/>
      </w:tblPr>
      <w:tblGrid>
        <w:gridCol w:w="12292"/>
      </w:tblGrid>
      <w:tr w:rsidR="00D42705" w:rsidRPr="003C2FF9" w14:paraId="5B4C1F91" w14:textId="77777777" w:rsidTr="002C5A41">
        <w:tc>
          <w:tcPr>
            <w:tcW w:w="13948" w:type="dxa"/>
          </w:tcPr>
          <w:p w14:paraId="1CCC0E45" w14:textId="77777777" w:rsidR="00D42705" w:rsidRPr="003C2FF9" w:rsidRDefault="00D42705" w:rsidP="00056A7F">
            <w:pPr>
              <w:spacing w:before="120" w:after="120"/>
              <w:rPr>
                <w:b/>
                <w:bCs/>
                <w:sz w:val="24"/>
                <w:szCs w:val="24"/>
              </w:rPr>
            </w:pPr>
            <w:r w:rsidRPr="003C2FF9">
              <w:rPr>
                <w:b/>
                <w:bCs/>
                <w:sz w:val="24"/>
                <w:szCs w:val="24"/>
              </w:rPr>
              <w:t>Professional practice – practical (NB there is not a knowledge aspect at this level)</w:t>
            </w:r>
          </w:p>
        </w:tc>
      </w:tr>
      <w:tr w:rsidR="00D42705" w:rsidRPr="003C2FF9" w14:paraId="1DC2586F" w14:textId="77777777" w:rsidTr="002C5A41">
        <w:tc>
          <w:tcPr>
            <w:tcW w:w="13948" w:type="dxa"/>
          </w:tcPr>
          <w:p w14:paraId="1263E7DA" w14:textId="131A3DB4"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Interpret, evaluate, and implement elements of values-based professional practice, integrated care or novel interventions that may be delivered by other members of the healthcare team achieving a significant impact across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service pathways, services, organisations, and systems </w:t>
            </w:r>
          </w:p>
        </w:tc>
      </w:tr>
      <w:tr w:rsidR="00D42705" w:rsidRPr="003C2FF9" w14:paraId="5347DD61" w14:textId="77777777" w:rsidTr="002C5A41">
        <w:tc>
          <w:tcPr>
            <w:tcW w:w="13948" w:type="dxa"/>
          </w:tcPr>
          <w:p w14:paraId="43C763AE" w14:textId="3C5287E0"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Utilise purposeful reflective dynamic judgement in the synthesis of a wide variety of clinical, abstract and system information to manage complexity and uncertainty, in the absence of precedence, adapting rapidly to changing situations, with recognition of cognitive bias, diagnostic accuracy and relevant clinical scoring systems</w:t>
            </w:r>
          </w:p>
        </w:tc>
      </w:tr>
      <w:tr w:rsidR="00D42705" w:rsidRPr="003C2FF9" w14:paraId="5CDC63CF" w14:textId="77777777" w:rsidTr="002C5A41">
        <w:tc>
          <w:tcPr>
            <w:tcW w:w="13948" w:type="dxa"/>
          </w:tcPr>
          <w:p w14:paraId="0704C3E9" w14:textId="45336C53"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Act as an expert clinician within scope of practice, providing reports to staffing tribunals, coroners court and other relevant agencies, aligning with national and local policies, procedures and frameworks </w:t>
            </w:r>
          </w:p>
        </w:tc>
      </w:tr>
      <w:tr w:rsidR="00D42705" w:rsidRPr="003C2FF9" w14:paraId="7CFBD878" w14:textId="77777777" w:rsidTr="002C5A41">
        <w:tc>
          <w:tcPr>
            <w:tcW w:w="13948" w:type="dxa"/>
          </w:tcPr>
          <w:p w14:paraId="0DEDF5D0" w14:textId="1F146ED0"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Negotiate an individual scope of expert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practice and job plan. This will include consideration of: </w:t>
            </w:r>
            <w:r w:rsidRPr="003C2FF9">
              <w:rPr>
                <w:rFonts w:eastAsia="Times New Roman"/>
                <w:color w:val="000000"/>
                <w:kern w:val="0"/>
                <w:sz w:val="24"/>
                <w:szCs w:val="24"/>
                <w:lang w:eastAsia="en-GB"/>
                <w14:ligatures w14:val="none"/>
              </w:rPr>
              <w:br/>
              <w:t>•</w:t>
            </w:r>
            <w:r w:rsidR="002D6385">
              <w:rPr>
                <w:rFonts w:eastAsia="Times New Roman"/>
                <w:color w:val="000000"/>
                <w:kern w:val="0"/>
                <w:sz w:val="24"/>
                <w:szCs w:val="24"/>
                <w:lang w:eastAsia="en-GB"/>
                <w14:ligatures w14:val="none"/>
              </w:rPr>
              <w:t xml:space="preserve"> </w:t>
            </w:r>
            <w:r w:rsidR="00752A9C">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 xml:space="preserve">legal, ethical, professional and organisational policies, </w:t>
            </w:r>
            <w:r w:rsidRPr="003C2FF9">
              <w:rPr>
                <w:rFonts w:eastAsia="Times New Roman"/>
                <w:color w:val="000000"/>
                <w:kern w:val="0"/>
                <w:sz w:val="24"/>
                <w:szCs w:val="24"/>
                <w:lang w:eastAsia="en-GB"/>
                <w14:ligatures w14:val="none"/>
              </w:rPr>
              <w:br/>
              <w:t>•</w:t>
            </w:r>
            <w:r w:rsidR="002D6385">
              <w:rPr>
                <w:rFonts w:eastAsia="Times New Roman"/>
                <w:color w:val="000000"/>
                <w:kern w:val="0"/>
                <w:sz w:val="24"/>
                <w:szCs w:val="24"/>
                <w:lang w:eastAsia="en-GB"/>
                <w14:ligatures w14:val="none"/>
              </w:rPr>
              <w:t xml:space="preserve"> </w:t>
            </w:r>
            <w:r w:rsidR="00752A9C">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governance and procedures</w:t>
            </w:r>
            <w:r w:rsidRPr="003C2FF9">
              <w:rPr>
                <w:rFonts w:eastAsia="Times New Roman"/>
                <w:color w:val="000000"/>
                <w:kern w:val="0"/>
                <w:sz w:val="24"/>
                <w:szCs w:val="24"/>
                <w:lang w:eastAsia="en-GB"/>
                <w14:ligatures w14:val="none"/>
              </w:rPr>
              <w:br/>
              <w:t>•</w:t>
            </w:r>
            <w:r w:rsidR="002D6385">
              <w:rPr>
                <w:rFonts w:eastAsia="Times New Roman"/>
                <w:color w:val="000000"/>
                <w:kern w:val="0"/>
                <w:sz w:val="24"/>
                <w:szCs w:val="24"/>
                <w:lang w:eastAsia="en-GB"/>
                <w14:ligatures w14:val="none"/>
              </w:rPr>
              <w:t xml:space="preserve"> </w:t>
            </w:r>
            <w:r w:rsidR="00752A9C">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accountability</w:t>
            </w:r>
            <w:r w:rsidRPr="003C2FF9">
              <w:rPr>
                <w:rFonts w:eastAsia="Times New Roman"/>
                <w:color w:val="000000"/>
                <w:kern w:val="0"/>
                <w:sz w:val="24"/>
                <w:szCs w:val="24"/>
                <w:lang w:eastAsia="en-GB"/>
                <w14:ligatures w14:val="none"/>
              </w:rPr>
              <w:br/>
              <w:t>•</w:t>
            </w:r>
            <w:r w:rsidR="002D6385">
              <w:rPr>
                <w:rFonts w:eastAsia="Times New Roman"/>
                <w:color w:val="000000"/>
                <w:kern w:val="0"/>
                <w:sz w:val="24"/>
                <w:szCs w:val="24"/>
                <w:lang w:eastAsia="en-GB"/>
                <w14:ligatures w14:val="none"/>
              </w:rPr>
              <w:t xml:space="preserve"> </w:t>
            </w:r>
            <w:r w:rsidR="00752A9C">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 xml:space="preserve">autonomous decision making </w:t>
            </w:r>
            <w:r w:rsidRPr="003C2FF9">
              <w:rPr>
                <w:rFonts w:eastAsia="Times New Roman"/>
                <w:color w:val="000000"/>
                <w:kern w:val="0"/>
                <w:sz w:val="24"/>
                <w:szCs w:val="24"/>
                <w:lang w:eastAsia="en-GB"/>
                <w14:ligatures w14:val="none"/>
              </w:rPr>
              <w:br/>
              <w:t>•</w:t>
            </w:r>
            <w:r w:rsidR="002D6385">
              <w:rPr>
                <w:rFonts w:eastAsia="Times New Roman"/>
                <w:color w:val="000000"/>
                <w:kern w:val="0"/>
                <w:sz w:val="24"/>
                <w:szCs w:val="24"/>
                <w:lang w:eastAsia="en-GB"/>
                <w14:ligatures w14:val="none"/>
              </w:rPr>
              <w:t xml:space="preserve"> </w:t>
            </w:r>
            <w:r w:rsidR="00752A9C">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managing risk</w:t>
            </w:r>
            <w:r w:rsidRPr="003C2FF9">
              <w:rPr>
                <w:rFonts w:eastAsia="Times New Roman"/>
                <w:color w:val="000000"/>
                <w:kern w:val="0"/>
                <w:sz w:val="24"/>
                <w:szCs w:val="24"/>
                <w:lang w:eastAsia="en-GB"/>
                <w14:ligatures w14:val="none"/>
              </w:rPr>
              <w:br/>
              <w:t>•</w:t>
            </w:r>
            <w:r w:rsidR="002D6385">
              <w:rPr>
                <w:rFonts w:eastAsia="Times New Roman"/>
                <w:color w:val="000000"/>
                <w:kern w:val="0"/>
                <w:sz w:val="24"/>
                <w:szCs w:val="24"/>
                <w:lang w:eastAsia="en-GB"/>
                <w14:ligatures w14:val="none"/>
              </w:rPr>
              <w:t xml:space="preserve"> </w:t>
            </w:r>
            <w:r w:rsidR="00752A9C">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upholding safety</w:t>
            </w:r>
          </w:p>
        </w:tc>
      </w:tr>
    </w:tbl>
    <w:p w14:paraId="64AC5E5D" w14:textId="67F944C9" w:rsidR="00056A7F" w:rsidRDefault="00056A7F" w:rsidP="00056A7F">
      <w:pPr>
        <w:spacing w:before="120" w:after="120" w:line="240" w:lineRule="auto"/>
        <w:rPr>
          <w:sz w:val="24"/>
          <w:szCs w:val="24"/>
        </w:rPr>
      </w:pPr>
    </w:p>
    <w:p w14:paraId="60D0B267" w14:textId="77777777" w:rsidR="00056A7F" w:rsidRDefault="00056A7F">
      <w:pPr>
        <w:rPr>
          <w:sz w:val="24"/>
          <w:szCs w:val="24"/>
        </w:rPr>
      </w:pPr>
      <w:r>
        <w:rPr>
          <w:sz w:val="24"/>
          <w:szCs w:val="24"/>
        </w:rPr>
        <w:br w:type="page"/>
      </w:r>
    </w:p>
    <w:p w14:paraId="4E427E6F" w14:textId="77777777" w:rsidR="00D42705" w:rsidRPr="003C2FF9" w:rsidRDefault="00D42705" w:rsidP="00056A7F">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6145A72F" w14:textId="77777777" w:rsidTr="002C5A41">
        <w:tc>
          <w:tcPr>
            <w:tcW w:w="13948" w:type="dxa"/>
          </w:tcPr>
          <w:p w14:paraId="43AD0FD8" w14:textId="77777777" w:rsidR="00D42705" w:rsidRPr="003C2FF9" w:rsidRDefault="00D42705" w:rsidP="00056A7F">
            <w:pPr>
              <w:spacing w:before="120" w:after="120"/>
              <w:rPr>
                <w:b/>
                <w:bCs/>
                <w:sz w:val="24"/>
                <w:szCs w:val="24"/>
              </w:rPr>
            </w:pPr>
            <w:r w:rsidRPr="003C2FF9">
              <w:rPr>
                <w:b/>
                <w:bCs/>
                <w:sz w:val="24"/>
                <w:szCs w:val="24"/>
              </w:rPr>
              <w:t>Facilitation of learning - knowledge</w:t>
            </w:r>
          </w:p>
        </w:tc>
      </w:tr>
      <w:tr w:rsidR="00D42705" w:rsidRPr="003C2FF9" w14:paraId="4ED1A0EA" w14:textId="77777777" w:rsidTr="002C5A41">
        <w:tc>
          <w:tcPr>
            <w:tcW w:w="13948" w:type="dxa"/>
          </w:tcPr>
          <w:p w14:paraId="482BAE7C" w14:textId="6DEBDB7B"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Investigate secondment opportunities in national and international environments, with specific focus on the specialism of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or transferable skills</w:t>
            </w:r>
          </w:p>
        </w:tc>
      </w:tr>
      <w:tr w:rsidR="00D42705" w:rsidRPr="003C2FF9" w14:paraId="1EF3ADE7" w14:textId="77777777" w:rsidTr="002C5A41">
        <w:tc>
          <w:tcPr>
            <w:tcW w:w="13948" w:type="dxa"/>
          </w:tcPr>
          <w:p w14:paraId="5B1710FD" w14:textId="77777777" w:rsidR="00D42705" w:rsidRPr="003C2FF9" w:rsidRDefault="00D42705" w:rsidP="00056A7F">
            <w:pPr>
              <w:spacing w:before="120" w:after="120"/>
              <w:rPr>
                <w:b/>
                <w:bCs/>
                <w:sz w:val="24"/>
                <w:szCs w:val="24"/>
              </w:rPr>
            </w:pPr>
            <w:r w:rsidRPr="003C2FF9">
              <w:rPr>
                <w:b/>
                <w:bCs/>
                <w:sz w:val="24"/>
                <w:szCs w:val="24"/>
              </w:rPr>
              <w:t>Facilitation of learning - practical</w:t>
            </w:r>
          </w:p>
        </w:tc>
      </w:tr>
      <w:tr w:rsidR="00D42705" w:rsidRPr="003C2FF9" w14:paraId="4966AA77" w14:textId="77777777" w:rsidTr="002C5A41">
        <w:tc>
          <w:tcPr>
            <w:tcW w:w="13948" w:type="dxa"/>
          </w:tcPr>
          <w:p w14:paraId="0563314A" w14:textId="0C4FE730"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Negotiate own post-graduate learning opportunities relevant to the scope of role within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acknowledging existing role nuance and purpose, which may include doctorate level qualification, including traditional, professional, portfolio and publication routes </w:t>
            </w:r>
          </w:p>
        </w:tc>
      </w:tr>
      <w:tr w:rsidR="00D42705" w:rsidRPr="003C2FF9" w14:paraId="46E7CA3A" w14:textId="77777777" w:rsidTr="002C5A41">
        <w:tc>
          <w:tcPr>
            <w:tcW w:w="13948" w:type="dxa"/>
          </w:tcPr>
          <w:p w14:paraId="02A6751F" w14:textId="7064C652"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Lead and contribute to local and national education forums including conferences and seminars, developing a wide breadth of personal clinical and non-clinical knowledge, transferable from other clinical areas and professions </w:t>
            </w:r>
          </w:p>
        </w:tc>
      </w:tr>
      <w:tr w:rsidR="00D42705" w:rsidRPr="003C2FF9" w14:paraId="27B282E8" w14:textId="77777777" w:rsidTr="002C5A41">
        <w:tc>
          <w:tcPr>
            <w:tcW w:w="13948" w:type="dxa"/>
          </w:tcPr>
          <w:p w14:paraId="4545F41B" w14:textId="6519263B"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Supervision of Advanced level SLT. This may include: </w:t>
            </w:r>
            <w:r w:rsidRPr="003C2FF9">
              <w:rPr>
                <w:rFonts w:eastAsia="Times New Roman"/>
                <w:color w:val="000000"/>
                <w:kern w:val="0"/>
                <w:sz w:val="24"/>
                <w:szCs w:val="24"/>
                <w:lang w:eastAsia="en-GB"/>
                <w14:ligatures w14:val="none"/>
              </w:rPr>
              <w:br/>
              <w:t>Supervision and assessment of professionals undertaking level 7 (Masters) and level 8 (Doctoral) qualifications both within and across professional boundaries</w:t>
            </w:r>
          </w:p>
        </w:tc>
      </w:tr>
      <w:tr w:rsidR="00D42705" w:rsidRPr="003C2FF9" w14:paraId="7CBAF40C" w14:textId="77777777" w:rsidTr="002C5A41">
        <w:tc>
          <w:tcPr>
            <w:tcW w:w="13948" w:type="dxa"/>
          </w:tcPr>
          <w:p w14:paraId="0654C29F" w14:textId="60AA5749"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Collaborate with institutions influencing professional curriculums at pre-registration and post-graduate level, reflecting excellence, the needs of the service, co-production, evidence informed practice, and ways of working that inspire students and academic staff to contribute to future health and care, regionally and nationall</w:t>
            </w:r>
            <w:r w:rsidR="00752A9C">
              <w:rPr>
                <w:rFonts w:eastAsia="Times New Roman"/>
                <w:color w:val="000000"/>
                <w:kern w:val="0"/>
                <w:sz w:val="24"/>
                <w:szCs w:val="24"/>
                <w:lang w:eastAsia="en-GB"/>
                <w14:ligatures w14:val="none"/>
              </w:rPr>
              <w:t>y</w:t>
            </w:r>
            <w:r w:rsidRPr="003C2FF9">
              <w:rPr>
                <w:rFonts w:eastAsia="Times New Roman"/>
                <w:color w:val="000000"/>
                <w:kern w:val="0"/>
                <w:sz w:val="24"/>
                <w:szCs w:val="24"/>
                <w:lang w:eastAsia="en-GB"/>
                <w14:ligatures w14:val="none"/>
              </w:rPr>
              <w:t xml:space="preserve"> </w:t>
            </w:r>
          </w:p>
        </w:tc>
      </w:tr>
      <w:tr w:rsidR="00D42705" w:rsidRPr="003C2FF9" w14:paraId="21ACC22A" w14:textId="77777777" w:rsidTr="002C5A41">
        <w:tc>
          <w:tcPr>
            <w:tcW w:w="13948" w:type="dxa"/>
          </w:tcPr>
          <w:p w14:paraId="2B316998" w14:textId="77777777" w:rsidR="00D42705" w:rsidRPr="003C2FF9" w:rsidRDefault="00D42705" w:rsidP="00056A7F">
            <w:pPr>
              <w:spacing w:before="120" w:after="120"/>
              <w:rPr>
                <w:rFonts w:eastAsia="Calibri"/>
                <w:sz w:val="24"/>
                <w:szCs w:val="24"/>
              </w:rPr>
            </w:pPr>
            <w:r w:rsidRPr="1A73D9C4">
              <w:rPr>
                <w:rFonts w:eastAsia="Calibri"/>
                <w:sz w:val="24"/>
                <w:szCs w:val="24"/>
              </w:rPr>
              <w:t>Influence and implement system wide learning and development strategies in partnership with key stakeholders</w:t>
            </w:r>
          </w:p>
        </w:tc>
      </w:tr>
    </w:tbl>
    <w:p w14:paraId="7BA185D8" w14:textId="77777777" w:rsidR="00D42705" w:rsidRPr="003C2FF9" w:rsidRDefault="00D42705" w:rsidP="00056A7F">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4025876D" w14:textId="77777777" w:rsidTr="002C5A41">
        <w:tc>
          <w:tcPr>
            <w:tcW w:w="13948" w:type="dxa"/>
          </w:tcPr>
          <w:p w14:paraId="7E989F55" w14:textId="77777777" w:rsidR="00D42705" w:rsidRPr="003C2FF9" w:rsidRDefault="00D42705" w:rsidP="00056A7F">
            <w:pPr>
              <w:spacing w:before="120" w:after="120"/>
              <w:rPr>
                <w:b/>
                <w:bCs/>
                <w:sz w:val="24"/>
                <w:szCs w:val="24"/>
              </w:rPr>
            </w:pPr>
            <w:r w:rsidRPr="003C2FF9">
              <w:rPr>
                <w:b/>
                <w:bCs/>
                <w:sz w:val="24"/>
                <w:szCs w:val="24"/>
              </w:rPr>
              <w:t>Leadership and management – practical (NB there is not a knowledge aspect at this level)</w:t>
            </w:r>
          </w:p>
        </w:tc>
      </w:tr>
      <w:tr w:rsidR="00D42705" w:rsidRPr="003C2FF9" w14:paraId="12780785" w14:textId="77777777" w:rsidTr="002C5A41">
        <w:tc>
          <w:tcPr>
            <w:tcW w:w="13948" w:type="dxa"/>
          </w:tcPr>
          <w:p w14:paraId="7AC92AB3" w14:textId="01E37519"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Ensure effective multi-professional working as an expert team member, promoting effective team dynamics across service, departmental and organisational boundaries </w:t>
            </w:r>
          </w:p>
        </w:tc>
      </w:tr>
      <w:tr w:rsidR="00D42705" w:rsidRPr="003C2FF9" w14:paraId="27791535" w14:textId="77777777" w:rsidTr="002C5A41">
        <w:tc>
          <w:tcPr>
            <w:tcW w:w="13948" w:type="dxa"/>
          </w:tcPr>
          <w:p w14:paraId="21C541C6" w14:textId="0E0FF0F0"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Lead, facilitate and network across system wide boundaries to peer review, analyse and evaluate service delivery, safety, quality, and health outcomes from pathway to system level, determining the need for change or improvement, disseminating results to relevant internal and external stakeholders, national and international forums </w:t>
            </w:r>
          </w:p>
        </w:tc>
      </w:tr>
      <w:tr w:rsidR="00D42705" w:rsidRPr="003C2FF9" w14:paraId="14CE6C58" w14:textId="77777777" w:rsidTr="002C5A41">
        <w:tc>
          <w:tcPr>
            <w:tcW w:w="13948" w:type="dxa"/>
          </w:tcPr>
          <w:p w14:paraId="6B2F68A5" w14:textId="149AEB27"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Lead the development of, and ensure adherence to, organisational policies, protocols, procedures, and standards </w:t>
            </w:r>
          </w:p>
        </w:tc>
      </w:tr>
      <w:tr w:rsidR="00D42705" w:rsidRPr="003C2FF9" w14:paraId="1A9EAEBF" w14:textId="77777777" w:rsidTr="002C5A41">
        <w:tc>
          <w:tcPr>
            <w:tcW w:w="13948" w:type="dxa"/>
          </w:tcPr>
          <w:p w14:paraId="4E1F1CBF" w14:textId="163BF7FC"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Create and maintain sustainable partnerships across the system, nationally and internationally, drawing on standards and best practice evidence to guide decision-making </w:t>
            </w:r>
          </w:p>
        </w:tc>
      </w:tr>
      <w:tr w:rsidR="00D42705" w:rsidRPr="003C2FF9" w14:paraId="7994A186" w14:textId="77777777" w:rsidTr="002C5A41">
        <w:tc>
          <w:tcPr>
            <w:tcW w:w="13948" w:type="dxa"/>
          </w:tcPr>
          <w:p w14:paraId="54A28351" w14:textId="15A53699"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Act as a role model and be recognised as an expert AHP leader and spokesperson for the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community, nationally and internationally </w:t>
            </w:r>
          </w:p>
        </w:tc>
      </w:tr>
    </w:tbl>
    <w:p w14:paraId="56058F7C" w14:textId="77777777" w:rsidR="00D42705" w:rsidRPr="003C2FF9" w:rsidRDefault="00D42705" w:rsidP="00056A7F">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75BB94B0" w14:textId="77777777" w:rsidTr="002C5A41">
        <w:tc>
          <w:tcPr>
            <w:tcW w:w="13948" w:type="dxa"/>
          </w:tcPr>
          <w:p w14:paraId="2E5E60FD" w14:textId="77777777" w:rsidR="00D42705" w:rsidRPr="003C2FF9" w:rsidRDefault="00D42705" w:rsidP="00056A7F">
            <w:pPr>
              <w:spacing w:before="120" w:after="120"/>
              <w:rPr>
                <w:b/>
                <w:bCs/>
                <w:sz w:val="24"/>
                <w:szCs w:val="24"/>
              </w:rPr>
            </w:pPr>
            <w:r w:rsidRPr="003C2FF9">
              <w:rPr>
                <w:b/>
                <w:bCs/>
                <w:sz w:val="24"/>
                <w:szCs w:val="24"/>
              </w:rPr>
              <w:t>Evidence, research and innovation – knowledge</w:t>
            </w:r>
          </w:p>
        </w:tc>
      </w:tr>
      <w:tr w:rsidR="00D42705" w:rsidRPr="003C2FF9" w14:paraId="2503BAAD" w14:textId="77777777" w:rsidTr="002C5A41">
        <w:tc>
          <w:tcPr>
            <w:tcW w:w="13948" w:type="dxa"/>
          </w:tcPr>
          <w:p w14:paraId="3844086B" w14:textId="7E2C39F6"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To demonstrate a most-up-to date knowledge of evidence and professional guidelines from a range of professional bodies, nationally and internationally </w:t>
            </w:r>
          </w:p>
        </w:tc>
      </w:tr>
      <w:tr w:rsidR="00D42705" w:rsidRPr="003C2FF9" w14:paraId="4F648F2B" w14:textId="77777777" w:rsidTr="002C5A41">
        <w:tc>
          <w:tcPr>
            <w:tcW w:w="13948" w:type="dxa"/>
          </w:tcPr>
          <w:p w14:paraId="1B1D5578" w14:textId="01B87CEB"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Synthesise knowledge, evidence and experience of national and international developments in the field of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to influence how future health and care services are developed across disciplines and beyond institutions</w:t>
            </w:r>
          </w:p>
        </w:tc>
      </w:tr>
      <w:tr w:rsidR="00D42705" w:rsidRPr="003C2FF9" w14:paraId="1647FE52" w14:textId="77777777" w:rsidTr="002C5A41">
        <w:tc>
          <w:tcPr>
            <w:tcW w:w="13948" w:type="dxa"/>
          </w:tcPr>
          <w:p w14:paraId="5FD555C3" w14:textId="77777777" w:rsidR="00D42705" w:rsidRPr="003C2FF9" w:rsidRDefault="00D42705" w:rsidP="00056A7F">
            <w:pPr>
              <w:spacing w:before="120" w:after="120"/>
              <w:rPr>
                <w:b/>
                <w:bCs/>
                <w:sz w:val="24"/>
                <w:szCs w:val="24"/>
              </w:rPr>
            </w:pPr>
            <w:r w:rsidRPr="003C2FF9">
              <w:rPr>
                <w:b/>
                <w:bCs/>
                <w:sz w:val="24"/>
                <w:szCs w:val="24"/>
              </w:rPr>
              <w:t>Evidence, research and innovation - practical</w:t>
            </w:r>
          </w:p>
        </w:tc>
      </w:tr>
      <w:tr w:rsidR="00D42705" w:rsidRPr="003C2FF9" w14:paraId="531B12F7" w14:textId="77777777" w:rsidTr="002C5A41">
        <w:tc>
          <w:tcPr>
            <w:tcW w:w="13948" w:type="dxa"/>
          </w:tcPr>
          <w:p w14:paraId="62F45984" w14:textId="1D9D023D"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Lead on key drivers and policies which influence national and international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development and strategies </w:t>
            </w:r>
          </w:p>
        </w:tc>
      </w:tr>
      <w:tr w:rsidR="00D42705" w:rsidRPr="003C2FF9" w14:paraId="0E14B827" w14:textId="77777777" w:rsidTr="002C5A41">
        <w:tc>
          <w:tcPr>
            <w:tcW w:w="13948" w:type="dxa"/>
          </w:tcPr>
          <w:p w14:paraId="50B36ACA" w14:textId="2B6BA0DA"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Develop and contribute to national and international guidelines in area of clinical expertise, critically appraising existing guidance and identifying best practice through review of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literature </w:t>
            </w:r>
          </w:p>
        </w:tc>
      </w:tr>
      <w:tr w:rsidR="00D42705" w:rsidRPr="003C2FF9" w14:paraId="55BFCA2B" w14:textId="77777777" w:rsidTr="002C5A41">
        <w:tc>
          <w:tcPr>
            <w:tcW w:w="13948" w:type="dxa"/>
          </w:tcPr>
          <w:p w14:paraId="4BE971CE" w14:textId="5B0688A3"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Lead a portfolio of research studies and research teams primarily focused on professional or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-related contexts but may also support wider clinical areas or the multi-professional agenda. This should include involvement of public, service users and carers</w:t>
            </w:r>
          </w:p>
        </w:tc>
      </w:tr>
      <w:tr w:rsidR="00D42705" w:rsidRPr="003C2FF9" w14:paraId="73EB4C25" w14:textId="77777777" w:rsidTr="002C5A41">
        <w:tc>
          <w:tcPr>
            <w:tcW w:w="13948" w:type="dxa"/>
          </w:tcPr>
          <w:p w14:paraId="39BBC7C3" w14:textId="24B4ACF5"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Actively seek grant-funded or other opportunities for the completion of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research at either pre-doctorate or post-doctorate level depending on experience. This could include entrepreneurship activity/innovation with commercial partners </w:t>
            </w:r>
          </w:p>
        </w:tc>
      </w:tr>
    </w:tbl>
    <w:p w14:paraId="24D50C26" w14:textId="77777777" w:rsidR="00D42705" w:rsidRPr="003C2FF9" w:rsidRDefault="00D42705" w:rsidP="00D42705">
      <w:pPr>
        <w:spacing w:after="0" w:line="240" w:lineRule="auto"/>
        <w:rPr>
          <w:b/>
          <w:bCs/>
          <w:sz w:val="24"/>
          <w:szCs w:val="24"/>
        </w:rPr>
      </w:pPr>
    </w:p>
    <w:p w14:paraId="1C3FC614" w14:textId="77777777" w:rsidR="00D42705" w:rsidRPr="003C2FF9" w:rsidRDefault="00D42705" w:rsidP="00D42705">
      <w:pPr>
        <w:spacing w:after="0" w:line="240" w:lineRule="auto"/>
        <w:rPr>
          <w:sz w:val="24"/>
          <w:szCs w:val="24"/>
        </w:rPr>
      </w:pPr>
    </w:p>
    <w:p w14:paraId="559EB08D" w14:textId="77777777" w:rsidR="00D42705" w:rsidRPr="003C2FF9" w:rsidRDefault="00D42705" w:rsidP="00D42705">
      <w:pPr>
        <w:spacing w:after="0" w:line="240" w:lineRule="auto"/>
        <w:rPr>
          <w:sz w:val="24"/>
          <w:szCs w:val="24"/>
        </w:rPr>
      </w:pPr>
    </w:p>
    <w:p w14:paraId="3AE557FC" w14:textId="77777777" w:rsidR="00A42277" w:rsidRDefault="00A42277" w:rsidP="00A42277">
      <w:pPr>
        <w:pStyle w:val="BodyText"/>
        <w:spacing w:before="88" w:line="316" w:lineRule="auto"/>
        <w:ind w:right="2030"/>
      </w:pPr>
      <w:r>
        <w:br w:type="page"/>
      </w:r>
    </w:p>
    <w:p w14:paraId="0B6D2369" w14:textId="5D676AAF" w:rsidR="000E7724" w:rsidRDefault="00E229E0" w:rsidP="00D63378">
      <w:pPr>
        <w:tabs>
          <w:tab w:val="left" w:pos="2055"/>
        </w:tabs>
      </w:pPr>
      <w:r w:rsidRPr="000E7724">
        <w:rPr>
          <w:noProof/>
        </w:rPr>
        <mc:AlternateContent>
          <mc:Choice Requires="wps">
            <w:drawing>
              <wp:anchor distT="0" distB="0" distL="114300" distR="114300" simplePos="0" relativeHeight="251658246" behindDoc="1" locked="0" layoutInCell="1" allowOverlap="1" wp14:anchorId="3594B689" wp14:editId="73904072">
                <wp:simplePos x="0" y="0"/>
                <wp:positionH relativeFrom="page">
                  <wp:posOffset>-6350</wp:posOffset>
                </wp:positionH>
                <wp:positionV relativeFrom="page">
                  <wp:posOffset>12700</wp:posOffset>
                </wp:positionV>
                <wp:extent cx="10756900" cy="10691495"/>
                <wp:effectExtent l="0" t="0" r="6350" b="0"/>
                <wp:wrapNone/>
                <wp:docPr id="25" name="Rectangl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6900" cy="10691495"/>
                        </a:xfrm>
                        <a:prstGeom prst="rect">
                          <a:avLst/>
                        </a:prstGeom>
                        <a:solidFill>
                          <a:srgbClr val="FF66A4"/>
                        </a:solidFill>
                        <a:ln>
                          <a:noFill/>
                        </a:ln>
                      </wps:spPr>
                      <wps:txbx>
                        <w:txbxContent>
                          <w:p w14:paraId="13B3CBD7" w14:textId="4C8090FE" w:rsidR="000E7724" w:rsidRPr="000935AB" w:rsidRDefault="000E7724" w:rsidP="000E7724">
                            <w:pPr>
                              <w:rPr>
                                <w:b/>
                                <w:bCs/>
                                <w:color w:val="1CBFD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4B689" id="Rectangle 25" o:spid="_x0000_s1028" alt="&quot;&quot;" style="position:absolute;margin-left:-.5pt;margin-top:1pt;width:847pt;height:841.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469QEAAMoDAAAOAAAAZHJzL2Uyb0RvYy54bWysU9uO2yAQfa/Uf0C8N7ajJNtYcVZRVqkq&#10;bS/Sth+AMbZRMUMHEnv79R1INhu1b1VfEHPhzJwzw+Z+Ggw7KfQabMWLWc6ZshIabbuKf/92ePee&#10;Mx+EbYQBqyr+rDy/3759sxldqebQg2kUMgKxvhxdxfsQXJllXvZqEH4GTlkKtoCDCGRilzUoRkIf&#10;TDbP81U2AjYOQSrvyftwDvJtwm9bJcOXtvUqMFNx6i2kE9NZxzPbbkTZoXC9lpc2xD90MQhtqegV&#10;6kEEwY6o/4IatETw0IaZhCGDttVSJQ7Epsj/YPPUC6cSFxLHu6tM/v/Bys+nJ/cVY+vePYL84ZmF&#10;fS9sp3aIMPZKNFSuiEJlo/Pl9UE0PD1l9fgJGhqtOAZIGkwtDhGQ2LEpSf18lVpNgUlyFvndcrXO&#10;aSSSgkW+WheL9TJVEeULgEMfPigYWLxUHGmaqYA4PfoQGxLlS0oiAEY3B21MMrCr9wbZSdDkD4fV&#10;are4oPvbNGNjsoX47IwYPYlpJBf3yJdhqiemm4rPI0T01NA8E3WE80LRB6BLD/iLs5GWqeL+51Gg&#10;4sx8tCQfkVvE7UvGYnk3JwNvI/VtRFhJUBUPnJ2v+3De2KND3fVUqUgyWNiR5K1OUrx2dWmfFiYp&#10;dFnuuJG3dsp6/YLb3wAAAP//AwBQSwMEFAAGAAgAAAAhAI/MFPLgAAAACgEAAA8AAABkcnMvZG93&#10;bnJldi54bWxMj0FPwzAMhe9I/IfISNy2dJu2jtJ0QgguIDGxgYBb1pimWuNUTbaWf497gpOf9azn&#10;7+WbwTXijF2oPSmYTRMQSKU3NVUK3vaPkzWIEDUZ3XhCBT8YYFNcXuQ6M76nVzzvYiU4hEKmFdgY&#10;20zKUFp0Okx9i8Tet++cjrx2lTSd7jncNXKeJCvpdE38weoW7y2Wx93JKWgX78fP/Yt9+NDbp+VX&#10;SpQ+96TU9dVwdwsi4hD/jmHEZ3QomOngT2SCaBRMZlwlKpjzGO3VzYLVYVTrZQqyyOX/CsUvAAAA&#10;//8DAFBLAQItABQABgAIAAAAIQC2gziS/gAAAOEBAAATAAAAAAAAAAAAAAAAAAAAAABbQ29udGVu&#10;dF9UeXBlc10ueG1sUEsBAi0AFAAGAAgAAAAhADj9If/WAAAAlAEAAAsAAAAAAAAAAAAAAAAALwEA&#10;AF9yZWxzLy5yZWxzUEsBAi0AFAAGAAgAAAAhAM9b7jr1AQAAygMAAA4AAAAAAAAAAAAAAAAALgIA&#10;AGRycy9lMm9Eb2MueG1sUEsBAi0AFAAGAAgAAAAhAI/MFPLgAAAACgEAAA8AAAAAAAAAAAAAAAAA&#10;TwQAAGRycy9kb3ducmV2LnhtbFBLBQYAAAAABAAEAPMAAABcBQAAAAA=&#10;" fillcolor="#ff66a4" stroked="f">
                <v:textbox>
                  <w:txbxContent>
                    <w:p w14:paraId="13B3CBD7" w14:textId="4C8090FE" w:rsidR="000E7724" w:rsidRPr="000935AB" w:rsidRDefault="000E7724" w:rsidP="000E7724">
                      <w:pPr>
                        <w:rPr>
                          <w:b/>
                          <w:bCs/>
                          <w:color w:val="1CBFD4"/>
                        </w:rPr>
                      </w:pPr>
                    </w:p>
                  </w:txbxContent>
                </v:textbox>
                <w10:wrap anchorx="page" anchory="page"/>
              </v:rect>
            </w:pict>
          </mc:Fallback>
        </mc:AlternateContent>
      </w:r>
      <w:r w:rsidR="00D63378">
        <w:tab/>
      </w:r>
    </w:p>
    <w:p w14:paraId="74F423D8" w14:textId="08165FD7" w:rsidR="00336121" w:rsidRPr="009E6C3C" w:rsidRDefault="005B6EA3" w:rsidP="00A42277">
      <w:pPr>
        <w:tabs>
          <w:tab w:val="left" w:pos="2655"/>
        </w:tabs>
      </w:pPr>
      <w:r>
        <w:rPr>
          <w:noProof/>
        </w:rPr>
        <mc:AlternateContent>
          <mc:Choice Requires="wps">
            <w:drawing>
              <wp:anchor distT="45720" distB="45720" distL="114300" distR="114300" simplePos="0" relativeHeight="251658242" behindDoc="0" locked="0" layoutInCell="1" allowOverlap="1" wp14:anchorId="0A4C94CE" wp14:editId="287358B7">
                <wp:simplePos x="0" y="0"/>
                <wp:positionH relativeFrom="column">
                  <wp:posOffset>-490855</wp:posOffset>
                </wp:positionH>
                <wp:positionV relativeFrom="paragraph">
                  <wp:posOffset>3988435</wp:posOffset>
                </wp:positionV>
                <wp:extent cx="3056255" cy="3528695"/>
                <wp:effectExtent l="0" t="0" r="0" b="0"/>
                <wp:wrapThrough wrapText="bothSides">
                  <wp:wrapPolygon edited="0">
                    <wp:start x="404" y="0"/>
                    <wp:lineTo x="404" y="21456"/>
                    <wp:lineTo x="21138" y="21456"/>
                    <wp:lineTo x="21138" y="0"/>
                    <wp:lineTo x="404"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255" cy="3528695"/>
                        </a:xfrm>
                        <a:prstGeom prst="rect">
                          <a:avLst/>
                        </a:prstGeom>
                        <a:noFill/>
                        <a:ln w="9525">
                          <a:noFill/>
                          <a:miter lim="800000"/>
                          <a:headEnd/>
                          <a:tailEnd/>
                        </a:ln>
                      </wps:spPr>
                      <wps:txbx>
                        <w:txbxContent>
                          <w:p w14:paraId="5AA2D48F" w14:textId="77777777" w:rsidR="009E6C3C" w:rsidRPr="00AF6004" w:rsidRDefault="009E6C3C" w:rsidP="009E6C3C">
                            <w:pPr>
                              <w:rPr>
                                <w:color w:val="102036"/>
                              </w:rPr>
                            </w:pPr>
                            <w:r w:rsidRPr="00AF6004">
                              <w:rPr>
                                <w:color w:val="102036"/>
                              </w:rPr>
                              <w:t xml:space="preserve">The Royal College of Speech and Language Therapists (RCSLT) is the professional body for speech and language therapists in the UK. As well as providing leadership and setting professional standards, the RCSLT facilitates and promotes research into the field of speech and language therapy, promotes better education and training of speech and language therapists, and provides its members and the public with information about speech and language therapy. </w:t>
                            </w:r>
                          </w:p>
                          <w:p w14:paraId="33C152FC" w14:textId="77777777" w:rsidR="009E6C3C" w:rsidRPr="00AF6004" w:rsidRDefault="009E6C3C" w:rsidP="009E6C3C">
                            <w:pPr>
                              <w:rPr>
                                <w:color w:val="102036"/>
                              </w:rPr>
                            </w:pPr>
                          </w:p>
                          <w:p w14:paraId="1A995807" w14:textId="77777777" w:rsidR="009E6C3C" w:rsidRPr="00AF6004" w:rsidRDefault="009E6C3C" w:rsidP="009E6C3C">
                            <w:pPr>
                              <w:rPr>
                                <w:color w:val="102036"/>
                              </w:rPr>
                            </w:pPr>
                            <w:hyperlink r:id="rId35" w:history="1">
                              <w:r w:rsidRPr="00AF6004">
                                <w:rPr>
                                  <w:rStyle w:val="Hyperlink"/>
                                  <w:color w:val="102036"/>
                                  <w:u w:val="none"/>
                                </w:rPr>
                                <w:t>rcslt.org</w:t>
                              </w:r>
                            </w:hyperlink>
                            <w:r w:rsidRPr="00AF6004">
                              <w:rPr>
                                <w:color w:val="102036"/>
                              </w:rPr>
                              <w:t xml:space="preserve">  |  </w:t>
                            </w:r>
                            <w:hyperlink r:id="rId36" w:history="1">
                              <w:r w:rsidRPr="00AF6004">
                                <w:rPr>
                                  <w:rStyle w:val="Hyperlink"/>
                                  <w:color w:val="102036"/>
                                  <w:u w:val="none"/>
                                </w:rPr>
                                <w:t>info@rcslt.org</w:t>
                              </w:r>
                            </w:hyperlink>
                            <w:r w:rsidRPr="00AF6004">
                              <w:rPr>
                                <w:rStyle w:val="Hyperlink"/>
                                <w:color w:val="102036"/>
                                <w:u w:val="none"/>
                              </w:rPr>
                              <w:t xml:space="preserve">  |  </w:t>
                            </w:r>
                            <w:r w:rsidRPr="00AF6004">
                              <w:rPr>
                                <w:color w:val="102036"/>
                              </w:rPr>
                              <w:t>@RCSLT</w:t>
                            </w:r>
                          </w:p>
                          <w:p w14:paraId="07D2CD27" w14:textId="77777777" w:rsidR="00D63378" w:rsidRPr="00AF6004" w:rsidRDefault="00D63378" w:rsidP="00D63378">
                            <w:pPr>
                              <w:rPr>
                                <w:color w:val="1020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C94CE" id="Text Box 2" o:spid="_x0000_s1029" type="#_x0000_t202" style="position:absolute;margin-left:-38.65pt;margin-top:314.05pt;width:240.65pt;height:277.8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4P/QEAANUDAAAOAAAAZHJzL2Uyb0RvYy54bWysU11v2yAUfZ+0/4B4X+y4cZZYcaquXadJ&#10;3YfU7gcQjGM04DIgsbNfvwt202h7q+YHBFzfc+8597C5HrQiR+G8BFPT+SynRBgOjTT7mv54un+3&#10;osQHZhqmwIianoSn19u3bza9rUQBHahGOIIgxle9rWkXgq2yzPNOaOZnYIXBYAtOs4BHt88ax3pE&#10;1yor8nyZ9eAa64AL7/H2bgzSbcJvW8HDt7b1IhBVU+wtpNWldRfXbLth1d4x20k+tcFe0YVm0mDR&#10;M9QdC4wcnPwHSkvuwEMbZhx0Bm0ruUgckM08/4vNY8esSFxQHG/PMvn/B8u/Hh/td0fC8AEGHGAi&#10;4e0D8J+eGLjtmNmLG+eg7wRrsPA8Spb11ldTapTaVz6C7Pov0OCQ2SFAAhpap6MqyJMgOg7gdBZd&#10;DIFwvLzKy2VRlpRwjF2VxWq5LlMNVj2nW+fDJwGaxE1NHU41wbPjgw+xHVY9/xKrGbiXSqXJKkP6&#10;mq7LokwJFxEtAxpPSV3TVR6/0QqR5UfTpOTApBr3WECZiXZkOnIOw24gssGuY25UYQfNCXVwMPoM&#10;3wVuOnC/KenRYzX1vw7MCUrUZ4NarueLRTRlOizK9wUe3GVkdxlhhiNUTQMl4/Y2JCOPlG9Q81Ym&#10;NV46mVpG7ySRJp9Hc16e018vr3H7BwAA//8DAFBLAwQUAAYACAAAACEAQGWBP+AAAAAMAQAADwAA&#10;AGRycy9kb3ducmV2LnhtbEyPwU7DMBBE70j8g7VI3Fo7bWhDiFMhEFdQC1TqzY23SUS8jmK3CX/P&#10;coLjap9m3hSbyXXigkNoPWlI5goEUuVtS7WGj/eXWQYiREPWdJ5QwzcG2JTXV4XJrR9pi5ddrAWH&#10;UMiNhibGPpcyVA06E+a+R+LfyQ/ORD6HWtrBjBzuOrlQaiWdaYkbGtPjU4PV1+7sNHy+ng77VL3V&#10;z+6uH/2kJLl7qfXtzfT4ACLiFP9g+NVndSjZ6ejPZIPoNMzW6yWjGlaLLAHBRKpSXndkNMmWGciy&#10;kP9HlD8AAAD//wMAUEsBAi0AFAAGAAgAAAAhALaDOJL+AAAA4QEAABMAAAAAAAAAAAAAAAAAAAAA&#10;AFtDb250ZW50X1R5cGVzXS54bWxQSwECLQAUAAYACAAAACEAOP0h/9YAAACUAQAACwAAAAAAAAAA&#10;AAAAAAAvAQAAX3JlbHMvLnJlbHNQSwECLQAUAAYACAAAACEAwx6uD/0BAADVAwAADgAAAAAAAAAA&#10;AAAAAAAuAgAAZHJzL2Uyb0RvYy54bWxQSwECLQAUAAYACAAAACEAQGWBP+AAAAAMAQAADwAAAAAA&#10;AAAAAAAAAABXBAAAZHJzL2Rvd25yZXYueG1sUEsFBgAAAAAEAAQA8wAAAGQFAAAAAA==&#10;" filled="f" stroked="f">
                <v:textbox>
                  <w:txbxContent>
                    <w:p w14:paraId="5AA2D48F" w14:textId="77777777" w:rsidR="009E6C3C" w:rsidRPr="00AF6004" w:rsidRDefault="009E6C3C" w:rsidP="009E6C3C">
                      <w:pPr>
                        <w:rPr>
                          <w:color w:val="102036"/>
                        </w:rPr>
                      </w:pPr>
                      <w:r w:rsidRPr="00AF6004">
                        <w:rPr>
                          <w:color w:val="102036"/>
                        </w:rPr>
                        <w:t xml:space="preserve">The Royal College of Speech and Language Therapists (RCSLT) is the professional body for speech and language therapists in the UK. As well as providing leadership and setting professional standards, the RCSLT facilitates and promotes research into the field of speech and language therapy, promotes better education and training of speech and language therapists, and provides its members and the public with information about speech and language therapy. </w:t>
                      </w:r>
                    </w:p>
                    <w:p w14:paraId="33C152FC" w14:textId="77777777" w:rsidR="009E6C3C" w:rsidRPr="00AF6004" w:rsidRDefault="009E6C3C" w:rsidP="009E6C3C">
                      <w:pPr>
                        <w:rPr>
                          <w:color w:val="102036"/>
                        </w:rPr>
                      </w:pPr>
                    </w:p>
                    <w:p w14:paraId="1A995807" w14:textId="77777777" w:rsidR="009E6C3C" w:rsidRPr="00AF6004" w:rsidRDefault="009E6C3C" w:rsidP="009E6C3C">
                      <w:pPr>
                        <w:rPr>
                          <w:color w:val="102036"/>
                        </w:rPr>
                      </w:pPr>
                      <w:hyperlink r:id="rId37" w:history="1">
                        <w:r w:rsidRPr="00AF6004">
                          <w:rPr>
                            <w:rStyle w:val="Hyperlink"/>
                            <w:color w:val="102036"/>
                            <w:u w:val="none"/>
                          </w:rPr>
                          <w:t>rcslt.org</w:t>
                        </w:r>
                      </w:hyperlink>
                      <w:r w:rsidRPr="00AF6004">
                        <w:rPr>
                          <w:color w:val="102036"/>
                        </w:rPr>
                        <w:t xml:space="preserve">  |  </w:t>
                      </w:r>
                      <w:hyperlink r:id="rId38" w:history="1">
                        <w:r w:rsidRPr="00AF6004">
                          <w:rPr>
                            <w:rStyle w:val="Hyperlink"/>
                            <w:color w:val="102036"/>
                            <w:u w:val="none"/>
                          </w:rPr>
                          <w:t>info@rcslt.org</w:t>
                        </w:r>
                      </w:hyperlink>
                      <w:r w:rsidRPr="00AF6004">
                        <w:rPr>
                          <w:rStyle w:val="Hyperlink"/>
                          <w:color w:val="102036"/>
                          <w:u w:val="none"/>
                        </w:rPr>
                        <w:t xml:space="preserve">  |  </w:t>
                      </w:r>
                      <w:r w:rsidRPr="00AF6004">
                        <w:rPr>
                          <w:color w:val="102036"/>
                        </w:rPr>
                        <w:t>@RCSLT</w:t>
                      </w:r>
                    </w:p>
                    <w:p w14:paraId="07D2CD27" w14:textId="77777777" w:rsidR="00D63378" w:rsidRPr="00AF6004" w:rsidRDefault="00D63378" w:rsidP="00D63378">
                      <w:pPr>
                        <w:rPr>
                          <w:color w:val="102036"/>
                        </w:rPr>
                      </w:pPr>
                    </w:p>
                  </w:txbxContent>
                </v:textbox>
                <w10:wrap type="through"/>
              </v:shape>
            </w:pict>
          </mc:Fallback>
        </mc:AlternateContent>
      </w:r>
      <w:r w:rsidRPr="000E7724">
        <w:rPr>
          <w:noProof/>
        </w:rPr>
        <mc:AlternateContent>
          <mc:Choice Requires="wps">
            <w:drawing>
              <wp:anchor distT="45720" distB="45720" distL="114300" distR="114300" simplePos="0" relativeHeight="251658247" behindDoc="0" locked="0" layoutInCell="1" allowOverlap="1" wp14:anchorId="7E811B46" wp14:editId="65C2CB2B">
                <wp:simplePos x="0" y="0"/>
                <wp:positionH relativeFrom="column">
                  <wp:posOffset>-490232</wp:posOffset>
                </wp:positionH>
                <wp:positionV relativeFrom="paragraph">
                  <wp:posOffset>6911298</wp:posOffset>
                </wp:positionV>
                <wp:extent cx="4409440" cy="606752"/>
                <wp:effectExtent l="0" t="0" r="0" b="3175"/>
                <wp:wrapThrough wrapText="bothSides">
                  <wp:wrapPolygon edited="0">
                    <wp:start x="280" y="0"/>
                    <wp:lineTo x="280" y="21035"/>
                    <wp:lineTo x="21276" y="21035"/>
                    <wp:lineTo x="21276" y="0"/>
                    <wp:lineTo x="280" y="0"/>
                  </wp:wrapPolygon>
                </wp:wrapThrough>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9440" cy="606752"/>
                        </a:xfrm>
                        <a:prstGeom prst="rect">
                          <a:avLst/>
                        </a:prstGeom>
                        <a:noFill/>
                        <a:ln w="9525">
                          <a:noFill/>
                          <a:miter lim="800000"/>
                          <a:headEnd/>
                          <a:tailEnd/>
                        </a:ln>
                      </wps:spPr>
                      <wps:txbx>
                        <w:txbxContent>
                          <w:p w14:paraId="6A6E5EF7" w14:textId="3D5D94F8" w:rsidR="000E7724" w:rsidRPr="009C70A5" w:rsidRDefault="005B6EA3" w:rsidP="000E7724">
                            <w:pPr>
                              <w:rPr>
                                <w:color w:val="FFFFFF" w:themeColor="background1"/>
                              </w:rPr>
                            </w:pPr>
                            <w:r>
                              <w:rPr>
                                <w:noProof/>
                              </w:rPr>
                              <w:drawing>
                                <wp:inline distT="0" distB="0" distL="0" distR="0" wp14:anchorId="6109937E" wp14:editId="411F4BCD">
                                  <wp:extent cx="2294576" cy="537257"/>
                                  <wp:effectExtent l="0" t="0" r="0" b="0"/>
                                  <wp:docPr id="1371131833" name="Picture 1371131833" descr="RCSL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131833" name="Picture 1371131833" descr="RCSLT Logo&#10;"/>
                                          <pic:cNvPicPr>
                                            <a:picLocks noChangeAspect="1"/>
                                          </pic:cNvPicPr>
                                        </pic:nvPicPr>
                                        <pic:blipFill rotWithShape="1">
                                          <a:blip r:embed="rId39">
                                            <a:extLst>
                                              <a:ext uri="{28A0092B-C50C-407E-A947-70E740481C1C}">
                                                <a14:useLocalDpi xmlns:a14="http://schemas.microsoft.com/office/drawing/2010/main" val="0"/>
                                              </a:ext>
                                            </a:extLst>
                                          </a:blip>
                                          <a:srcRect l="5884" t="20324" r="7376" b="20896"/>
                                          <a:stretch/>
                                        </pic:blipFill>
                                        <pic:spPr bwMode="auto">
                                          <a:xfrm>
                                            <a:off x="0" y="0"/>
                                            <a:ext cx="2309418" cy="54073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11B46" id="_x0000_s1030" type="#_x0000_t202" style="position:absolute;margin-left:-38.6pt;margin-top:544.2pt;width:347.2pt;height:47.8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DY+gEAANQDAAAOAAAAZHJzL2Uyb0RvYy54bWysU1Fv0zAQfkfiP1h+p0mrtlujptPYGEIa&#10;A2nwA1zHaSxsnzm7Tcqv5+x0XQVviEixzj7fd/d9d17fDNawg8KgwdV8Oik5U05Co92u5t+/Pby7&#10;5ixE4RphwKmaH1XgN5u3b9a9r9QMOjCNQkYgLlS9r3kXo6+KIshOWREm4JUjZwtoRaQt7ooGRU/o&#10;1hSzslwWPWDjEaQKgU7vRyffZPy2VTJ+adugIjM1p9piXjGv27QWm7Wodih8p+WpDPEPVVihHSU9&#10;Q92LKNge9V9QVkuEAG2cSLAFtK2WKnMgNtPyDzbPnfAqcyFxgj/LFP4frHw6PPuvyOLwHgZqYCYR&#10;/CPIH4E5uOuE26lbROg7JRpKPE2SFb0P1Sk0SR2qkEC2/WdoqMliHyEDDS3apArxZIRODTieRVdD&#10;ZJIO5/NyRT9nknzLcnm1mOUUonqJ9hjiRwWWJaPmSE3N6OLwGGKqRlQvV1IyBw/amNxY41hf89Vi&#10;tsgBFx6rI82d0bbm12X6xklIJD+4JgdHoc1oUwLjTqwT0ZFyHLYD0w0xSLFJhC00R5IBYRwzehZk&#10;dIC/OOtpxGoefu4FKs7MJ0dSrqaZd8yb+eJqRiLgpWd76RFOElTNI2ejeRfzHI+Ub0nyVmc1Xis5&#10;lUyjk0U6jXmazct9vvX6GDe/AQAA//8DAFBLAwQUAAYACAAAACEAISBHAN8AAAANAQAADwAAAGRy&#10;cy9kb3ducmV2LnhtbEyPwU7DMBBE75X4B2uRuLV2qtCGEKdCIK6glhaJmxtvk4h4HcVuE/6e7QmO&#10;O/M0O1NsJteJCw6h9aQhWSgQSJW3LdUa9h+v8wxEiIas6Tyhhh8MsClvZoXJrR9pi5ddrAWHUMiN&#10;hibGPpcyVA06Exa+R2Lv5AdnIp9DLe1gRg53nVwqtZLOtMQfGtPjc4PV9+7sNBzeTl+fqXqvX9x9&#10;P/pJSXIPUuu72+npEUTEKf7BcK3P1aHkTkd/JhtEp2G+Xi8ZZUNlWQqCkVVylY4sJVmqQJaF/L+i&#10;/AUAAP//AwBQSwECLQAUAAYACAAAACEAtoM4kv4AAADhAQAAEwAAAAAAAAAAAAAAAAAAAAAAW0Nv&#10;bnRlbnRfVHlwZXNdLnhtbFBLAQItABQABgAIAAAAIQA4/SH/1gAAAJQBAAALAAAAAAAAAAAAAAAA&#10;AC8BAABfcmVscy8ucmVsc1BLAQItABQABgAIAAAAIQDgZjDY+gEAANQDAAAOAAAAAAAAAAAAAAAA&#10;AC4CAABkcnMvZTJvRG9jLnhtbFBLAQItABQABgAIAAAAIQAhIEcA3wAAAA0BAAAPAAAAAAAAAAAA&#10;AAAAAFQEAABkcnMvZG93bnJldi54bWxQSwUGAAAAAAQABADzAAAAYAUAAAAA&#10;" filled="f" stroked="f">
                <v:textbox>
                  <w:txbxContent>
                    <w:p w14:paraId="6A6E5EF7" w14:textId="3D5D94F8" w:rsidR="000E7724" w:rsidRPr="009C70A5" w:rsidRDefault="005B6EA3" w:rsidP="000E7724">
                      <w:pPr>
                        <w:rPr>
                          <w:color w:val="FFFFFF" w:themeColor="background1"/>
                        </w:rPr>
                      </w:pPr>
                      <w:r>
                        <w:rPr>
                          <w:noProof/>
                        </w:rPr>
                        <w:drawing>
                          <wp:inline distT="0" distB="0" distL="0" distR="0" wp14:anchorId="6109937E" wp14:editId="411F4BCD">
                            <wp:extent cx="2294576" cy="537257"/>
                            <wp:effectExtent l="0" t="0" r="0" b="0"/>
                            <wp:docPr id="1371131833" name="Picture 1371131833" descr="RCSL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131833" name="Picture 1371131833" descr="RCSLT Logo&#10;"/>
                                    <pic:cNvPicPr>
                                      <a:picLocks noChangeAspect="1"/>
                                    </pic:cNvPicPr>
                                  </pic:nvPicPr>
                                  <pic:blipFill rotWithShape="1">
                                    <a:blip r:embed="rId39">
                                      <a:extLst>
                                        <a:ext uri="{28A0092B-C50C-407E-A947-70E740481C1C}">
                                          <a14:useLocalDpi xmlns:a14="http://schemas.microsoft.com/office/drawing/2010/main" val="0"/>
                                        </a:ext>
                                      </a:extLst>
                                    </a:blip>
                                    <a:srcRect l="5884" t="20324" r="7376" b="20896"/>
                                    <a:stretch/>
                                  </pic:blipFill>
                                  <pic:spPr bwMode="auto">
                                    <a:xfrm>
                                      <a:off x="0" y="0"/>
                                      <a:ext cx="2309418" cy="54073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through"/>
              </v:shape>
            </w:pict>
          </mc:Fallback>
        </mc:AlternateContent>
      </w:r>
      <w:r w:rsidR="00A42277">
        <w:tab/>
      </w:r>
    </w:p>
    <w:sectPr w:rsidR="00336121" w:rsidRPr="009E6C3C" w:rsidSect="00564252">
      <w:headerReference w:type="default" r:id="rId40"/>
      <w:footerReference w:type="default" r:id="rId41"/>
      <w:pgSz w:w="16838" w:h="11906" w:orient="landscape"/>
      <w:pgMar w:top="1418" w:right="2268" w:bottom="1418"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8503D" w14:textId="77777777" w:rsidR="005828A5" w:rsidRDefault="005828A5" w:rsidP="00B36B8B">
      <w:pPr>
        <w:spacing w:after="0" w:line="240" w:lineRule="auto"/>
      </w:pPr>
      <w:r>
        <w:separator/>
      </w:r>
    </w:p>
  </w:endnote>
  <w:endnote w:type="continuationSeparator" w:id="0">
    <w:p w14:paraId="7BCEAB8C" w14:textId="77777777" w:rsidR="005828A5" w:rsidRDefault="005828A5" w:rsidP="00B36B8B">
      <w:pPr>
        <w:spacing w:after="0" w:line="240" w:lineRule="auto"/>
      </w:pPr>
      <w:r>
        <w:continuationSeparator/>
      </w:r>
    </w:p>
  </w:endnote>
  <w:endnote w:type="continuationNotice" w:id="1">
    <w:p w14:paraId="61631B97" w14:textId="77777777" w:rsidR="00EA3458" w:rsidRDefault="00EA34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Open Sans Bold">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italic">
    <w:altName w:val="Segoe UI"/>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0364719"/>
      <w:docPartObj>
        <w:docPartGallery w:val="Page Numbers (Bottom of Page)"/>
        <w:docPartUnique/>
      </w:docPartObj>
    </w:sdtPr>
    <w:sdtEndPr>
      <w:rPr>
        <w:noProof/>
      </w:rPr>
    </w:sdtEndPr>
    <w:sdtContent>
      <w:p w14:paraId="7E7985C3" w14:textId="77777777" w:rsidR="00D42705" w:rsidRDefault="00D427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0D9343" w14:textId="77777777" w:rsidR="00D42705" w:rsidRDefault="00D42705" w:rsidP="002C5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095117"/>
      <w:docPartObj>
        <w:docPartGallery w:val="Page Numbers (Bottom of Page)"/>
        <w:docPartUnique/>
      </w:docPartObj>
    </w:sdtPr>
    <w:sdtEndPr>
      <w:rPr>
        <w:noProof/>
      </w:rPr>
    </w:sdtEndPr>
    <w:sdtContent>
      <w:p w14:paraId="6232CACA" w14:textId="4D8E4969" w:rsidR="009A617A" w:rsidRDefault="009A617A">
        <w:pPr>
          <w:pStyle w:val="Footer"/>
          <w:jc w:val="right"/>
        </w:pPr>
        <w:r>
          <w:t xml:space="preserve"> </w:t>
        </w:r>
        <w:r w:rsidR="005B6EA3">
          <w:t>rcslt.org</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519AA064" w14:textId="77777777" w:rsidR="009A617A" w:rsidRDefault="009A617A" w:rsidP="009A61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27B3F" w14:textId="77777777" w:rsidR="005828A5" w:rsidRDefault="005828A5" w:rsidP="00B36B8B">
      <w:pPr>
        <w:spacing w:after="0" w:line="240" w:lineRule="auto"/>
      </w:pPr>
      <w:r>
        <w:separator/>
      </w:r>
    </w:p>
  </w:footnote>
  <w:footnote w:type="continuationSeparator" w:id="0">
    <w:p w14:paraId="1B49E909" w14:textId="77777777" w:rsidR="005828A5" w:rsidRDefault="005828A5" w:rsidP="00B36B8B">
      <w:pPr>
        <w:spacing w:after="0" w:line="240" w:lineRule="auto"/>
      </w:pPr>
      <w:r>
        <w:continuationSeparator/>
      </w:r>
    </w:p>
  </w:footnote>
  <w:footnote w:type="continuationNotice" w:id="1">
    <w:p w14:paraId="596F25B0" w14:textId="77777777" w:rsidR="00EA3458" w:rsidRDefault="00EA34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F7229" w14:textId="77777777" w:rsidR="00D42705" w:rsidRDefault="00D42705" w:rsidP="002C5A41">
    <w:pPr>
      <w:pStyle w:val="Header"/>
    </w:pPr>
    <w:r>
      <w:t xml:space="preserve">Speech and Language Therapy Eating, Drinking and Swallowing competency framework                                                                       </w:t>
    </w:r>
    <w:r w:rsidRPr="00A01C50">
      <w:rPr>
        <w:noProof/>
      </w:rPr>
      <w:drawing>
        <wp:inline distT="0" distB="0" distL="0" distR="0" wp14:anchorId="69B24936" wp14:editId="0098EE38">
          <wp:extent cx="1645033" cy="567984"/>
          <wp:effectExtent l="0" t="0" r="0" b="0"/>
          <wp:docPr id="90931469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314698"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630" cy="571643"/>
                  </a:xfrm>
                  <a:prstGeom prst="rect">
                    <a:avLst/>
                  </a:prstGeom>
                  <a:noFill/>
                  <a:ln>
                    <a:noFill/>
                  </a:ln>
                </pic:spPr>
              </pic:pic>
            </a:graphicData>
          </a:graphic>
        </wp:inline>
      </w:drawing>
    </w:r>
    <w:r w:rsidRPr="00A01C50">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5ACDB" w14:textId="6215102C" w:rsidR="00A05D1B" w:rsidRDefault="005B6EA3" w:rsidP="00A05D1B">
    <w:pPr>
      <w:spacing w:after="0" w:line="240" w:lineRule="auto"/>
    </w:pPr>
    <w:r w:rsidRPr="00A05D1B">
      <w:rPr>
        <w:noProof/>
      </w:rPr>
      <w:drawing>
        <wp:anchor distT="0" distB="0" distL="114300" distR="114300" simplePos="0" relativeHeight="251658240" behindDoc="0" locked="0" layoutInCell="1" allowOverlap="1" wp14:anchorId="1D170C53" wp14:editId="614D750C">
          <wp:simplePos x="0" y="0"/>
          <wp:positionH relativeFrom="margin">
            <wp:posOffset>4055454</wp:posOffset>
          </wp:positionH>
          <wp:positionV relativeFrom="paragraph">
            <wp:posOffset>-8255</wp:posOffset>
          </wp:positionV>
          <wp:extent cx="1803163" cy="422218"/>
          <wp:effectExtent l="0" t="0" r="0" b="0"/>
          <wp:wrapNone/>
          <wp:docPr id="1261576703" name="Picture 1261576703" descr="RCSLT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576703" name="Picture 1261576703" descr="RCSLT logo&#10;&#10;"/>
                  <pic:cNvPicPr>
                    <a:picLocks noChangeAspect="1" noChangeArrowheads="1"/>
                  </pic:cNvPicPr>
                </pic:nvPicPr>
                <pic:blipFill rotWithShape="1">
                  <a:blip r:embed="rId1">
                    <a:extLst>
                      <a:ext uri="{28A0092B-C50C-407E-A947-70E740481C1C}">
                        <a14:useLocalDpi xmlns:a14="http://schemas.microsoft.com/office/drawing/2010/main" val="0"/>
                      </a:ext>
                    </a:extLst>
                  </a:blip>
                  <a:srcRect l="5884" t="20324" r="7376" b="20896"/>
                  <a:stretch/>
                </pic:blipFill>
                <pic:spPr bwMode="auto">
                  <a:xfrm>
                    <a:off x="0" y="0"/>
                    <a:ext cx="1803163" cy="422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5D1B" w:rsidRPr="00A05D1B">
      <w:t xml:space="preserve">Speech and language therapist </w:t>
    </w:r>
  </w:p>
  <w:p w14:paraId="7D2FB62C" w14:textId="01B23B32" w:rsidR="00A05D1B" w:rsidRPr="00A05D1B" w:rsidRDefault="00A05D1B" w:rsidP="00A05D1B">
    <w:pPr>
      <w:spacing w:after="0" w:line="240" w:lineRule="auto"/>
    </w:pPr>
    <w:r w:rsidRPr="00A05D1B">
      <w:t>eating, drinking and swallowing competency framework </w:t>
    </w:r>
  </w:p>
  <w:p w14:paraId="4F6F8253" w14:textId="2A6CAFAB" w:rsidR="009A617A" w:rsidRDefault="009A617A" w:rsidP="009A617A">
    <w:pPr>
      <w:spacing w:before="20"/>
      <w:ind w:left="2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F5AFD"/>
    <w:multiLevelType w:val="hybridMultilevel"/>
    <w:tmpl w:val="AF6417F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69A70FC"/>
    <w:multiLevelType w:val="multilevel"/>
    <w:tmpl w:val="8916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0B7E7B"/>
    <w:multiLevelType w:val="hybridMultilevel"/>
    <w:tmpl w:val="C4684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42CC0"/>
    <w:multiLevelType w:val="multilevel"/>
    <w:tmpl w:val="1F86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427221"/>
    <w:multiLevelType w:val="multilevel"/>
    <w:tmpl w:val="3F62E7B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A7041F"/>
    <w:multiLevelType w:val="multilevel"/>
    <w:tmpl w:val="B5D6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CC081B"/>
    <w:multiLevelType w:val="multilevel"/>
    <w:tmpl w:val="5594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D73D5C"/>
    <w:multiLevelType w:val="multilevel"/>
    <w:tmpl w:val="5ADC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C3EA71"/>
    <w:multiLevelType w:val="hybridMultilevel"/>
    <w:tmpl w:val="DEDAFD58"/>
    <w:lvl w:ilvl="0" w:tplc="9FCE1774">
      <w:start w:val="1"/>
      <w:numFmt w:val="decimal"/>
      <w:lvlText w:val="●"/>
      <w:lvlJc w:val="left"/>
      <w:pPr>
        <w:ind w:left="720" w:hanging="360"/>
      </w:pPr>
    </w:lvl>
    <w:lvl w:ilvl="1" w:tplc="3FDC27D6">
      <w:start w:val="1"/>
      <w:numFmt w:val="lowerLetter"/>
      <w:lvlText w:val="%2."/>
      <w:lvlJc w:val="left"/>
      <w:pPr>
        <w:ind w:left="1440" w:hanging="360"/>
      </w:pPr>
    </w:lvl>
    <w:lvl w:ilvl="2" w:tplc="A3D486DA">
      <w:start w:val="1"/>
      <w:numFmt w:val="lowerRoman"/>
      <w:lvlText w:val="%3."/>
      <w:lvlJc w:val="right"/>
      <w:pPr>
        <w:ind w:left="2160" w:hanging="180"/>
      </w:pPr>
    </w:lvl>
    <w:lvl w:ilvl="3" w:tplc="CFD0F5CE">
      <w:start w:val="1"/>
      <w:numFmt w:val="decimal"/>
      <w:lvlText w:val="%4."/>
      <w:lvlJc w:val="left"/>
      <w:pPr>
        <w:ind w:left="2880" w:hanging="360"/>
      </w:pPr>
    </w:lvl>
    <w:lvl w:ilvl="4" w:tplc="6534EFA8">
      <w:start w:val="1"/>
      <w:numFmt w:val="lowerLetter"/>
      <w:lvlText w:val="%5."/>
      <w:lvlJc w:val="left"/>
      <w:pPr>
        <w:ind w:left="3600" w:hanging="360"/>
      </w:pPr>
    </w:lvl>
    <w:lvl w:ilvl="5" w:tplc="C818ED98">
      <w:start w:val="1"/>
      <w:numFmt w:val="lowerRoman"/>
      <w:lvlText w:val="%6."/>
      <w:lvlJc w:val="right"/>
      <w:pPr>
        <w:ind w:left="4320" w:hanging="180"/>
      </w:pPr>
    </w:lvl>
    <w:lvl w:ilvl="6" w:tplc="79BEF62A">
      <w:start w:val="1"/>
      <w:numFmt w:val="decimal"/>
      <w:lvlText w:val="%7."/>
      <w:lvlJc w:val="left"/>
      <w:pPr>
        <w:ind w:left="5040" w:hanging="360"/>
      </w:pPr>
    </w:lvl>
    <w:lvl w:ilvl="7" w:tplc="48F4401C">
      <w:start w:val="1"/>
      <w:numFmt w:val="lowerLetter"/>
      <w:lvlText w:val="%8."/>
      <w:lvlJc w:val="left"/>
      <w:pPr>
        <w:ind w:left="5760" w:hanging="360"/>
      </w:pPr>
    </w:lvl>
    <w:lvl w:ilvl="8" w:tplc="C386A8B0">
      <w:start w:val="1"/>
      <w:numFmt w:val="lowerRoman"/>
      <w:lvlText w:val="%9."/>
      <w:lvlJc w:val="right"/>
      <w:pPr>
        <w:ind w:left="6480" w:hanging="180"/>
      </w:pPr>
    </w:lvl>
  </w:abstractNum>
  <w:abstractNum w:abstractNumId="9" w15:restartNumberingAfterBreak="0">
    <w:nsid w:val="192436EF"/>
    <w:multiLevelType w:val="hybridMultilevel"/>
    <w:tmpl w:val="43E0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C03D1"/>
    <w:multiLevelType w:val="multilevel"/>
    <w:tmpl w:val="552C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EF680F"/>
    <w:multiLevelType w:val="hybridMultilevel"/>
    <w:tmpl w:val="5E6CCC5E"/>
    <w:lvl w:ilvl="0" w:tplc="C64CF5F4">
      <w:start w:val="1"/>
      <w:numFmt w:val="bullet"/>
      <w:lvlText w:val="·"/>
      <w:lvlJc w:val="left"/>
      <w:pPr>
        <w:ind w:left="720" w:hanging="360"/>
      </w:pPr>
      <w:rPr>
        <w:rFonts w:ascii="Symbol" w:hAnsi="Symbol" w:hint="default"/>
      </w:rPr>
    </w:lvl>
    <w:lvl w:ilvl="1" w:tplc="55C264E4">
      <w:start w:val="1"/>
      <w:numFmt w:val="bullet"/>
      <w:lvlText w:val="o"/>
      <w:lvlJc w:val="left"/>
      <w:pPr>
        <w:ind w:left="1440" w:hanging="360"/>
      </w:pPr>
      <w:rPr>
        <w:rFonts w:ascii="Courier New" w:hAnsi="Courier New" w:hint="default"/>
      </w:rPr>
    </w:lvl>
    <w:lvl w:ilvl="2" w:tplc="0C14AFBC">
      <w:start w:val="1"/>
      <w:numFmt w:val="bullet"/>
      <w:lvlText w:val=""/>
      <w:lvlJc w:val="left"/>
      <w:pPr>
        <w:ind w:left="2160" w:hanging="360"/>
      </w:pPr>
      <w:rPr>
        <w:rFonts w:ascii="Wingdings" w:hAnsi="Wingdings" w:hint="default"/>
      </w:rPr>
    </w:lvl>
    <w:lvl w:ilvl="3" w:tplc="6E5E9E22">
      <w:start w:val="1"/>
      <w:numFmt w:val="bullet"/>
      <w:lvlText w:val=""/>
      <w:lvlJc w:val="left"/>
      <w:pPr>
        <w:ind w:left="2880" w:hanging="360"/>
      </w:pPr>
      <w:rPr>
        <w:rFonts w:ascii="Symbol" w:hAnsi="Symbol" w:hint="default"/>
      </w:rPr>
    </w:lvl>
    <w:lvl w:ilvl="4" w:tplc="099023EC">
      <w:start w:val="1"/>
      <w:numFmt w:val="bullet"/>
      <w:lvlText w:val="o"/>
      <w:lvlJc w:val="left"/>
      <w:pPr>
        <w:ind w:left="3600" w:hanging="360"/>
      </w:pPr>
      <w:rPr>
        <w:rFonts w:ascii="Courier New" w:hAnsi="Courier New" w:hint="default"/>
      </w:rPr>
    </w:lvl>
    <w:lvl w:ilvl="5" w:tplc="86F03CF4">
      <w:start w:val="1"/>
      <w:numFmt w:val="bullet"/>
      <w:lvlText w:val=""/>
      <w:lvlJc w:val="left"/>
      <w:pPr>
        <w:ind w:left="4320" w:hanging="360"/>
      </w:pPr>
      <w:rPr>
        <w:rFonts w:ascii="Wingdings" w:hAnsi="Wingdings" w:hint="default"/>
      </w:rPr>
    </w:lvl>
    <w:lvl w:ilvl="6" w:tplc="C91E17C2">
      <w:start w:val="1"/>
      <w:numFmt w:val="bullet"/>
      <w:lvlText w:val=""/>
      <w:lvlJc w:val="left"/>
      <w:pPr>
        <w:ind w:left="5040" w:hanging="360"/>
      </w:pPr>
      <w:rPr>
        <w:rFonts w:ascii="Symbol" w:hAnsi="Symbol" w:hint="default"/>
      </w:rPr>
    </w:lvl>
    <w:lvl w:ilvl="7" w:tplc="D960B95E">
      <w:start w:val="1"/>
      <w:numFmt w:val="bullet"/>
      <w:lvlText w:val="o"/>
      <w:lvlJc w:val="left"/>
      <w:pPr>
        <w:ind w:left="5760" w:hanging="360"/>
      </w:pPr>
      <w:rPr>
        <w:rFonts w:ascii="Courier New" w:hAnsi="Courier New" w:hint="default"/>
      </w:rPr>
    </w:lvl>
    <w:lvl w:ilvl="8" w:tplc="FB14B270">
      <w:start w:val="1"/>
      <w:numFmt w:val="bullet"/>
      <w:lvlText w:val=""/>
      <w:lvlJc w:val="left"/>
      <w:pPr>
        <w:ind w:left="6480" w:hanging="360"/>
      </w:pPr>
      <w:rPr>
        <w:rFonts w:ascii="Wingdings" w:hAnsi="Wingdings" w:hint="default"/>
      </w:rPr>
    </w:lvl>
  </w:abstractNum>
  <w:abstractNum w:abstractNumId="12" w15:restartNumberingAfterBreak="0">
    <w:nsid w:val="20AA54E4"/>
    <w:multiLevelType w:val="multilevel"/>
    <w:tmpl w:val="04A0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56700A"/>
    <w:multiLevelType w:val="multilevel"/>
    <w:tmpl w:val="2054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C62440"/>
    <w:multiLevelType w:val="hybridMultilevel"/>
    <w:tmpl w:val="1D48A394"/>
    <w:lvl w:ilvl="0" w:tplc="E2E6437E">
      <w:start w:val="1"/>
      <w:numFmt w:val="decimal"/>
      <w:lvlText w:val="●"/>
      <w:lvlJc w:val="left"/>
      <w:pPr>
        <w:ind w:left="720" w:hanging="360"/>
      </w:pPr>
    </w:lvl>
    <w:lvl w:ilvl="1" w:tplc="83FE0E30">
      <w:start w:val="1"/>
      <w:numFmt w:val="lowerLetter"/>
      <w:lvlText w:val="%2."/>
      <w:lvlJc w:val="left"/>
      <w:pPr>
        <w:ind w:left="1440" w:hanging="360"/>
      </w:pPr>
    </w:lvl>
    <w:lvl w:ilvl="2" w:tplc="C2887E36">
      <w:start w:val="1"/>
      <w:numFmt w:val="lowerRoman"/>
      <w:lvlText w:val="%3."/>
      <w:lvlJc w:val="right"/>
      <w:pPr>
        <w:ind w:left="2160" w:hanging="180"/>
      </w:pPr>
    </w:lvl>
    <w:lvl w:ilvl="3" w:tplc="7F567B1A">
      <w:start w:val="1"/>
      <w:numFmt w:val="decimal"/>
      <w:lvlText w:val="%4."/>
      <w:lvlJc w:val="left"/>
      <w:pPr>
        <w:ind w:left="2880" w:hanging="360"/>
      </w:pPr>
    </w:lvl>
    <w:lvl w:ilvl="4" w:tplc="0CF42864">
      <w:start w:val="1"/>
      <w:numFmt w:val="lowerLetter"/>
      <w:lvlText w:val="%5."/>
      <w:lvlJc w:val="left"/>
      <w:pPr>
        <w:ind w:left="3600" w:hanging="360"/>
      </w:pPr>
    </w:lvl>
    <w:lvl w:ilvl="5" w:tplc="E2BE3750">
      <w:start w:val="1"/>
      <w:numFmt w:val="lowerRoman"/>
      <w:lvlText w:val="%6."/>
      <w:lvlJc w:val="right"/>
      <w:pPr>
        <w:ind w:left="4320" w:hanging="180"/>
      </w:pPr>
    </w:lvl>
    <w:lvl w:ilvl="6" w:tplc="679095F8">
      <w:start w:val="1"/>
      <w:numFmt w:val="decimal"/>
      <w:lvlText w:val="%7."/>
      <w:lvlJc w:val="left"/>
      <w:pPr>
        <w:ind w:left="5040" w:hanging="360"/>
      </w:pPr>
    </w:lvl>
    <w:lvl w:ilvl="7" w:tplc="D1FC4DC6">
      <w:start w:val="1"/>
      <w:numFmt w:val="lowerLetter"/>
      <w:lvlText w:val="%8."/>
      <w:lvlJc w:val="left"/>
      <w:pPr>
        <w:ind w:left="5760" w:hanging="360"/>
      </w:pPr>
    </w:lvl>
    <w:lvl w:ilvl="8" w:tplc="29B2F442">
      <w:start w:val="1"/>
      <w:numFmt w:val="lowerRoman"/>
      <w:lvlText w:val="%9."/>
      <w:lvlJc w:val="right"/>
      <w:pPr>
        <w:ind w:left="6480" w:hanging="180"/>
      </w:pPr>
    </w:lvl>
  </w:abstractNum>
  <w:abstractNum w:abstractNumId="15" w15:restartNumberingAfterBreak="0">
    <w:nsid w:val="26735115"/>
    <w:multiLevelType w:val="multilevel"/>
    <w:tmpl w:val="A8E6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57367B"/>
    <w:multiLevelType w:val="multilevel"/>
    <w:tmpl w:val="793A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EE745F"/>
    <w:multiLevelType w:val="hybridMultilevel"/>
    <w:tmpl w:val="59601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246473"/>
    <w:multiLevelType w:val="multilevel"/>
    <w:tmpl w:val="B56A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8A4553"/>
    <w:multiLevelType w:val="hybridMultilevel"/>
    <w:tmpl w:val="FE2EE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594019"/>
    <w:multiLevelType w:val="multilevel"/>
    <w:tmpl w:val="77DE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15C553"/>
    <w:multiLevelType w:val="hybridMultilevel"/>
    <w:tmpl w:val="6E18FB28"/>
    <w:lvl w:ilvl="0" w:tplc="D040D9C6">
      <w:start w:val="1"/>
      <w:numFmt w:val="decimal"/>
      <w:lvlText w:val="●"/>
      <w:lvlJc w:val="left"/>
      <w:pPr>
        <w:ind w:left="720" w:hanging="360"/>
      </w:pPr>
    </w:lvl>
    <w:lvl w:ilvl="1" w:tplc="379A933A">
      <w:start w:val="1"/>
      <w:numFmt w:val="lowerLetter"/>
      <w:lvlText w:val="%2."/>
      <w:lvlJc w:val="left"/>
      <w:pPr>
        <w:ind w:left="1440" w:hanging="360"/>
      </w:pPr>
    </w:lvl>
    <w:lvl w:ilvl="2" w:tplc="AFF6102C">
      <w:start w:val="1"/>
      <w:numFmt w:val="lowerRoman"/>
      <w:lvlText w:val="%3."/>
      <w:lvlJc w:val="right"/>
      <w:pPr>
        <w:ind w:left="2160" w:hanging="180"/>
      </w:pPr>
    </w:lvl>
    <w:lvl w:ilvl="3" w:tplc="CA5013D8">
      <w:start w:val="1"/>
      <w:numFmt w:val="decimal"/>
      <w:lvlText w:val="%4."/>
      <w:lvlJc w:val="left"/>
      <w:pPr>
        <w:ind w:left="2880" w:hanging="360"/>
      </w:pPr>
    </w:lvl>
    <w:lvl w:ilvl="4" w:tplc="90F2F96A">
      <w:start w:val="1"/>
      <w:numFmt w:val="lowerLetter"/>
      <w:lvlText w:val="%5."/>
      <w:lvlJc w:val="left"/>
      <w:pPr>
        <w:ind w:left="3600" w:hanging="360"/>
      </w:pPr>
    </w:lvl>
    <w:lvl w:ilvl="5" w:tplc="F50A4A38">
      <w:start w:val="1"/>
      <w:numFmt w:val="lowerRoman"/>
      <w:lvlText w:val="%6."/>
      <w:lvlJc w:val="right"/>
      <w:pPr>
        <w:ind w:left="4320" w:hanging="180"/>
      </w:pPr>
    </w:lvl>
    <w:lvl w:ilvl="6" w:tplc="B388EDDA">
      <w:start w:val="1"/>
      <w:numFmt w:val="decimal"/>
      <w:lvlText w:val="%7."/>
      <w:lvlJc w:val="left"/>
      <w:pPr>
        <w:ind w:left="5040" w:hanging="360"/>
      </w:pPr>
    </w:lvl>
    <w:lvl w:ilvl="7" w:tplc="60B46D84">
      <w:start w:val="1"/>
      <w:numFmt w:val="lowerLetter"/>
      <w:lvlText w:val="%8."/>
      <w:lvlJc w:val="left"/>
      <w:pPr>
        <w:ind w:left="5760" w:hanging="360"/>
      </w:pPr>
    </w:lvl>
    <w:lvl w:ilvl="8" w:tplc="0290B1BA">
      <w:start w:val="1"/>
      <w:numFmt w:val="lowerRoman"/>
      <w:lvlText w:val="%9."/>
      <w:lvlJc w:val="right"/>
      <w:pPr>
        <w:ind w:left="6480" w:hanging="180"/>
      </w:pPr>
    </w:lvl>
  </w:abstractNum>
  <w:abstractNum w:abstractNumId="22" w15:restartNumberingAfterBreak="0">
    <w:nsid w:val="3DF76677"/>
    <w:multiLevelType w:val="multilevel"/>
    <w:tmpl w:val="8518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1D3AC5"/>
    <w:multiLevelType w:val="multilevel"/>
    <w:tmpl w:val="AB08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530999"/>
    <w:multiLevelType w:val="multilevel"/>
    <w:tmpl w:val="AE76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9C677A"/>
    <w:multiLevelType w:val="hybridMultilevel"/>
    <w:tmpl w:val="1D3CE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443C15"/>
    <w:multiLevelType w:val="hybridMultilevel"/>
    <w:tmpl w:val="94A88398"/>
    <w:lvl w:ilvl="0" w:tplc="C714C896">
      <w:start w:val="1"/>
      <w:numFmt w:val="bullet"/>
      <w:lvlText w:val="·"/>
      <w:lvlJc w:val="left"/>
      <w:pPr>
        <w:ind w:left="720" w:hanging="360"/>
      </w:pPr>
      <w:rPr>
        <w:rFonts w:ascii="Symbol" w:hAnsi="Symbol" w:hint="default"/>
      </w:rPr>
    </w:lvl>
    <w:lvl w:ilvl="1" w:tplc="A1362AE2">
      <w:start w:val="1"/>
      <w:numFmt w:val="bullet"/>
      <w:lvlText w:val="o"/>
      <w:lvlJc w:val="left"/>
      <w:pPr>
        <w:ind w:left="1440" w:hanging="360"/>
      </w:pPr>
      <w:rPr>
        <w:rFonts w:ascii="Courier New" w:hAnsi="Courier New" w:hint="default"/>
      </w:rPr>
    </w:lvl>
    <w:lvl w:ilvl="2" w:tplc="9558D6EE">
      <w:start w:val="1"/>
      <w:numFmt w:val="bullet"/>
      <w:lvlText w:val=""/>
      <w:lvlJc w:val="left"/>
      <w:pPr>
        <w:ind w:left="2160" w:hanging="360"/>
      </w:pPr>
      <w:rPr>
        <w:rFonts w:ascii="Wingdings" w:hAnsi="Wingdings" w:hint="default"/>
      </w:rPr>
    </w:lvl>
    <w:lvl w:ilvl="3" w:tplc="172C5AFE">
      <w:start w:val="1"/>
      <w:numFmt w:val="bullet"/>
      <w:lvlText w:val=""/>
      <w:lvlJc w:val="left"/>
      <w:pPr>
        <w:ind w:left="2880" w:hanging="360"/>
      </w:pPr>
      <w:rPr>
        <w:rFonts w:ascii="Symbol" w:hAnsi="Symbol" w:hint="default"/>
      </w:rPr>
    </w:lvl>
    <w:lvl w:ilvl="4" w:tplc="24786934">
      <w:start w:val="1"/>
      <w:numFmt w:val="bullet"/>
      <w:lvlText w:val="o"/>
      <w:lvlJc w:val="left"/>
      <w:pPr>
        <w:ind w:left="3600" w:hanging="360"/>
      </w:pPr>
      <w:rPr>
        <w:rFonts w:ascii="Courier New" w:hAnsi="Courier New" w:hint="default"/>
      </w:rPr>
    </w:lvl>
    <w:lvl w:ilvl="5" w:tplc="46545FF4">
      <w:start w:val="1"/>
      <w:numFmt w:val="bullet"/>
      <w:lvlText w:val=""/>
      <w:lvlJc w:val="left"/>
      <w:pPr>
        <w:ind w:left="4320" w:hanging="360"/>
      </w:pPr>
      <w:rPr>
        <w:rFonts w:ascii="Wingdings" w:hAnsi="Wingdings" w:hint="default"/>
      </w:rPr>
    </w:lvl>
    <w:lvl w:ilvl="6" w:tplc="83886A70">
      <w:start w:val="1"/>
      <w:numFmt w:val="bullet"/>
      <w:lvlText w:val=""/>
      <w:lvlJc w:val="left"/>
      <w:pPr>
        <w:ind w:left="5040" w:hanging="360"/>
      </w:pPr>
      <w:rPr>
        <w:rFonts w:ascii="Symbol" w:hAnsi="Symbol" w:hint="default"/>
      </w:rPr>
    </w:lvl>
    <w:lvl w:ilvl="7" w:tplc="B6AA1DB4">
      <w:start w:val="1"/>
      <w:numFmt w:val="bullet"/>
      <w:lvlText w:val="o"/>
      <w:lvlJc w:val="left"/>
      <w:pPr>
        <w:ind w:left="5760" w:hanging="360"/>
      </w:pPr>
      <w:rPr>
        <w:rFonts w:ascii="Courier New" w:hAnsi="Courier New" w:hint="default"/>
      </w:rPr>
    </w:lvl>
    <w:lvl w:ilvl="8" w:tplc="F056A434">
      <w:start w:val="1"/>
      <w:numFmt w:val="bullet"/>
      <w:lvlText w:val=""/>
      <w:lvlJc w:val="left"/>
      <w:pPr>
        <w:ind w:left="6480" w:hanging="360"/>
      </w:pPr>
      <w:rPr>
        <w:rFonts w:ascii="Wingdings" w:hAnsi="Wingdings" w:hint="default"/>
      </w:rPr>
    </w:lvl>
  </w:abstractNum>
  <w:abstractNum w:abstractNumId="27" w15:restartNumberingAfterBreak="0">
    <w:nsid w:val="45AE6AB0"/>
    <w:multiLevelType w:val="multilevel"/>
    <w:tmpl w:val="412C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431293"/>
    <w:multiLevelType w:val="multilevel"/>
    <w:tmpl w:val="9212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00B966"/>
    <w:multiLevelType w:val="hybridMultilevel"/>
    <w:tmpl w:val="DA36CDC0"/>
    <w:lvl w:ilvl="0" w:tplc="F0907DEC">
      <w:start w:val="1"/>
      <w:numFmt w:val="bullet"/>
      <w:lvlText w:val="·"/>
      <w:lvlJc w:val="left"/>
      <w:pPr>
        <w:ind w:left="720" w:hanging="360"/>
      </w:pPr>
      <w:rPr>
        <w:rFonts w:ascii="Symbol" w:hAnsi="Symbol" w:hint="default"/>
      </w:rPr>
    </w:lvl>
    <w:lvl w:ilvl="1" w:tplc="24A0772E">
      <w:start w:val="1"/>
      <w:numFmt w:val="bullet"/>
      <w:lvlText w:val="o"/>
      <w:lvlJc w:val="left"/>
      <w:pPr>
        <w:ind w:left="1440" w:hanging="360"/>
      </w:pPr>
      <w:rPr>
        <w:rFonts w:ascii="Courier New" w:hAnsi="Courier New" w:hint="default"/>
      </w:rPr>
    </w:lvl>
    <w:lvl w:ilvl="2" w:tplc="7A0EEC72">
      <w:start w:val="1"/>
      <w:numFmt w:val="bullet"/>
      <w:lvlText w:val=""/>
      <w:lvlJc w:val="left"/>
      <w:pPr>
        <w:ind w:left="2160" w:hanging="360"/>
      </w:pPr>
      <w:rPr>
        <w:rFonts w:ascii="Wingdings" w:hAnsi="Wingdings" w:hint="default"/>
      </w:rPr>
    </w:lvl>
    <w:lvl w:ilvl="3" w:tplc="6986AADE">
      <w:start w:val="1"/>
      <w:numFmt w:val="bullet"/>
      <w:lvlText w:val=""/>
      <w:lvlJc w:val="left"/>
      <w:pPr>
        <w:ind w:left="2880" w:hanging="360"/>
      </w:pPr>
      <w:rPr>
        <w:rFonts w:ascii="Symbol" w:hAnsi="Symbol" w:hint="default"/>
      </w:rPr>
    </w:lvl>
    <w:lvl w:ilvl="4" w:tplc="705AC2A4">
      <w:start w:val="1"/>
      <w:numFmt w:val="bullet"/>
      <w:lvlText w:val="o"/>
      <w:lvlJc w:val="left"/>
      <w:pPr>
        <w:ind w:left="3600" w:hanging="360"/>
      </w:pPr>
      <w:rPr>
        <w:rFonts w:ascii="Courier New" w:hAnsi="Courier New" w:hint="default"/>
      </w:rPr>
    </w:lvl>
    <w:lvl w:ilvl="5" w:tplc="ADC01EF8">
      <w:start w:val="1"/>
      <w:numFmt w:val="bullet"/>
      <w:lvlText w:val=""/>
      <w:lvlJc w:val="left"/>
      <w:pPr>
        <w:ind w:left="4320" w:hanging="360"/>
      </w:pPr>
      <w:rPr>
        <w:rFonts w:ascii="Wingdings" w:hAnsi="Wingdings" w:hint="default"/>
      </w:rPr>
    </w:lvl>
    <w:lvl w:ilvl="6" w:tplc="9188AFF2">
      <w:start w:val="1"/>
      <w:numFmt w:val="bullet"/>
      <w:lvlText w:val=""/>
      <w:lvlJc w:val="left"/>
      <w:pPr>
        <w:ind w:left="5040" w:hanging="360"/>
      </w:pPr>
      <w:rPr>
        <w:rFonts w:ascii="Symbol" w:hAnsi="Symbol" w:hint="default"/>
      </w:rPr>
    </w:lvl>
    <w:lvl w:ilvl="7" w:tplc="5D6C6176">
      <w:start w:val="1"/>
      <w:numFmt w:val="bullet"/>
      <w:lvlText w:val="o"/>
      <w:lvlJc w:val="left"/>
      <w:pPr>
        <w:ind w:left="5760" w:hanging="360"/>
      </w:pPr>
      <w:rPr>
        <w:rFonts w:ascii="Courier New" w:hAnsi="Courier New" w:hint="default"/>
      </w:rPr>
    </w:lvl>
    <w:lvl w:ilvl="8" w:tplc="668C7158">
      <w:start w:val="1"/>
      <w:numFmt w:val="bullet"/>
      <w:lvlText w:val=""/>
      <w:lvlJc w:val="left"/>
      <w:pPr>
        <w:ind w:left="6480" w:hanging="360"/>
      </w:pPr>
      <w:rPr>
        <w:rFonts w:ascii="Wingdings" w:hAnsi="Wingdings" w:hint="default"/>
      </w:rPr>
    </w:lvl>
  </w:abstractNum>
  <w:abstractNum w:abstractNumId="30" w15:restartNumberingAfterBreak="0">
    <w:nsid w:val="49DF3CE2"/>
    <w:multiLevelType w:val="hybridMultilevel"/>
    <w:tmpl w:val="EAE0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655CC"/>
    <w:multiLevelType w:val="multilevel"/>
    <w:tmpl w:val="9A1A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A6013D"/>
    <w:multiLevelType w:val="hybridMultilevel"/>
    <w:tmpl w:val="44ACCA68"/>
    <w:lvl w:ilvl="0" w:tplc="022497B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4907A4"/>
    <w:multiLevelType w:val="hybridMultilevel"/>
    <w:tmpl w:val="9D346B8C"/>
    <w:lvl w:ilvl="0" w:tplc="08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34" w15:restartNumberingAfterBreak="0">
    <w:nsid w:val="57F33E9D"/>
    <w:multiLevelType w:val="multilevel"/>
    <w:tmpl w:val="992C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796EEE"/>
    <w:multiLevelType w:val="multilevel"/>
    <w:tmpl w:val="C31E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0301B0"/>
    <w:multiLevelType w:val="multilevel"/>
    <w:tmpl w:val="F584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1B1AAF"/>
    <w:multiLevelType w:val="hybridMultilevel"/>
    <w:tmpl w:val="D62AA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9136D0"/>
    <w:multiLevelType w:val="multilevel"/>
    <w:tmpl w:val="25BA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8C3CDF"/>
    <w:multiLevelType w:val="multilevel"/>
    <w:tmpl w:val="CCCC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5852D8"/>
    <w:multiLevelType w:val="hybridMultilevel"/>
    <w:tmpl w:val="739C8D1A"/>
    <w:lvl w:ilvl="0" w:tplc="D4FEA41A">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A7364F"/>
    <w:multiLevelType w:val="multilevel"/>
    <w:tmpl w:val="63A0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63E235F"/>
    <w:multiLevelType w:val="hybridMultilevel"/>
    <w:tmpl w:val="DEB2E24E"/>
    <w:lvl w:ilvl="0" w:tplc="08090001">
      <w:start w:val="1"/>
      <w:numFmt w:val="bullet"/>
      <w:lvlText w:val=""/>
      <w:lvlJc w:val="left"/>
      <w:pPr>
        <w:ind w:left="720" w:hanging="360"/>
      </w:pPr>
      <w:rPr>
        <w:rFonts w:ascii="Symbol" w:hAnsi="Symbol" w:hint="default"/>
      </w:rPr>
    </w:lvl>
    <w:lvl w:ilvl="1" w:tplc="022497B4">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39304A"/>
    <w:multiLevelType w:val="hybridMultilevel"/>
    <w:tmpl w:val="91423188"/>
    <w:lvl w:ilvl="0" w:tplc="022497B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2031B2"/>
    <w:multiLevelType w:val="multilevel"/>
    <w:tmpl w:val="6EA4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FB66EE"/>
    <w:multiLevelType w:val="multilevel"/>
    <w:tmpl w:val="02B8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19AC90F"/>
    <w:multiLevelType w:val="hybridMultilevel"/>
    <w:tmpl w:val="60CAB392"/>
    <w:lvl w:ilvl="0" w:tplc="9274FA64">
      <w:start w:val="1"/>
      <w:numFmt w:val="bullet"/>
      <w:lvlText w:val="·"/>
      <w:lvlJc w:val="left"/>
      <w:pPr>
        <w:ind w:left="720" w:hanging="360"/>
      </w:pPr>
      <w:rPr>
        <w:rFonts w:ascii="Symbol" w:hAnsi="Symbol" w:hint="default"/>
      </w:rPr>
    </w:lvl>
    <w:lvl w:ilvl="1" w:tplc="6ECC2314">
      <w:start w:val="1"/>
      <w:numFmt w:val="bullet"/>
      <w:lvlText w:val="o"/>
      <w:lvlJc w:val="left"/>
      <w:pPr>
        <w:ind w:left="1440" w:hanging="360"/>
      </w:pPr>
      <w:rPr>
        <w:rFonts w:ascii="Courier New" w:hAnsi="Courier New" w:hint="default"/>
      </w:rPr>
    </w:lvl>
    <w:lvl w:ilvl="2" w:tplc="3C6423CC">
      <w:start w:val="1"/>
      <w:numFmt w:val="bullet"/>
      <w:lvlText w:val=""/>
      <w:lvlJc w:val="left"/>
      <w:pPr>
        <w:ind w:left="2160" w:hanging="360"/>
      </w:pPr>
      <w:rPr>
        <w:rFonts w:ascii="Wingdings" w:hAnsi="Wingdings" w:hint="default"/>
      </w:rPr>
    </w:lvl>
    <w:lvl w:ilvl="3" w:tplc="CE02B166">
      <w:start w:val="1"/>
      <w:numFmt w:val="bullet"/>
      <w:lvlText w:val=""/>
      <w:lvlJc w:val="left"/>
      <w:pPr>
        <w:ind w:left="2880" w:hanging="360"/>
      </w:pPr>
      <w:rPr>
        <w:rFonts w:ascii="Symbol" w:hAnsi="Symbol" w:hint="default"/>
      </w:rPr>
    </w:lvl>
    <w:lvl w:ilvl="4" w:tplc="4768CEFC">
      <w:start w:val="1"/>
      <w:numFmt w:val="bullet"/>
      <w:lvlText w:val="o"/>
      <w:lvlJc w:val="left"/>
      <w:pPr>
        <w:ind w:left="3600" w:hanging="360"/>
      </w:pPr>
      <w:rPr>
        <w:rFonts w:ascii="Courier New" w:hAnsi="Courier New" w:hint="default"/>
      </w:rPr>
    </w:lvl>
    <w:lvl w:ilvl="5" w:tplc="29B09EB4">
      <w:start w:val="1"/>
      <w:numFmt w:val="bullet"/>
      <w:lvlText w:val=""/>
      <w:lvlJc w:val="left"/>
      <w:pPr>
        <w:ind w:left="4320" w:hanging="360"/>
      </w:pPr>
      <w:rPr>
        <w:rFonts w:ascii="Wingdings" w:hAnsi="Wingdings" w:hint="default"/>
      </w:rPr>
    </w:lvl>
    <w:lvl w:ilvl="6" w:tplc="0F6E5ADA">
      <w:start w:val="1"/>
      <w:numFmt w:val="bullet"/>
      <w:lvlText w:val=""/>
      <w:lvlJc w:val="left"/>
      <w:pPr>
        <w:ind w:left="5040" w:hanging="360"/>
      </w:pPr>
      <w:rPr>
        <w:rFonts w:ascii="Symbol" w:hAnsi="Symbol" w:hint="default"/>
      </w:rPr>
    </w:lvl>
    <w:lvl w:ilvl="7" w:tplc="C872751E">
      <w:start w:val="1"/>
      <w:numFmt w:val="bullet"/>
      <w:lvlText w:val="o"/>
      <w:lvlJc w:val="left"/>
      <w:pPr>
        <w:ind w:left="5760" w:hanging="360"/>
      </w:pPr>
      <w:rPr>
        <w:rFonts w:ascii="Courier New" w:hAnsi="Courier New" w:hint="default"/>
      </w:rPr>
    </w:lvl>
    <w:lvl w:ilvl="8" w:tplc="8C668BB6">
      <w:start w:val="1"/>
      <w:numFmt w:val="bullet"/>
      <w:lvlText w:val=""/>
      <w:lvlJc w:val="left"/>
      <w:pPr>
        <w:ind w:left="6480" w:hanging="360"/>
      </w:pPr>
      <w:rPr>
        <w:rFonts w:ascii="Wingdings" w:hAnsi="Wingdings" w:hint="default"/>
      </w:rPr>
    </w:lvl>
  </w:abstractNum>
  <w:abstractNum w:abstractNumId="47" w15:restartNumberingAfterBreak="0">
    <w:nsid w:val="75702622"/>
    <w:multiLevelType w:val="multilevel"/>
    <w:tmpl w:val="347A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801587D"/>
    <w:multiLevelType w:val="hybridMultilevel"/>
    <w:tmpl w:val="D9D08D48"/>
    <w:lvl w:ilvl="0" w:tplc="A3044008">
      <w:start w:val="1"/>
      <w:numFmt w:val="decimal"/>
      <w:lvlText w:val="●"/>
      <w:lvlJc w:val="left"/>
      <w:pPr>
        <w:ind w:left="720" w:hanging="360"/>
      </w:pPr>
    </w:lvl>
    <w:lvl w:ilvl="1" w:tplc="F758AD4E">
      <w:start w:val="1"/>
      <w:numFmt w:val="lowerLetter"/>
      <w:lvlText w:val="%2."/>
      <w:lvlJc w:val="left"/>
      <w:pPr>
        <w:ind w:left="1440" w:hanging="360"/>
      </w:pPr>
    </w:lvl>
    <w:lvl w:ilvl="2" w:tplc="17E64C50">
      <w:start w:val="1"/>
      <w:numFmt w:val="lowerRoman"/>
      <w:lvlText w:val="%3."/>
      <w:lvlJc w:val="right"/>
      <w:pPr>
        <w:ind w:left="2160" w:hanging="180"/>
      </w:pPr>
    </w:lvl>
    <w:lvl w:ilvl="3" w:tplc="00B8C938">
      <w:start w:val="1"/>
      <w:numFmt w:val="decimal"/>
      <w:lvlText w:val="%4."/>
      <w:lvlJc w:val="left"/>
      <w:pPr>
        <w:ind w:left="2880" w:hanging="360"/>
      </w:pPr>
    </w:lvl>
    <w:lvl w:ilvl="4" w:tplc="086C5DF2">
      <w:start w:val="1"/>
      <w:numFmt w:val="lowerLetter"/>
      <w:lvlText w:val="%5."/>
      <w:lvlJc w:val="left"/>
      <w:pPr>
        <w:ind w:left="3600" w:hanging="360"/>
      </w:pPr>
    </w:lvl>
    <w:lvl w:ilvl="5" w:tplc="70C257EA">
      <w:start w:val="1"/>
      <w:numFmt w:val="lowerRoman"/>
      <w:lvlText w:val="%6."/>
      <w:lvlJc w:val="right"/>
      <w:pPr>
        <w:ind w:left="4320" w:hanging="180"/>
      </w:pPr>
    </w:lvl>
    <w:lvl w:ilvl="6" w:tplc="3006AC0E">
      <w:start w:val="1"/>
      <w:numFmt w:val="decimal"/>
      <w:lvlText w:val="%7."/>
      <w:lvlJc w:val="left"/>
      <w:pPr>
        <w:ind w:left="5040" w:hanging="360"/>
      </w:pPr>
    </w:lvl>
    <w:lvl w:ilvl="7" w:tplc="41D87A1C">
      <w:start w:val="1"/>
      <w:numFmt w:val="lowerLetter"/>
      <w:lvlText w:val="%8."/>
      <w:lvlJc w:val="left"/>
      <w:pPr>
        <w:ind w:left="5760" w:hanging="360"/>
      </w:pPr>
    </w:lvl>
    <w:lvl w:ilvl="8" w:tplc="1F160692">
      <w:start w:val="1"/>
      <w:numFmt w:val="lowerRoman"/>
      <w:lvlText w:val="%9."/>
      <w:lvlJc w:val="right"/>
      <w:pPr>
        <w:ind w:left="6480" w:hanging="180"/>
      </w:pPr>
    </w:lvl>
  </w:abstractNum>
  <w:abstractNum w:abstractNumId="49" w15:restartNumberingAfterBreak="0">
    <w:nsid w:val="78837A5E"/>
    <w:multiLevelType w:val="multilevel"/>
    <w:tmpl w:val="8486A6B2"/>
    <w:lvl w:ilvl="0">
      <w:start w:val="1"/>
      <w:numFmt w:val="decimal"/>
      <w:lvlText w:val="%1."/>
      <w:lvlJc w:val="left"/>
      <w:pPr>
        <w:ind w:left="720" w:hanging="360"/>
      </w:pPr>
      <w:rPr>
        <w:rFonts w:ascii="Open Sans SemiBold" w:eastAsia="Open Sans" w:hAnsi="Open Sans SemiBold" w:cs="Open Sans" w:hint="default"/>
        <w:color w:val="102036"/>
        <w:sz w:val="36"/>
      </w:rPr>
    </w:lvl>
    <w:lvl w:ilvl="1">
      <w:start w:val="2"/>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9FDC1F5"/>
    <w:multiLevelType w:val="hybridMultilevel"/>
    <w:tmpl w:val="E8048084"/>
    <w:lvl w:ilvl="0" w:tplc="E342F7D4">
      <w:start w:val="1"/>
      <w:numFmt w:val="decimal"/>
      <w:lvlText w:val="●"/>
      <w:lvlJc w:val="left"/>
      <w:pPr>
        <w:ind w:left="720" w:hanging="360"/>
      </w:pPr>
    </w:lvl>
    <w:lvl w:ilvl="1" w:tplc="0374D25A">
      <w:start w:val="1"/>
      <w:numFmt w:val="lowerLetter"/>
      <w:lvlText w:val="%2."/>
      <w:lvlJc w:val="left"/>
      <w:pPr>
        <w:ind w:left="1440" w:hanging="360"/>
      </w:pPr>
    </w:lvl>
    <w:lvl w:ilvl="2" w:tplc="5886637E">
      <w:start w:val="1"/>
      <w:numFmt w:val="lowerRoman"/>
      <w:lvlText w:val="%3."/>
      <w:lvlJc w:val="right"/>
      <w:pPr>
        <w:ind w:left="2160" w:hanging="180"/>
      </w:pPr>
    </w:lvl>
    <w:lvl w:ilvl="3" w:tplc="69764042">
      <w:start w:val="1"/>
      <w:numFmt w:val="decimal"/>
      <w:lvlText w:val="%4."/>
      <w:lvlJc w:val="left"/>
      <w:pPr>
        <w:ind w:left="2880" w:hanging="360"/>
      </w:pPr>
    </w:lvl>
    <w:lvl w:ilvl="4" w:tplc="7E949B0A">
      <w:start w:val="1"/>
      <w:numFmt w:val="lowerLetter"/>
      <w:lvlText w:val="%5."/>
      <w:lvlJc w:val="left"/>
      <w:pPr>
        <w:ind w:left="3600" w:hanging="360"/>
      </w:pPr>
    </w:lvl>
    <w:lvl w:ilvl="5" w:tplc="4EE87AAA">
      <w:start w:val="1"/>
      <w:numFmt w:val="lowerRoman"/>
      <w:lvlText w:val="%6."/>
      <w:lvlJc w:val="right"/>
      <w:pPr>
        <w:ind w:left="4320" w:hanging="180"/>
      </w:pPr>
    </w:lvl>
    <w:lvl w:ilvl="6" w:tplc="2CFC29E6">
      <w:start w:val="1"/>
      <w:numFmt w:val="decimal"/>
      <w:lvlText w:val="%7."/>
      <w:lvlJc w:val="left"/>
      <w:pPr>
        <w:ind w:left="5040" w:hanging="360"/>
      </w:pPr>
    </w:lvl>
    <w:lvl w:ilvl="7" w:tplc="A17C7DA8">
      <w:start w:val="1"/>
      <w:numFmt w:val="lowerLetter"/>
      <w:lvlText w:val="%8."/>
      <w:lvlJc w:val="left"/>
      <w:pPr>
        <w:ind w:left="5760" w:hanging="360"/>
      </w:pPr>
    </w:lvl>
    <w:lvl w:ilvl="8" w:tplc="3CE8E1EC">
      <w:start w:val="1"/>
      <w:numFmt w:val="lowerRoman"/>
      <w:lvlText w:val="%9."/>
      <w:lvlJc w:val="right"/>
      <w:pPr>
        <w:ind w:left="6480" w:hanging="180"/>
      </w:pPr>
    </w:lvl>
  </w:abstractNum>
  <w:num w:numId="1" w16cid:durableId="899443786">
    <w:abstractNumId w:val="49"/>
  </w:num>
  <w:num w:numId="2" w16cid:durableId="202642152">
    <w:abstractNumId w:val="11"/>
  </w:num>
  <w:num w:numId="3" w16cid:durableId="790245425">
    <w:abstractNumId w:val="8"/>
  </w:num>
  <w:num w:numId="4" w16cid:durableId="419329579">
    <w:abstractNumId w:val="48"/>
  </w:num>
  <w:num w:numId="5" w16cid:durableId="1567061355">
    <w:abstractNumId w:val="50"/>
  </w:num>
  <w:num w:numId="6" w16cid:durableId="1264143350">
    <w:abstractNumId w:val="46"/>
  </w:num>
  <w:num w:numId="7" w16cid:durableId="1294749030">
    <w:abstractNumId w:val="21"/>
  </w:num>
  <w:num w:numId="8" w16cid:durableId="807937691">
    <w:abstractNumId w:val="26"/>
  </w:num>
  <w:num w:numId="9" w16cid:durableId="2116516002">
    <w:abstractNumId w:val="29"/>
  </w:num>
  <w:num w:numId="10" w16cid:durableId="1026710079">
    <w:abstractNumId w:val="14"/>
  </w:num>
  <w:num w:numId="11" w16cid:durableId="658926708">
    <w:abstractNumId w:val="42"/>
  </w:num>
  <w:num w:numId="12" w16cid:durableId="221209608">
    <w:abstractNumId w:val="25"/>
  </w:num>
  <w:num w:numId="13" w16cid:durableId="1751390024">
    <w:abstractNumId w:val="30"/>
  </w:num>
  <w:num w:numId="14" w16cid:durableId="949169335">
    <w:abstractNumId w:val="17"/>
  </w:num>
  <w:num w:numId="15" w16cid:durableId="248927556">
    <w:abstractNumId w:val="31"/>
  </w:num>
  <w:num w:numId="16" w16cid:durableId="1871145092">
    <w:abstractNumId w:val="27"/>
  </w:num>
  <w:num w:numId="17" w16cid:durableId="1445808697">
    <w:abstractNumId w:val="34"/>
  </w:num>
  <w:num w:numId="18" w16cid:durableId="1662806040">
    <w:abstractNumId w:val="35"/>
  </w:num>
  <w:num w:numId="19" w16cid:durableId="1702976044">
    <w:abstractNumId w:val="12"/>
  </w:num>
  <w:num w:numId="20" w16cid:durableId="965158829">
    <w:abstractNumId w:val="38"/>
  </w:num>
  <w:num w:numId="21" w16cid:durableId="1645937336">
    <w:abstractNumId w:val="22"/>
  </w:num>
  <w:num w:numId="22" w16cid:durableId="96871971">
    <w:abstractNumId w:val="28"/>
  </w:num>
  <w:num w:numId="23" w16cid:durableId="1473714866">
    <w:abstractNumId w:val="41"/>
  </w:num>
  <w:num w:numId="24" w16cid:durableId="1713841214">
    <w:abstractNumId w:val="16"/>
  </w:num>
  <w:num w:numId="25" w16cid:durableId="10105636">
    <w:abstractNumId w:val="1"/>
  </w:num>
  <w:num w:numId="26" w16cid:durableId="2089765922">
    <w:abstractNumId w:val="44"/>
  </w:num>
  <w:num w:numId="27" w16cid:durableId="391974110">
    <w:abstractNumId w:val="4"/>
  </w:num>
  <w:num w:numId="28" w16cid:durableId="327175679">
    <w:abstractNumId w:val="18"/>
  </w:num>
  <w:num w:numId="29" w16cid:durableId="781417300">
    <w:abstractNumId w:val="9"/>
  </w:num>
  <w:num w:numId="30" w16cid:durableId="1024290331">
    <w:abstractNumId w:val="37"/>
  </w:num>
  <w:num w:numId="31" w16cid:durableId="887842529">
    <w:abstractNumId w:val="20"/>
  </w:num>
  <w:num w:numId="32" w16cid:durableId="1944721995">
    <w:abstractNumId w:val="13"/>
  </w:num>
  <w:num w:numId="33" w16cid:durableId="907156497">
    <w:abstractNumId w:val="47"/>
  </w:num>
  <w:num w:numId="34" w16cid:durableId="252738669">
    <w:abstractNumId w:val="3"/>
  </w:num>
  <w:num w:numId="35" w16cid:durableId="812211245">
    <w:abstractNumId w:val="45"/>
  </w:num>
  <w:num w:numId="36" w16cid:durableId="1186560769">
    <w:abstractNumId w:val="36"/>
  </w:num>
  <w:num w:numId="37" w16cid:durableId="1683513441">
    <w:abstractNumId w:val="15"/>
  </w:num>
  <w:num w:numId="38" w16cid:durableId="1511263591">
    <w:abstractNumId w:val="5"/>
  </w:num>
  <w:num w:numId="39" w16cid:durableId="2140802910">
    <w:abstractNumId w:val="7"/>
  </w:num>
  <w:num w:numId="40" w16cid:durableId="1050034556">
    <w:abstractNumId w:val="23"/>
  </w:num>
  <w:num w:numId="41" w16cid:durableId="1259171615">
    <w:abstractNumId w:val="24"/>
  </w:num>
  <w:num w:numId="42" w16cid:durableId="1114594969">
    <w:abstractNumId w:val="10"/>
  </w:num>
  <w:num w:numId="43" w16cid:durableId="287013729">
    <w:abstractNumId w:val="39"/>
  </w:num>
  <w:num w:numId="44" w16cid:durableId="1957323136">
    <w:abstractNumId w:val="6"/>
  </w:num>
  <w:num w:numId="45" w16cid:durableId="562301210">
    <w:abstractNumId w:val="33"/>
  </w:num>
  <w:num w:numId="46" w16cid:durableId="885532450">
    <w:abstractNumId w:val="2"/>
  </w:num>
  <w:num w:numId="47" w16cid:durableId="506213154">
    <w:abstractNumId w:val="40"/>
  </w:num>
  <w:num w:numId="48" w16cid:durableId="2142768245">
    <w:abstractNumId w:val="0"/>
  </w:num>
  <w:num w:numId="49" w16cid:durableId="898394684">
    <w:abstractNumId w:val="32"/>
  </w:num>
  <w:num w:numId="50" w16cid:durableId="1648852562">
    <w:abstractNumId w:val="43"/>
  </w:num>
  <w:num w:numId="51" w16cid:durableId="1482848031">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A3"/>
    <w:rsid w:val="00002225"/>
    <w:rsid w:val="00004B9E"/>
    <w:rsid w:val="00007640"/>
    <w:rsid w:val="00014C94"/>
    <w:rsid w:val="0004545E"/>
    <w:rsid w:val="000542F7"/>
    <w:rsid w:val="00056A7F"/>
    <w:rsid w:val="000C27B3"/>
    <w:rsid w:val="000E7724"/>
    <w:rsid w:val="000F3F69"/>
    <w:rsid w:val="001000EE"/>
    <w:rsid w:val="001022E5"/>
    <w:rsid w:val="0010517A"/>
    <w:rsid w:val="00115CE6"/>
    <w:rsid w:val="001226D3"/>
    <w:rsid w:val="00130BED"/>
    <w:rsid w:val="00137330"/>
    <w:rsid w:val="001379FC"/>
    <w:rsid w:val="001552AB"/>
    <w:rsid w:val="001B3A7F"/>
    <w:rsid w:val="001C5BB1"/>
    <w:rsid w:val="001C5DDA"/>
    <w:rsid w:val="001E10A5"/>
    <w:rsid w:val="001E1EE0"/>
    <w:rsid w:val="001F45A6"/>
    <w:rsid w:val="001F4D81"/>
    <w:rsid w:val="00207C85"/>
    <w:rsid w:val="00211B1C"/>
    <w:rsid w:val="00224A61"/>
    <w:rsid w:val="00241645"/>
    <w:rsid w:val="002464D3"/>
    <w:rsid w:val="00251975"/>
    <w:rsid w:val="00257EB6"/>
    <w:rsid w:val="00260A93"/>
    <w:rsid w:val="00284E15"/>
    <w:rsid w:val="00291514"/>
    <w:rsid w:val="00293EAC"/>
    <w:rsid w:val="002969B7"/>
    <w:rsid w:val="002A7FCD"/>
    <w:rsid w:val="002C5A41"/>
    <w:rsid w:val="002D2592"/>
    <w:rsid w:val="002D3AAB"/>
    <w:rsid w:val="002D3DD4"/>
    <w:rsid w:val="002D6385"/>
    <w:rsid w:val="002E1B12"/>
    <w:rsid w:val="002F2735"/>
    <w:rsid w:val="002F2C33"/>
    <w:rsid w:val="00302135"/>
    <w:rsid w:val="00311EF2"/>
    <w:rsid w:val="00313B6E"/>
    <w:rsid w:val="00336121"/>
    <w:rsid w:val="00336F86"/>
    <w:rsid w:val="003379FF"/>
    <w:rsid w:val="00355D3C"/>
    <w:rsid w:val="00362198"/>
    <w:rsid w:val="00385F05"/>
    <w:rsid w:val="00386A86"/>
    <w:rsid w:val="00386CF0"/>
    <w:rsid w:val="003919F9"/>
    <w:rsid w:val="003A6681"/>
    <w:rsid w:val="003B3814"/>
    <w:rsid w:val="003F07D9"/>
    <w:rsid w:val="00420B05"/>
    <w:rsid w:val="004462EB"/>
    <w:rsid w:val="00466767"/>
    <w:rsid w:val="00477D11"/>
    <w:rsid w:val="00481658"/>
    <w:rsid w:val="00497DA5"/>
    <w:rsid w:val="004B200C"/>
    <w:rsid w:val="004C7B98"/>
    <w:rsid w:val="004E6FF5"/>
    <w:rsid w:val="00501157"/>
    <w:rsid w:val="00521C12"/>
    <w:rsid w:val="00531058"/>
    <w:rsid w:val="005403FF"/>
    <w:rsid w:val="005457E4"/>
    <w:rsid w:val="00554BC1"/>
    <w:rsid w:val="00564252"/>
    <w:rsid w:val="00564B4D"/>
    <w:rsid w:val="00566D5E"/>
    <w:rsid w:val="0057378E"/>
    <w:rsid w:val="005828A5"/>
    <w:rsid w:val="005B3A25"/>
    <w:rsid w:val="005B6EA3"/>
    <w:rsid w:val="005C68C7"/>
    <w:rsid w:val="00601B55"/>
    <w:rsid w:val="00617BF9"/>
    <w:rsid w:val="006220BD"/>
    <w:rsid w:val="00625FF9"/>
    <w:rsid w:val="00640C10"/>
    <w:rsid w:val="006443A8"/>
    <w:rsid w:val="00683A4F"/>
    <w:rsid w:val="00687251"/>
    <w:rsid w:val="00691A42"/>
    <w:rsid w:val="006B226C"/>
    <w:rsid w:val="006B4188"/>
    <w:rsid w:val="006D3A0F"/>
    <w:rsid w:val="006D4403"/>
    <w:rsid w:val="006E6D66"/>
    <w:rsid w:val="006F2B72"/>
    <w:rsid w:val="006F3593"/>
    <w:rsid w:val="007043D3"/>
    <w:rsid w:val="00711BE5"/>
    <w:rsid w:val="00714C03"/>
    <w:rsid w:val="007150F7"/>
    <w:rsid w:val="00716510"/>
    <w:rsid w:val="0071729A"/>
    <w:rsid w:val="007173AD"/>
    <w:rsid w:val="00717D84"/>
    <w:rsid w:val="00752A9C"/>
    <w:rsid w:val="00760B53"/>
    <w:rsid w:val="00767505"/>
    <w:rsid w:val="007B6ED4"/>
    <w:rsid w:val="007B7B4C"/>
    <w:rsid w:val="007C3C4A"/>
    <w:rsid w:val="007C65A0"/>
    <w:rsid w:val="007D2394"/>
    <w:rsid w:val="007E037A"/>
    <w:rsid w:val="007F0EC7"/>
    <w:rsid w:val="007F32A9"/>
    <w:rsid w:val="007F5F8A"/>
    <w:rsid w:val="008010A8"/>
    <w:rsid w:val="008076F1"/>
    <w:rsid w:val="0081624C"/>
    <w:rsid w:val="00827FAA"/>
    <w:rsid w:val="008322E5"/>
    <w:rsid w:val="00834D61"/>
    <w:rsid w:val="0083502D"/>
    <w:rsid w:val="00841746"/>
    <w:rsid w:val="00844388"/>
    <w:rsid w:val="0084679D"/>
    <w:rsid w:val="00853D1B"/>
    <w:rsid w:val="00854AE2"/>
    <w:rsid w:val="00863C86"/>
    <w:rsid w:val="00870E5F"/>
    <w:rsid w:val="008761C3"/>
    <w:rsid w:val="008A5480"/>
    <w:rsid w:val="008A7712"/>
    <w:rsid w:val="008C1804"/>
    <w:rsid w:val="008D0ACF"/>
    <w:rsid w:val="008E0A4F"/>
    <w:rsid w:val="008F2B91"/>
    <w:rsid w:val="00906244"/>
    <w:rsid w:val="009140D0"/>
    <w:rsid w:val="00940CB8"/>
    <w:rsid w:val="00940F12"/>
    <w:rsid w:val="0094311C"/>
    <w:rsid w:val="00955099"/>
    <w:rsid w:val="00966E3A"/>
    <w:rsid w:val="00975E29"/>
    <w:rsid w:val="009826CC"/>
    <w:rsid w:val="0098283B"/>
    <w:rsid w:val="00982FCA"/>
    <w:rsid w:val="009A617A"/>
    <w:rsid w:val="009B220C"/>
    <w:rsid w:val="009B71C1"/>
    <w:rsid w:val="009C2250"/>
    <w:rsid w:val="009C6236"/>
    <w:rsid w:val="009C7AAF"/>
    <w:rsid w:val="009D20A3"/>
    <w:rsid w:val="009E0169"/>
    <w:rsid w:val="009E249C"/>
    <w:rsid w:val="009E6C3C"/>
    <w:rsid w:val="009F4449"/>
    <w:rsid w:val="00A01558"/>
    <w:rsid w:val="00A05D1B"/>
    <w:rsid w:val="00A4183F"/>
    <w:rsid w:val="00A42277"/>
    <w:rsid w:val="00A6521E"/>
    <w:rsid w:val="00AB0D8B"/>
    <w:rsid w:val="00AC1CDE"/>
    <w:rsid w:val="00AE1A91"/>
    <w:rsid w:val="00AE5216"/>
    <w:rsid w:val="00AF6004"/>
    <w:rsid w:val="00B167FE"/>
    <w:rsid w:val="00B2542A"/>
    <w:rsid w:val="00B32A54"/>
    <w:rsid w:val="00B36B8B"/>
    <w:rsid w:val="00B60031"/>
    <w:rsid w:val="00B66E9A"/>
    <w:rsid w:val="00B67B09"/>
    <w:rsid w:val="00B827E4"/>
    <w:rsid w:val="00BB03B8"/>
    <w:rsid w:val="00BB2EEB"/>
    <w:rsid w:val="00BB300F"/>
    <w:rsid w:val="00BC044D"/>
    <w:rsid w:val="00BC26A4"/>
    <w:rsid w:val="00BC7C35"/>
    <w:rsid w:val="00BD1F66"/>
    <w:rsid w:val="00BE0F1C"/>
    <w:rsid w:val="00BE2AB0"/>
    <w:rsid w:val="00BF655C"/>
    <w:rsid w:val="00BF6777"/>
    <w:rsid w:val="00C028D6"/>
    <w:rsid w:val="00C15F81"/>
    <w:rsid w:val="00C16DF5"/>
    <w:rsid w:val="00C41FE9"/>
    <w:rsid w:val="00C43C83"/>
    <w:rsid w:val="00C45663"/>
    <w:rsid w:val="00C52179"/>
    <w:rsid w:val="00C76A48"/>
    <w:rsid w:val="00C83DC8"/>
    <w:rsid w:val="00CC3744"/>
    <w:rsid w:val="00CC4275"/>
    <w:rsid w:val="00CD0FA3"/>
    <w:rsid w:val="00CE15BC"/>
    <w:rsid w:val="00CF543B"/>
    <w:rsid w:val="00D0010D"/>
    <w:rsid w:val="00D15692"/>
    <w:rsid w:val="00D2701A"/>
    <w:rsid w:val="00D34C4B"/>
    <w:rsid w:val="00D374E6"/>
    <w:rsid w:val="00D42705"/>
    <w:rsid w:val="00D44EE5"/>
    <w:rsid w:val="00D526E2"/>
    <w:rsid w:val="00D574FA"/>
    <w:rsid w:val="00D63378"/>
    <w:rsid w:val="00D92371"/>
    <w:rsid w:val="00DB067D"/>
    <w:rsid w:val="00DB6EB2"/>
    <w:rsid w:val="00DC1B15"/>
    <w:rsid w:val="00DD2596"/>
    <w:rsid w:val="00DE0B32"/>
    <w:rsid w:val="00DE2E4C"/>
    <w:rsid w:val="00DF6EF9"/>
    <w:rsid w:val="00E20FB1"/>
    <w:rsid w:val="00E229E0"/>
    <w:rsid w:val="00E37BFD"/>
    <w:rsid w:val="00E41C9F"/>
    <w:rsid w:val="00E46799"/>
    <w:rsid w:val="00E500BE"/>
    <w:rsid w:val="00E66533"/>
    <w:rsid w:val="00E92647"/>
    <w:rsid w:val="00E9713D"/>
    <w:rsid w:val="00EA3458"/>
    <w:rsid w:val="00EB0740"/>
    <w:rsid w:val="00EF3956"/>
    <w:rsid w:val="00F30B6B"/>
    <w:rsid w:val="00F32638"/>
    <w:rsid w:val="00F32EDF"/>
    <w:rsid w:val="00F344DE"/>
    <w:rsid w:val="00F56F82"/>
    <w:rsid w:val="00F64D05"/>
    <w:rsid w:val="00F91675"/>
    <w:rsid w:val="00F9567F"/>
    <w:rsid w:val="00FD7B0A"/>
    <w:rsid w:val="00FE2415"/>
    <w:rsid w:val="00FE46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1DFD3"/>
  <w15:chartTrackingRefBased/>
  <w15:docId w15:val="{135F4844-0380-4E56-9572-A66F9A0D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B8B"/>
    <w:rPr>
      <w:rFonts w:ascii="Open Sans" w:hAnsi="Open Sans" w:cs="Open Sans"/>
      <w:color w:val="231F20"/>
      <w:sz w:val="20"/>
      <w:szCs w:val="20"/>
    </w:rPr>
  </w:style>
  <w:style w:type="paragraph" w:styleId="Heading1">
    <w:name w:val="heading 1"/>
    <w:basedOn w:val="Normal"/>
    <w:next w:val="Normal"/>
    <w:link w:val="Heading1Char"/>
    <w:uiPriority w:val="9"/>
    <w:qFormat/>
    <w:rsid w:val="00A6521E"/>
    <w:pPr>
      <w:widowControl w:val="0"/>
      <w:autoSpaceDE w:val="0"/>
      <w:autoSpaceDN w:val="0"/>
      <w:spacing w:before="240" w:after="240" w:line="240" w:lineRule="auto"/>
      <w:outlineLvl w:val="0"/>
    </w:pPr>
    <w:rPr>
      <w:rFonts w:ascii="Open Sans Bold" w:eastAsia="Open Sans" w:hAnsi="Open Sans Bold"/>
      <w:bCs/>
      <w:color w:val="102036"/>
      <w:sz w:val="56"/>
      <w:szCs w:val="56"/>
    </w:rPr>
  </w:style>
  <w:style w:type="paragraph" w:styleId="Heading2">
    <w:name w:val="heading 2"/>
    <w:basedOn w:val="Heading1"/>
    <w:next w:val="Normal"/>
    <w:link w:val="Heading2Char"/>
    <w:uiPriority w:val="9"/>
    <w:unhideWhenUsed/>
    <w:qFormat/>
    <w:rsid w:val="00A6521E"/>
    <w:pPr>
      <w:spacing w:before="340"/>
      <w:outlineLvl w:val="1"/>
    </w:pPr>
    <w:rPr>
      <w:rFonts w:ascii="Open Sans SemiBold" w:hAnsi="Open Sans SemiBold"/>
      <w:bCs w:val="0"/>
      <w:sz w:val="36"/>
      <w:szCs w:val="36"/>
    </w:rPr>
  </w:style>
  <w:style w:type="paragraph" w:styleId="Heading3">
    <w:name w:val="heading 3"/>
    <w:basedOn w:val="Normal"/>
    <w:next w:val="Normal"/>
    <w:link w:val="Heading3Char"/>
    <w:uiPriority w:val="9"/>
    <w:unhideWhenUsed/>
    <w:qFormat/>
    <w:rsid w:val="00A6521E"/>
    <w:pPr>
      <w:outlineLvl w:val="2"/>
    </w:pPr>
    <w:rPr>
      <w:rFonts w:ascii="Open Sans SemiBold"/>
      <w:color w:val="102036"/>
      <w:sz w:val="28"/>
    </w:rPr>
  </w:style>
  <w:style w:type="paragraph" w:styleId="Heading4">
    <w:name w:val="heading 4"/>
    <w:basedOn w:val="Heading3"/>
    <w:next w:val="Normal"/>
    <w:link w:val="Heading4Char"/>
    <w:uiPriority w:val="9"/>
    <w:unhideWhenUsed/>
    <w:qFormat/>
    <w:rsid w:val="00B36B8B"/>
    <w:pPr>
      <w:outlineLvl w:val="3"/>
    </w:pPr>
    <w:rPr>
      <w:sz w:val="24"/>
    </w:rPr>
  </w:style>
  <w:style w:type="paragraph" w:styleId="Heading5">
    <w:name w:val="heading 5"/>
    <w:basedOn w:val="Heading4"/>
    <w:next w:val="Normal"/>
    <w:link w:val="Heading5Char"/>
    <w:uiPriority w:val="9"/>
    <w:unhideWhenUsed/>
    <w:qFormat/>
    <w:rsid w:val="00B36B8B"/>
    <w:pPr>
      <w:outlineLvl w:val="4"/>
    </w:pPr>
    <w:rPr>
      <w:sz w:val="20"/>
      <w:szCs w:val="18"/>
    </w:rPr>
  </w:style>
  <w:style w:type="paragraph" w:styleId="Heading6">
    <w:name w:val="heading 6"/>
    <w:basedOn w:val="Normal"/>
    <w:next w:val="Normal"/>
    <w:link w:val="Heading6Char"/>
    <w:uiPriority w:val="9"/>
    <w:semiHidden/>
    <w:unhideWhenUsed/>
    <w:qFormat/>
    <w:rsid w:val="0033612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42705"/>
    <w:pPr>
      <w:keepNext/>
      <w:keepLines/>
      <w:spacing w:before="40" w:after="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42705"/>
    <w:pPr>
      <w:keepNext/>
      <w:keepLines/>
      <w:spacing w:after="0"/>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42705"/>
    <w:pPr>
      <w:keepNext/>
      <w:keepLines/>
      <w:spacing w:after="0"/>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link w:val="H1Char"/>
    <w:rsid w:val="00B36B8B"/>
    <w:pPr>
      <w:spacing w:before="264"/>
      <w:ind w:left="797"/>
    </w:pPr>
    <w:rPr>
      <w:rFonts w:ascii="Open Sans" w:hAnsi="Open Sans"/>
      <w:b/>
      <w:bCs w:val="0"/>
    </w:rPr>
  </w:style>
  <w:style w:type="character" w:customStyle="1" w:styleId="H1Char">
    <w:name w:val="H1 Char"/>
    <w:basedOn w:val="Heading1Char"/>
    <w:link w:val="H1"/>
    <w:rsid w:val="00B36B8B"/>
    <w:rPr>
      <w:rFonts w:ascii="Open Sans" w:eastAsia="Open Sans" w:hAnsi="Open Sans" w:cs="Open Sans"/>
      <w:b/>
      <w:bCs w:val="0"/>
      <w:color w:val="102036"/>
      <w:sz w:val="56"/>
      <w:szCs w:val="56"/>
    </w:rPr>
  </w:style>
  <w:style w:type="character" w:customStyle="1" w:styleId="Heading1Char">
    <w:name w:val="Heading 1 Char"/>
    <w:basedOn w:val="DefaultParagraphFont"/>
    <w:link w:val="Heading1"/>
    <w:uiPriority w:val="9"/>
    <w:rsid w:val="00A6521E"/>
    <w:rPr>
      <w:rFonts w:ascii="Open Sans Bold" w:eastAsia="Open Sans" w:hAnsi="Open Sans Bold" w:cs="Open Sans"/>
      <w:bCs/>
      <w:color w:val="102036"/>
      <w:sz w:val="56"/>
      <w:szCs w:val="56"/>
    </w:rPr>
  </w:style>
  <w:style w:type="paragraph" w:customStyle="1" w:styleId="H2">
    <w:name w:val="H2"/>
    <w:basedOn w:val="Heading2"/>
    <w:link w:val="H2Char"/>
    <w:rsid w:val="00B36B8B"/>
    <w:pPr>
      <w:spacing w:before="100"/>
      <w:ind w:left="797"/>
    </w:pPr>
    <w:rPr>
      <w:rFonts w:ascii="Open Sans" w:hAnsi="Open Sans"/>
      <w:b/>
      <w:bCs/>
    </w:rPr>
  </w:style>
  <w:style w:type="character" w:customStyle="1" w:styleId="H2Char">
    <w:name w:val="H2 Char"/>
    <w:basedOn w:val="Heading2Char"/>
    <w:link w:val="H2"/>
    <w:rsid w:val="00B36B8B"/>
    <w:rPr>
      <w:rFonts w:ascii="Open Sans" w:eastAsia="Open Sans" w:hAnsi="Open Sans" w:cs="Open Sans"/>
      <w:b/>
      <w:bCs/>
      <w:color w:val="102036"/>
      <w:sz w:val="36"/>
      <w:szCs w:val="36"/>
    </w:rPr>
  </w:style>
  <w:style w:type="character" w:customStyle="1" w:styleId="Heading2Char">
    <w:name w:val="Heading 2 Char"/>
    <w:basedOn w:val="DefaultParagraphFont"/>
    <w:link w:val="Heading2"/>
    <w:uiPriority w:val="9"/>
    <w:rsid w:val="00A6521E"/>
    <w:rPr>
      <w:rFonts w:ascii="Open Sans SemiBold" w:eastAsia="Open Sans" w:hAnsi="Open Sans SemiBold" w:cs="Open Sans"/>
      <w:color w:val="102036"/>
      <w:sz w:val="36"/>
      <w:szCs w:val="36"/>
    </w:rPr>
  </w:style>
  <w:style w:type="character" w:customStyle="1" w:styleId="Heading3Char">
    <w:name w:val="Heading 3 Char"/>
    <w:basedOn w:val="DefaultParagraphFont"/>
    <w:link w:val="Heading3"/>
    <w:uiPriority w:val="9"/>
    <w:rsid w:val="00A6521E"/>
    <w:rPr>
      <w:rFonts w:ascii="Open Sans SemiBold" w:hAnsi="Open Sans" w:cs="Open Sans"/>
      <w:color w:val="102036"/>
      <w:sz w:val="28"/>
      <w:szCs w:val="20"/>
    </w:rPr>
  </w:style>
  <w:style w:type="character" w:customStyle="1" w:styleId="Heading4Char">
    <w:name w:val="Heading 4 Char"/>
    <w:basedOn w:val="DefaultParagraphFont"/>
    <w:link w:val="Heading4"/>
    <w:uiPriority w:val="9"/>
    <w:rsid w:val="00B36B8B"/>
    <w:rPr>
      <w:rFonts w:ascii="Open Sans SemiBold"/>
      <w:b/>
      <w:color w:val="102036"/>
      <w:sz w:val="24"/>
    </w:rPr>
  </w:style>
  <w:style w:type="character" w:customStyle="1" w:styleId="Heading5Char">
    <w:name w:val="Heading 5 Char"/>
    <w:basedOn w:val="DefaultParagraphFont"/>
    <w:link w:val="Heading5"/>
    <w:uiPriority w:val="9"/>
    <w:rsid w:val="00B36B8B"/>
    <w:rPr>
      <w:rFonts w:ascii="Open Sans SemiBold"/>
      <w:color w:val="102036"/>
      <w:sz w:val="20"/>
      <w:szCs w:val="18"/>
    </w:rPr>
  </w:style>
  <w:style w:type="paragraph" w:styleId="Title">
    <w:name w:val="Title"/>
    <w:basedOn w:val="Normal"/>
    <w:next w:val="Normal"/>
    <w:link w:val="TitleChar"/>
    <w:uiPriority w:val="10"/>
    <w:qFormat/>
    <w:rsid w:val="00844388"/>
    <w:rPr>
      <w:rFonts w:ascii="Open Sans SemiBold" w:hAnsi="Open Sans SemiBold"/>
      <w:b/>
      <w:color w:val="FFFFFF" w:themeColor="background1"/>
      <w:sz w:val="76"/>
      <w:szCs w:val="76"/>
    </w:rPr>
  </w:style>
  <w:style w:type="character" w:customStyle="1" w:styleId="TitleChar">
    <w:name w:val="Title Char"/>
    <w:basedOn w:val="DefaultParagraphFont"/>
    <w:link w:val="Title"/>
    <w:uiPriority w:val="10"/>
    <w:rsid w:val="00844388"/>
    <w:rPr>
      <w:rFonts w:ascii="Open Sans SemiBold" w:hAnsi="Open Sans SemiBold" w:cs="Open Sans"/>
      <w:b/>
      <w:color w:val="FFFFFF" w:themeColor="background1"/>
      <w:sz w:val="76"/>
      <w:szCs w:val="76"/>
    </w:rPr>
  </w:style>
  <w:style w:type="paragraph" w:styleId="Subtitle">
    <w:name w:val="Subtitle"/>
    <w:basedOn w:val="Normal"/>
    <w:next w:val="Normal"/>
    <w:link w:val="SubtitleChar"/>
    <w:uiPriority w:val="11"/>
    <w:qFormat/>
    <w:rsid w:val="00B36B8B"/>
    <w:rPr>
      <w:rFonts w:ascii="Open Sans SemiBold" w:hAnsi="Open Sans SemiBold"/>
      <w:color w:val="FFFFFF" w:themeColor="background1"/>
      <w:sz w:val="32"/>
    </w:rPr>
  </w:style>
  <w:style w:type="character" w:customStyle="1" w:styleId="SubtitleChar">
    <w:name w:val="Subtitle Char"/>
    <w:basedOn w:val="DefaultParagraphFont"/>
    <w:link w:val="Subtitle"/>
    <w:uiPriority w:val="11"/>
    <w:rsid w:val="00B36B8B"/>
    <w:rPr>
      <w:rFonts w:ascii="Open Sans SemiBold" w:hAnsi="Open Sans SemiBold" w:cs="Open Sans"/>
      <w:color w:val="FFFFFF" w:themeColor="background1"/>
      <w:sz w:val="32"/>
      <w:szCs w:val="20"/>
    </w:rPr>
  </w:style>
  <w:style w:type="paragraph" w:styleId="Header">
    <w:name w:val="header"/>
    <w:basedOn w:val="Normal"/>
    <w:link w:val="HeaderChar"/>
    <w:uiPriority w:val="99"/>
    <w:unhideWhenUsed/>
    <w:rsid w:val="00B36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B8B"/>
    <w:rPr>
      <w:rFonts w:ascii="Open Sans" w:hAnsi="Open Sans" w:cs="Open Sans"/>
      <w:color w:val="231F20"/>
      <w:sz w:val="20"/>
      <w:szCs w:val="20"/>
    </w:rPr>
  </w:style>
  <w:style w:type="paragraph" w:styleId="Footer">
    <w:name w:val="footer"/>
    <w:basedOn w:val="Normal"/>
    <w:link w:val="FooterChar"/>
    <w:uiPriority w:val="99"/>
    <w:unhideWhenUsed/>
    <w:rsid w:val="00B36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B8B"/>
    <w:rPr>
      <w:rFonts w:ascii="Open Sans" w:hAnsi="Open Sans" w:cs="Open Sans"/>
      <w:color w:val="231F20"/>
      <w:sz w:val="20"/>
      <w:szCs w:val="20"/>
    </w:rPr>
  </w:style>
  <w:style w:type="character" w:styleId="SubtleEmphasis">
    <w:name w:val="Subtle Emphasis"/>
    <w:uiPriority w:val="19"/>
    <w:qFormat/>
    <w:rsid w:val="00B36B8B"/>
    <w:rPr>
      <w:rFonts w:ascii="Open Sans italic" w:hAnsi="Open Sans italic"/>
      <w:color w:val="FFFFFF" w:themeColor="background1"/>
      <w:sz w:val="24"/>
    </w:rPr>
  </w:style>
  <w:style w:type="character" w:styleId="Strong">
    <w:name w:val="Strong"/>
    <w:uiPriority w:val="22"/>
    <w:qFormat/>
    <w:rsid w:val="00336121"/>
    <w:rPr>
      <w:rFonts w:ascii="Open Sans" w:hAnsi="Open Sans"/>
      <w:b/>
      <w:bCs/>
      <w:color w:val="102036"/>
      <w:sz w:val="20"/>
    </w:rPr>
  </w:style>
  <w:style w:type="paragraph" w:styleId="Quote">
    <w:name w:val="Quote"/>
    <w:basedOn w:val="Normal"/>
    <w:next w:val="Normal"/>
    <w:link w:val="QuoteChar"/>
    <w:uiPriority w:val="29"/>
    <w:qFormat/>
    <w:rsid w:val="00A6521E"/>
    <w:pPr>
      <w:spacing w:before="360" w:after="360"/>
      <w:jc w:val="center"/>
    </w:pPr>
    <w:rPr>
      <w:color w:val="102036"/>
      <w:sz w:val="28"/>
      <w:szCs w:val="28"/>
    </w:rPr>
  </w:style>
  <w:style w:type="character" w:customStyle="1" w:styleId="QuoteChar">
    <w:name w:val="Quote Char"/>
    <w:basedOn w:val="DefaultParagraphFont"/>
    <w:link w:val="Quote"/>
    <w:uiPriority w:val="29"/>
    <w:rsid w:val="00A6521E"/>
    <w:rPr>
      <w:rFonts w:ascii="Open Sans" w:hAnsi="Open Sans" w:cs="Open Sans"/>
      <w:color w:val="102036"/>
      <w:sz w:val="28"/>
      <w:szCs w:val="28"/>
    </w:rPr>
  </w:style>
  <w:style w:type="paragraph" w:styleId="ListParagraph">
    <w:name w:val="List Paragraph"/>
    <w:basedOn w:val="Normal"/>
    <w:uiPriority w:val="34"/>
    <w:qFormat/>
    <w:rsid w:val="009A617A"/>
    <w:pPr>
      <w:ind w:left="720"/>
      <w:contextualSpacing/>
    </w:pPr>
  </w:style>
  <w:style w:type="paragraph" w:styleId="TOC1">
    <w:name w:val="toc 1"/>
    <w:basedOn w:val="Normal"/>
    <w:next w:val="Normal"/>
    <w:autoRedefine/>
    <w:uiPriority w:val="39"/>
    <w:unhideWhenUsed/>
    <w:rsid w:val="00A6521E"/>
    <w:pPr>
      <w:spacing w:before="240" w:after="240"/>
    </w:pPr>
    <w:rPr>
      <w:rFonts w:ascii="Open Sans Bold" w:hAnsi="Open Sans Bold"/>
      <w:color w:val="102036"/>
      <w:sz w:val="24"/>
    </w:rPr>
  </w:style>
  <w:style w:type="paragraph" w:styleId="TOC2">
    <w:name w:val="toc 2"/>
    <w:basedOn w:val="Normal"/>
    <w:next w:val="Normal"/>
    <w:autoRedefine/>
    <w:uiPriority w:val="39"/>
    <w:unhideWhenUsed/>
    <w:rsid w:val="00A6521E"/>
    <w:pPr>
      <w:spacing w:before="240" w:after="340"/>
      <w:ind w:left="200"/>
    </w:pPr>
    <w:rPr>
      <w:sz w:val="24"/>
    </w:rPr>
  </w:style>
  <w:style w:type="paragraph" w:styleId="TOC3">
    <w:name w:val="toc 3"/>
    <w:basedOn w:val="Normal"/>
    <w:next w:val="Normal"/>
    <w:autoRedefine/>
    <w:uiPriority w:val="39"/>
    <w:unhideWhenUsed/>
    <w:rsid w:val="0010517A"/>
    <w:pPr>
      <w:spacing w:after="100"/>
      <w:ind w:left="400"/>
    </w:pPr>
  </w:style>
  <w:style w:type="character" w:styleId="Hyperlink">
    <w:name w:val="Hyperlink"/>
    <w:basedOn w:val="DefaultParagraphFont"/>
    <w:uiPriority w:val="99"/>
    <w:unhideWhenUsed/>
    <w:rsid w:val="0010517A"/>
    <w:rPr>
      <w:color w:val="0563C1" w:themeColor="hyperlink"/>
      <w:u w:val="single"/>
    </w:rPr>
  </w:style>
  <w:style w:type="character" w:customStyle="1" w:styleId="Heading6Char">
    <w:name w:val="Heading 6 Char"/>
    <w:basedOn w:val="DefaultParagraphFont"/>
    <w:link w:val="Heading6"/>
    <w:uiPriority w:val="9"/>
    <w:semiHidden/>
    <w:rsid w:val="00336121"/>
    <w:rPr>
      <w:rFonts w:asciiTheme="majorHAnsi" w:eastAsiaTheme="majorEastAsia" w:hAnsiTheme="majorHAnsi" w:cstheme="majorBidi"/>
      <w:color w:val="1F3763" w:themeColor="accent1" w:themeShade="7F"/>
      <w:sz w:val="20"/>
      <w:szCs w:val="20"/>
    </w:rPr>
  </w:style>
  <w:style w:type="paragraph" w:styleId="BodyText">
    <w:name w:val="Body Text"/>
    <w:basedOn w:val="Normal"/>
    <w:link w:val="BodyTextChar"/>
    <w:uiPriority w:val="1"/>
    <w:qFormat/>
    <w:rsid w:val="00336121"/>
    <w:pPr>
      <w:widowControl w:val="0"/>
      <w:autoSpaceDE w:val="0"/>
      <w:autoSpaceDN w:val="0"/>
      <w:spacing w:after="0" w:line="240" w:lineRule="auto"/>
    </w:pPr>
    <w:rPr>
      <w:rFonts w:eastAsia="Open Sans"/>
      <w:color w:val="auto"/>
    </w:rPr>
  </w:style>
  <w:style w:type="character" w:customStyle="1" w:styleId="BodyTextChar">
    <w:name w:val="Body Text Char"/>
    <w:basedOn w:val="DefaultParagraphFont"/>
    <w:link w:val="BodyText"/>
    <w:uiPriority w:val="1"/>
    <w:rsid w:val="00336121"/>
    <w:rPr>
      <w:rFonts w:ascii="Open Sans" w:eastAsia="Open Sans" w:hAnsi="Open Sans" w:cs="Open Sans"/>
      <w:sz w:val="20"/>
      <w:szCs w:val="20"/>
    </w:rPr>
  </w:style>
  <w:style w:type="character" w:customStyle="1" w:styleId="Heading7Char">
    <w:name w:val="Heading 7 Char"/>
    <w:basedOn w:val="DefaultParagraphFont"/>
    <w:link w:val="Heading7"/>
    <w:uiPriority w:val="9"/>
    <w:semiHidden/>
    <w:rsid w:val="00D42705"/>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D42705"/>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D42705"/>
    <w:rPr>
      <w:rFonts w:eastAsiaTheme="majorEastAsia" w:cstheme="majorBidi"/>
      <w:color w:val="272727" w:themeColor="text1" w:themeTint="D8"/>
      <w:kern w:val="2"/>
      <w14:ligatures w14:val="standardContextual"/>
    </w:rPr>
  </w:style>
  <w:style w:type="character" w:styleId="IntenseEmphasis">
    <w:name w:val="Intense Emphasis"/>
    <w:basedOn w:val="DefaultParagraphFont"/>
    <w:uiPriority w:val="21"/>
    <w:qFormat/>
    <w:rsid w:val="00D42705"/>
    <w:rPr>
      <w:i/>
      <w:iCs/>
      <w:color w:val="2F5496" w:themeColor="accent1" w:themeShade="BF"/>
    </w:rPr>
  </w:style>
  <w:style w:type="paragraph" w:styleId="IntenseQuote">
    <w:name w:val="Intense Quote"/>
    <w:basedOn w:val="Normal"/>
    <w:next w:val="Normal"/>
    <w:link w:val="IntenseQuoteChar"/>
    <w:uiPriority w:val="30"/>
    <w:qFormat/>
    <w:rsid w:val="00D42705"/>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42705"/>
    <w:rPr>
      <w:i/>
      <w:iCs/>
      <w:color w:val="2F5496" w:themeColor="accent1" w:themeShade="BF"/>
      <w:kern w:val="2"/>
      <w14:ligatures w14:val="standardContextual"/>
    </w:rPr>
  </w:style>
  <w:style w:type="character" w:styleId="IntenseReference">
    <w:name w:val="Intense Reference"/>
    <w:basedOn w:val="DefaultParagraphFont"/>
    <w:uiPriority w:val="32"/>
    <w:qFormat/>
    <w:rsid w:val="00D42705"/>
    <w:rPr>
      <w:b/>
      <w:bCs/>
      <w:smallCaps/>
      <w:color w:val="2F5496" w:themeColor="accent1" w:themeShade="BF"/>
      <w:spacing w:val="5"/>
    </w:rPr>
  </w:style>
  <w:style w:type="character" w:customStyle="1" w:styleId="font61">
    <w:name w:val="font61"/>
    <w:basedOn w:val="DefaultParagraphFont"/>
    <w:rsid w:val="00D42705"/>
    <w:rPr>
      <w:rFonts w:ascii="Calibri" w:hAnsi="Calibri" w:cs="Calibri" w:hint="default"/>
      <w:b/>
      <w:bCs/>
      <w:i w:val="0"/>
      <w:iCs w:val="0"/>
      <w:strike w:val="0"/>
      <w:dstrike w:val="0"/>
      <w:color w:val="000000"/>
      <w:sz w:val="24"/>
      <w:szCs w:val="24"/>
      <w:u w:val="none"/>
      <w:effect w:val="none"/>
    </w:rPr>
  </w:style>
  <w:style w:type="character" w:customStyle="1" w:styleId="font01">
    <w:name w:val="font01"/>
    <w:basedOn w:val="DefaultParagraphFont"/>
    <w:rsid w:val="00D42705"/>
    <w:rPr>
      <w:rFonts w:ascii="Calibri" w:hAnsi="Calibri" w:cs="Calibri" w:hint="default"/>
      <w:b w:val="0"/>
      <w:bCs w:val="0"/>
      <w:i w:val="0"/>
      <w:iCs w:val="0"/>
      <w:strike w:val="0"/>
      <w:dstrike w:val="0"/>
      <w:color w:val="000000"/>
      <w:sz w:val="24"/>
      <w:szCs w:val="24"/>
      <w:u w:val="none"/>
      <w:effect w:val="none"/>
    </w:rPr>
  </w:style>
  <w:style w:type="character" w:customStyle="1" w:styleId="font171">
    <w:name w:val="font171"/>
    <w:basedOn w:val="DefaultParagraphFont"/>
    <w:rsid w:val="00D42705"/>
    <w:rPr>
      <w:rFonts w:ascii="Calibri" w:hAnsi="Calibri" w:cs="Calibri" w:hint="default"/>
      <w:b/>
      <w:bCs/>
      <w:i w:val="0"/>
      <w:iCs w:val="0"/>
      <w:strike w:val="0"/>
      <w:dstrike w:val="0"/>
      <w:color w:val="000000"/>
      <w:sz w:val="24"/>
      <w:szCs w:val="24"/>
      <w:u w:val="none"/>
      <w:effect w:val="none"/>
    </w:rPr>
  </w:style>
  <w:style w:type="character" w:customStyle="1" w:styleId="font111">
    <w:name w:val="font111"/>
    <w:basedOn w:val="DefaultParagraphFont"/>
    <w:rsid w:val="00D42705"/>
    <w:rPr>
      <w:rFonts w:ascii="Calibri" w:hAnsi="Calibri" w:cs="Calibri" w:hint="default"/>
      <w:b w:val="0"/>
      <w:bCs w:val="0"/>
      <w:i w:val="0"/>
      <w:iCs w:val="0"/>
      <w:strike w:val="0"/>
      <w:dstrike w:val="0"/>
      <w:color w:val="000000"/>
      <w:sz w:val="24"/>
      <w:szCs w:val="24"/>
      <w:u w:val="none"/>
      <w:effect w:val="none"/>
    </w:rPr>
  </w:style>
  <w:style w:type="table" w:styleId="TableGrid">
    <w:name w:val="Table Grid"/>
    <w:basedOn w:val="TableNormal"/>
    <w:uiPriority w:val="39"/>
    <w:rsid w:val="00D4270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42705"/>
    <w:pPr>
      <w:spacing w:line="240" w:lineRule="auto"/>
    </w:pPr>
    <w:rPr>
      <w:rFonts w:asciiTheme="minorHAnsi" w:hAnsiTheme="minorHAnsi" w:cstheme="minorBidi"/>
      <w:color w:val="auto"/>
      <w:kern w:val="2"/>
      <w14:ligatures w14:val="standardContextual"/>
    </w:rPr>
  </w:style>
  <w:style w:type="character" w:customStyle="1" w:styleId="CommentTextChar">
    <w:name w:val="Comment Text Char"/>
    <w:basedOn w:val="DefaultParagraphFont"/>
    <w:link w:val="CommentText"/>
    <w:uiPriority w:val="99"/>
    <w:rsid w:val="00D42705"/>
    <w:rPr>
      <w:kern w:val="2"/>
      <w:sz w:val="20"/>
      <w:szCs w:val="20"/>
      <w14:ligatures w14:val="standardContextual"/>
    </w:rPr>
  </w:style>
  <w:style w:type="character" w:styleId="CommentReference">
    <w:name w:val="annotation reference"/>
    <w:basedOn w:val="DefaultParagraphFont"/>
    <w:uiPriority w:val="99"/>
    <w:semiHidden/>
    <w:unhideWhenUsed/>
    <w:rsid w:val="00D42705"/>
    <w:rPr>
      <w:sz w:val="16"/>
      <w:szCs w:val="16"/>
    </w:rPr>
  </w:style>
  <w:style w:type="paragraph" w:styleId="Revision">
    <w:name w:val="Revision"/>
    <w:hidden/>
    <w:uiPriority w:val="99"/>
    <w:semiHidden/>
    <w:rsid w:val="00D42705"/>
    <w:pPr>
      <w:spacing w:after="0" w:line="240" w:lineRule="auto"/>
    </w:pPr>
    <w:rPr>
      <w:kern w:val="2"/>
      <w14:ligatures w14:val="standardContextual"/>
    </w:rPr>
  </w:style>
  <w:style w:type="character" w:styleId="UnresolvedMention">
    <w:name w:val="Unresolved Mention"/>
    <w:basedOn w:val="DefaultParagraphFont"/>
    <w:uiPriority w:val="99"/>
    <w:semiHidden/>
    <w:unhideWhenUsed/>
    <w:rsid w:val="00D42705"/>
    <w:rPr>
      <w:color w:val="605E5C"/>
      <w:shd w:val="clear" w:color="auto" w:fill="E1DFDD"/>
    </w:rPr>
  </w:style>
  <w:style w:type="paragraph" w:customStyle="1" w:styleId="paragraph">
    <w:name w:val="paragraph"/>
    <w:basedOn w:val="Normal"/>
    <w:rsid w:val="00D42705"/>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D42705"/>
  </w:style>
  <w:style w:type="character" w:customStyle="1" w:styleId="eop">
    <w:name w:val="eop"/>
    <w:basedOn w:val="DefaultParagraphFont"/>
    <w:rsid w:val="00D42705"/>
  </w:style>
  <w:style w:type="character" w:styleId="FollowedHyperlink">
    <w:name w:val="FollowedHyperlink"/>
    <w:basedOn w:val="DefaultParagraphFont"/>
    <w:uiPriority w:val="99"/>
    <w:semiHidden/>
    <w:unhideWhenUsed/>
    <w:rsid w:val="00D4270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42705"/>
    <w:rPr>
      <w:b/>
      <w:bCs/>
    </w:rPr>
  </w:style>
  <w:style w:type="character" w:customStyle="1" w:styleId="CommentSubjectChar">
    <w:name w:val="Comment Subject Char"/>
    <w:basedOn w:val="CommentTextChar"/>
    <w:link w:val="CommentSubject"/>
    <w:uiPriority w:val="99"/>
    <w:semiHidden/>
    <w:rsid w:val="00D42705"/>
    <w:rPr>
      <w:b/>
      <w:bCs/>
      <w:kern w:val="2"/>
      <w:sz w:val="20"/>
      <w:szCs w:val="20"/>
      <w14:ligatures w14:val="standardContextual"/>
    </w:rPr>
  </w:style>
  <w:style w:type="character" w:styleId="LineNumber">
    <w:name w:val="line number"/>
    <w:basedOn w:val="DefaultParagraphFont"/>
    <w:uiPriority w:val="99"/>
    <w:semiHidden/>
    <w:unhideWhenUsed/>
    <w:rsid w:val="00D42705"/>
  </w:style>
  <w:style w:type="paragraph" w:styleId="TOCHeading">
    <w:name w:val="TOC Heading"/>
    <w:basedOn w:val="Heading1"/>
    <w:next w:val="Normal"/>
    <w:uiPriority w:val="39"/>
    <w:unhideWhenUsed/>
    <w:qFormat/>
    <w:rsid w:val="000542F7"/>
    <w:pPr>
      <w:keepNext/>
      <w:keepLines/>
      <w:widowControl/>
      <w:autoSpaceDE/>
      <w:autoSpaceDN/>
      <w:spacing w:after="0" w:line="259" w:lineRule="auto"/>
      <w:outlineLvl w:val="9"/>
    </w:pPr>
    <w:rPr>
      <w:rFonts w:asciiTheme="majorHAnsi" w:eastAsiaTheme="majorEastAsia" w:hAnsiTheme="majorHAnsi" w:cstheme="majorBidi"/>
      <w:bCs w:val="0"/>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4608">
      <w:bodyDiv w:val="1"/>
      <w:marLeft w:val="0"/>
      <w:marRight w:val="0"/>
      <w:marTop w:val="0"/>
      <w:marBottom w:val="0"/>
      <w:divBdr>
        <w:top w:val="none" w:sz="0" w:space="0" w:color="auto"/>
        <w:left w:val="none" w:sz="0" w:space="0" w:color="auto"/>
        <w:bottom w:val="none" w:sz="0" w:space="0" w:color="auto"/>
        <w:right w:val="none" w:sz="0" w:space="0" w:color="auto"/>
      </w:divBdr>
      <w:divsChild>
        <w:div w:id="319383362">
          <w:marLeft w:val="0"/>
          <w:marRight w:val="0"/>
          <w:marTop w:val="0"/>
          <w:marBottom w:val="0"/>
          <w:divBdr>
            <w:top w:val="none" w:sz="0" w:space="0" w:color="auto"/>
            <w:left w:val="none" w:sz="0" w:space="0" w:color="auto"/>
            <w:bottom w:val="none" w:sz="0" w:space="0" w:color="auto"/>
            <w:right w:val="none" w:sz="0" w:space="0" w:color="auto"/>
          </w:divBdr>
          <w:divsChild>
            <w:div w:id="262735843">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529034236">
              <w:marLeft w:val="0"/>
              <w:marRight w:val="0"/>
              <w:marTop w:val="0"/>
              <w:marBottom w:val="0"/>
              <w:divBdr>
                <w:top w:val="none" w:sz="0" w:space="0" w:color="auto"/>
                <w:left w:val="none" w:sz="0" w:space="0" w:color="auto"/>
                <w:bottom w:val="none" w:sz="0" w:space="0" w:color="auto"/>
                <w:right w:val="none" w:sz="0" w:space="0" w:color="auto"/>
              </w:divBdr>
            </w:div>
            <w:div w:id="665475389">
              <w:marLeft w:val="0"/>
              <w:marRight w:val="0"/>
              <w:marTop w:val="0"/>
              <w:marBottom w:val="0"/>
              <w:divBdr>
                <w:top w:val="none" w:sz="0" w:space="0" w:color="auto"/>
                <w:left w:val="none" w:sz="0" w:space="0" w:color="auto"/>
                <w:bottom w:val="none" w:sz="0" w:space="0" w:color="auto"/>
                <w:right w:val="none" w:sz="0" w:space="0" w:color="auto"/>
              </w:divBdr>
            </w:div>
            <w:div w:id="744110317">
              <w:marLeft w:val="0"/>
              <w:marRight w:val="0"/>
              <w:marTop w:val="0"/>
              <w:marBottom w:val="0"/>
              <w:divBdr>
                <w:top w:val="none" w:sz="0" w:space="0" w:color="auto"/>
                <w:left w:val="none" w:sz="0" w:space="0" w:color="auto"/>
                <w:bottom w:val="none" w:sz="0" w:space="0" w:color="auto"/>
                <w:right w:val="none" w:sz="0" w:space="0" w:color="auto"/>
              </w:divBdr>
            </w:div>
            <w:div w:id="1008679757">
              <w:marLeft w:val="0"/>
              <w:marRight w:val="0"/>
              <w:marTop w:val="0"/>
              <w:marBottom w:val="0"/>
              <w:divBdr>
                <w:top w:val="none" w:sz="0" w:space="0" w:color="auto"/>
                <w:left w:val="none" w:sz="0" w:space="0" w:color="auto"/>
                <w:bottom w:val="none" w:sz="0" w:space="0" w:color="auto"/>
                <w:right w:val="none" w:sz="0" w:space="0" w:color="auto"/>
              </w:divBdr>
            </w:div>
            <w:div w:id="1216429566">
              <w:marLeft w:val="0"/>
              <w:marRight w:val="0"/>
              <w:marTop w:val="0"/>
              <w:marBottom w:val="0"/>
              <w:divBdr>
                <w:top w:val="none" w:sz="0" w:space="0" w:color="auto"/>
                <w:left w:val="none" w:sz="0" w:space="0" w:color="auto"/>
                <w:bottom w:val="none" w:sz="0" w:space="0" w:color="auto"/>
                <w:right w:val="none" w:sz="0" w:space="0" w:color="auto"/>
              </w:divBdr>
            </w:div>
            <w:div w:id="1386372295">
              <w:marLeft w:val="0"/>
              <w:marRight w:val="0"/>
              <w:marTop w:val="0"/>
              <w:marBottom w:val="0"/>
              <w:divBdr>
                <w:top w:val="none" w:sz="0" w:space="0" w:color="auto"/>
                <w:left w:val="none" w:sz="0" w:space="0" w:color="auto"/>
                <w:bottom w:val="none" w:sz="0" w:space="0" w:color="auto"/>
                <w:right w:val="none" w:sz="0" w:space="0" w:color="auto"/>
              </w:divBdr>
            </w:div>
            <w:div w:id="1444110980">
              <w:marLeft w:val="0"/>
              <w:marRight w:val="0"/>
              <w:marTop w:val="0"/>
              <w:marBottom w:val="0"/>
              <w:divBdr>
                <w:top w:val="none" w:sz="0" w:space="0" w:color="auto"/>
                <w:left w:val="none" w:sz="0" w:space="0" w:color="auto"/>
                <w:bottom w:val="none" w:sz="0" w:space="0" w:color="auto"/>
                <w:right w:val="none" w:sz="0" w:space="0" w:color="auto"/>
              </w:divBdr>
            </w:div>
            <w:div w:id="1662346148">
              <w:marLeft w:val="0"/>
              <w:marRight w:val="0"/>
              <w:marTop w:val="0"/>
              <w:marBottom w:val="0"/>
              <w:divBdr>
                <w:top w:val="none" w:sz="0" w:space="0" w:color="auto"/>
                <w:left w:val="none" w:sz="0" w:space="0" w:color="auto"/>
                <w:bottom w:val="none" w:sz="0" w:space="0" w:color="auto"/>
                <w:right w:val="none" w:sz="0" w:space="0" w:color="auto"/>
              </w:divBdr>
            </w:div>
            <w:div w:id="1827428415">
              <w:marLeft w:val="0"/>
              <w:marRight w:val="0"/>
              <w:marTop w:val="0"/>
              <w:marBottom w:val="0"/>
              <w:divBdr>
                <w:top w:val="none" w:sz="0" w:space="0" w:color="auto"/>
                <w:left w:val="none" w:sz="0" w:space="0" w:color="auto"/>
                <w:bottom w:val="none" w:sz="0" w:space="0" w:color="auto"/>
                <w:right w:val="none" w:sz="0" w:space="0" w:color="auto"/>
              </w:divBdr>
            </w:div>
            <w:div w:id="1833452198">
              <w:marLeft w:val="0"/>
              <w:marRight w:val="0"/>
              <w:marTop w:val="0"/>
              <w:marBottom w:val="0"/>
              <w:divBdr>
                <w:top w:val="none" w:sz="0" w:space="0" w:color="auto"/>
                <w:left w:val="none" w:sz="0" w:space="0" w:color="auto"/>
                <w:bottom w:val="none" w:sz="0" w:space="0" w:color="auto"/>
                <w:right w:val="none" w:sz="0" w:space="0" w:color="auto"/>
              </w:divBdr>
            </w:div>
            <w:div w:id="1960598686">
              <w:marLeft w:val="0"/>
              <w:marRight w:val="0"/>
              <w:marTop w:val="0"/>
              <w:marBottom w:val="0"/>
              <w:divBdr>
                <w:top w:val="none" w:sz="0" w:space="0" w:color="auto"/>
                <w:left w:val="none" w:sz="0" w:space="0" w:color="auto"/>
                <w:bottom w:val="none" w:sz="0" w:space="0" w:color="auto"/>
                <w:right w:val="none" w:sz="0" w:space="0" w:color="auto"/>
              </w:divBdr>
            </w:div>
            <w:div w:id="1995255679">
              <w:marLeft w:val="0"/>
              <w:marRight w:val="0"/>
              <w:marTop w:val="0"/>
              <w:marBottom w:val="0"/>
              <w:divBdr>
                <w:top w:val="none" w:sz="0" w:space="0" w:color="auto"/>
                <w:left w:val="none" w:sz="0" w:space="0" w:color="auto"/>
                <w:bottom w:val="none" w:sz="0" w:space="0" w:color="auto"/>
                <w:right w:val="none" w:sz="0" w:space="0" w:color="auto"/>
              </w:divBdr>
            </w:div>
          </w:divsChild>
        </w:div>
        <w:div w:id="2145345086">
          <w:marLeft w:val="0"/>
          <w:marRight w:val="0"/>
          <w:marTop w:val="0"/>
          <w:marBottom w:val="0"/>
          <w:divBdr>
            <w:top w:val="none" w:sz="0" w:space="0" w:color="auto"/>
            <w:left w:val="none" w:sz="0" w:space="0" w:color="auto"/>
            <w:bottom w:val="none" w:sz="0" w:space="0" w:color="auto"/>
            <w:right w:val="none" w:sz="0" w:space="0" w:color="auto"/>
          </w:divBdr>
          <w:divsChild>
            <w:div w:id="33818442">
              <w:marLeft w:val="0"/>
              <w:marRight w:val="0"/>
              <w:marTop w:val="0"/>
              <w:marBottom w:val="0"/>
              <w:divBdr>
                <w:top w:val="none" w:sz="0" w:space="0" w:color="auto"/>
                <w:left w:val="none" w:sz="0" w:space="0" w:color="auto"/>
                <w:bottom w:val="none" w:sz="0" w:space="0" w:color="auto"/>
                <w:right w:val="none" w:sz="0" w:space="0" w:color="auto"/>
              </w:divBdr>
            </w:div>
            <w:div w:id="345793778">
              <w:marLeft w:val="0"/>
              <w:marRight w:val="0"/>
              <w:marTop w:val="0"/>
              <w:marBottom w:val="0"/>
              <w:divBdr>
                <w:top w:val="none" w:sz="0" w:space="0" w:color="auto"/>
                <w:left w:val="none" w:sz="0" w:space="0" w:color="auto"/>
                <w:bottom w:val="none" w:sz="0" w:space="0" w:color="auto"/>
                <w:right w:val="none" w:sz="0" w:space="0" w:color="auto"/>
              </w:divBdr>
            </w:div>
            <w:div w:id="358824706">
              <w:marLeft w:val="0"/>
              <w:marRight w:val="0"/>
              <w:marTop w:val="0"/>
              <w:marBottom w:val="0"/>
              <w:divBdr>
                <w:top w:val="none" w:sz="0" w:space="0" w:color="auto"/>
                <w:left w:val="none" w:sz="0" w:space="0" w:color="auto"/>
                <w:bottom w:val="none" w:sz="0" w:space="0" w:color="auto"/>
                <w:right w:val="none" w:sz="0" w:space="0" w:color="auto"/>
              </w:divBdr>
            </w:div>
            <w:div w:id="615063901">
              <w:marLeft w:val="0"/>
              <w:marRight w:val="0"/>
              <w:marTop w:val="0"/>
              <w:marBottom w:val="0"/>
              <w:divBdr>
                <w:top w:val="none" w:sz="0" w:space="0" w:color="auto"/>
                <w:left w:val="none" w:sz="0" w:space="0" w:color="auto"/>
                <w:bottom w:val="none" w:sz="0" w:space="0" w:color="auto"/>
                <w:right w:val="none" w:sz="0" w:space="0" w:color="auto"/>
              </w:divBdr>
            </w:div>
            <w:div w:id="633371197">
              <w:marLeft w:val="0"/>
              <w:marRight w:val="0"/>
              <w:marTop w:val="0"/>
              <w:marBottom w:val="0"/>
              <w:divBdr>
                <w:top w:val="none" w:sz="0" w:space="0" w:color="auto"/>
                <w:left w:val="none" w:sz="0" w:space="0" w:color="auto"/>
                <w:bottom w:val="none" w:sz="0" w:space="0" w:color="auto"/>
                <w:right w:val="none" w:sz="0" w:space="0" w:color="auto"/>
              </w:divBdr>
            </w:div>
            <w:div w:id="1183669068">
              <w:marLeft w:val="0"/>
              <w:marRight w:val="0"/>
              <w:marTop w:val="0"/>
              <w:marBottom w:val="0"/>
              <w:divBdr>
                <w:top w:val="none" w:sz="0" w:space="0" w:color="auto"/>
                <w:left w:val="none" w:sz="0" w:space="0" w:color="auto"/>
                <w:bottom w:val="none" w:sz="0" w:space="0" w:color="auto"/>
                <w:right w:val="none" w:sz="0" w:space="0" w:color="auto"/>
              </w:divBdr>
            </w:div>
            <w:div w:id="1272084513">
              <w:marLeft w:val="0"/>
              <w:marRight w:val="0"/>
              <w:marTop w:val="0"/>
              <w:marBottom w:val="0"/>
              <w:divBdr>
                <w:top w:val="none" w:sz="0" w:space="0" w:color="auto"/>
                <w:left w:val="none" w:sz="0" w:space="0" w:color="auto"/>
                <w:bottom w:val="none" w:sz="0" w:space="0" w:color="auto"/>
                <w:right w:val="none" w:sz="0" w:space="0" w:color="auto"/>
              </w:divBdr>
            </w:div>
            <w:div w:id="1327712351">
              <w:marLeft w:val="0"/>
              <w:marRight w:val="0"/>
              <w:marTop w:val="0"/>
              <w:marBottom w:val="0"/>
              <w:divBdr>
                <w:top w:val="none" w:sz="0" w:space="0" w:color="auto"/>
                <w:left w:val="none" w:sz="0" w:space="0" w:color="auto"/>
                <w:bottom w:val="none" w:sz="0" w:space="0" w:color="auto"/>
                <w:right w:val="none" w:sz="0" w:space="0" w:color="auto"/>
              </w:divBdr>
            </w:div>
            <w:div w:id="1426921678">
              <w:marLeft w:val="0"/>
              <w:marRight w:val="0"/>
              <w:marTop w:val="0"/>
              <w:marBottom w:val="0"/>
              <w:divBdr>
                <w:top w:val="none" w:sz="0" w:space="0" w:color="auto"/>
                <w:left w:val="none" w:sz="0" w:space="0" w:color="auto"/>
                <w:bottom w:val="none" w:sz="0" w:space="0" w:color="auto"/>
                <w:right w:val="none" w:sz="0" w:space="0" w:color="auto"/>
              </w:divBdr>
            </w:div>
            <w:div w:id="1715233169">
              <w:marLeft w:val="0"/>
              <w:marRight w:val="0"/>
              <w:marTop w:val="0"/>
              <w:marBottom w:val="0"/>
              <w:divBdr>
                <w:top w:val="none" w:sz="0" w:space="0" w:color="auto"/>
                <w:left w:val="none" w:sz="0" w:space="0" w:color="auto"/>
                <w:bottom w:val="none" w:sz="0" w:space="0" w:color="auto"/>
                <w:right w:val="none" w:sz="0" w:space="0" w:color="auto"/>
              </w:divBdr>
            </w:div>
            <w:div w:id="1802335507">
              <w:marLeft w:val="0"/>
              <w:marRight w:val="0"/>
              <w:marTop w:val="0"/>
              <w:marBottom w:val="0"/>
              <w:divBdr>
                <w:top w:val="none" w:sz="0" w:space="0" w:color="auto"/>
                <w:left w:val="none" w:sz="0" w:space="0" w:color="auto"/>
                <w:bottom w:val="none" w:sz="0" w:space="0" w:color="auto"/>
                <w:right w:val="none" w:sz="0" w:space="0" w:color="auto"/>
              </w:divBdr>
            </w:div>
            <w:div w:id="199880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5838">
      <w:bodyDiv w:val="1"/>
      <w:marLeft w:val="0"/>
      <w:marRight w:val="0"/>
      <w:marTop w:val="0"/>
      <w:marBottom w:val="0"/>
      <w:divBdr>
        <w:top w:val="none" w:sz="0" w:space="0" w:color="auto"/>
        <w:left w:val="none" w:sz="0" w:space="0" w:color="auto"/>
        <w:bottom w:val="none" w:sz="0" w:space="0" w:color="auto"/>
        <w:right w:val="none" w:sz="0" w:space="0" w:color="auto"/>
      </w:divBdr>
      <w:divsChild>
        <w:div w:id="583153343">
          <w:marLeft w:val="0"/>
          <w:marRight w:val="0"/>
          <w:marTop w:val="0"/>
          <w:marBottom w:val="0"/>
          <w:divBdr>
            <w:top w:val="none" w:sz="0" w:space="0" w:color="auto"/>
            <w:left w:val="none" w:sz="0" w:space="0" w:color="auto"/>
            <w:bottom w:val="none" w:sz="0" w:space="0" w:color="auto"/>
            <w:right w:val="none" w:sz="0" w:space="0" w:color="auto"/>
          </w:divBdr>
          <w:divsChild>
            <w:div w:id="495851076">
              <w:marLeft w:val="0"/>
              <w:marRight w:val="0"/>
              <w:marTop w:val="0"/>
              <w:marBottom w:val="0"/>
              <w:divBdr>
                <w:top w:val="none" w:sz="0" w:space="0" w:color="auto"/>
                <w:left w:val="none" w:sz="0" w:space="0" w:color="auto"/>
                <w:bottom w:val="none" w:sz="0" w:space="0" w:color="auto"/>
                <w:right w:val="none" w:sz="0" w:space="0" w:color="auto"/>
              </w:divBdr>
            </w:div>
            <w:div w:id="708186432">
              <w:marLeft w:val="0"/>
              <w:marRight w:val="0"/>
              <w:marTop w:val="0"/>
              <w:marBottom w:val="0"/>
              <w:divBdr>
                <w:top w:val="none" w:sz="0" w:space="0" w:color="auto"/>
                <w:left w:val="none" w:sz="0" w:space="0" w:color="auto"/>
                <w:bottom w:val="none" w:sz="0" w:space="0" w:color="auto"/>
                <w:right w:val="none" w:sz="0" w:space="0" w:color="auto"/>
              </w:divBdr>
            </w:div>
            <w:div w:id="974524843">
              <w:marLeft w:val="0"/>
              <w:marRight w:val="0"/>
              <w:marTop w:val="0"/>
              <w:marBottom w:val="0"/>
              <w:divBdr>
                <w:top w:val="none" w:sz="0" w:space="0" w:color="auto"/>
                <w:left w:val="none" w:sz="0" w:space="0" w:color="auto"/>
                <w:bottom w:val="none" w:sz="0" w:space="0" w:color="auto"/>
                <w:right w:val="none" w:sz="0" w:space="0" w:color="auto"/>
              </w:divBdr>
            </w:div>
            <w:div w:id="1120799515">
              <w:marLeft w:val="0"/>
              <w:marRight w:val="0"/>
              <w:marTop w:val="0"/>
              <w:marBottom w:val="0"/>
              <w:divBdr>
                <w:top w:val="none" w:sz="0" w:space="0" w:color="auto"/>
                <w:left w:val="none" w:sz="0" w:space="0" w:color="auto"/>
                <w:bottom w:val="none" w:sz="0" w:space="0" w:color="auto"/>
                <w:right w:val="none" w:sz="0" w:space="0" w:color="auto"/>
              </w:divBdr>
            </w:div>
            <w:div w:id="1260723442">
              <w:marLeft w:val="0"/>
              <w:marRight w:val="0"/>
              <w:marTop w:val="0"/>
              <w:marBottom w:val="0"/>
              <w:divBdr>
                <w:top w:val="none" w:sz="0" w:space="0" w:color="auto"/>
                <w:left w:val="none" w:sz="0" w:space="0" w:color="auto"/>
                <w:bottom w:val="none" w:sz="0" w:space="0" w:color="auto"/>
                <w:right w:val="none" w:sz="0" w:space="0" w:color="auto"/>
              </w:divBdr>
            </w:div>
            <w:div w:id="1368800679">
              <w:marLeft w:val="0"/>
              <w:marRight w:val="0"/>
              <w:marTop w:val="0"/>
              <w:marBottom w:val="0"/>
              <w:divBdr>
                <w:top w:val="none" w:sz="0" w:space="0" w:color="auto"/>
                <w:left w:val="none" w:sz="0" w:space="0" w:color="auto"/>
                <w:bottom w:val="none" w:sz="0" w:space="0" w:color="auto"/>
                <w:right w:val="none" w:sz="0" w:space="0" w:color="auto"/>
              </w:divBdr>
            </w:div>
            <w:div w:id="1511407362">
              <w:marLeft w:val="0"/>
              <w:marRight w:val="0"/>
              <w:marTop w:val="0"/>
              <w:marBottom w:val="0"/>
              <w:divBdr>
                <w:top w:val="none" w:sz="0" w:space="0" w:color="auto"/>
                <w:left w:val="none" w:sz="0" w:space="0" w:color="auto"/>
                <w:bottom w:val="none" w:sz="0" w:space="0" w:color="auto"/>
                <w:right w:val="none" w:sz="0" w:space="0" w:color="auto"/>
              </w:divBdr>
            </w:div>
            <w:div w:id="1629585167">
              <w:marLeft w:val="0"/>
              <w:marRight w:val="0"/>
              <w:marTop w:val="0"/>
              <w:marBottom w:val="0"/>
              <w:divBdr>
                <w:top w:val="none" w:sz="0" w:space="0" w:color="auto"/>
                <w:left w:val="none" w:sz="0" w:space="0" w:color="auto"/>
                <w:bottom w:val="none" w:sz="0" w:space="0" w:color="auto"/>
                <w:right w:val="none" w:sz="0" w:space="0" w:color="auto"/>
              </w:divBdr>
            </w:div>
            <w:div w:id="2006398857">
              <w:marLeft w:val="0"/>
              <w:marRight w:val="0"/>
              <w:marTop w:val="0"/>
              <w:marBottom w:val="0"/>
              <w:divBdr>
                <w:top w:val="none" w:sz="0" w:space="0" w:color="auto"/>
                <w:left w:val="none" w:sz="0" w:space="0" w:color="auto"/>
                <w:bottom w:val="none" w:sz="0" w:space="0" w:color="auto"/>
                <w:right w:val="none" w:sz="0" w:space="0" w:color="auto"/>
              </w:divBdr>
            </w:div>
            <w:div w:id="2064058826">
              <w:marLeft w:val="0"/>
              <w:marRight w:val="0"/>
              <w:marTop w:val="0"/>
              <w:marBottom w:val="0"/>
              <w:divBdr>
                <w:top w:val="none" w:sz="0" w:space="0" w:color="auto"/>
                <w:left w:val="none" w:sz="0" w:space="0" w:color="auto"/>
                <w:bottom w:val="none" w:sz="0" w:space="0" w:color="auto"/>
                <w:right w:val="none" w:sz="0" w:space="0" w:color="auto"/>
              </w:divBdr>
            </w:div>
            <w:div w:id="2083719908">
              <w:marLeft w:val="0"/>
              <w:marRight w:val="0"/>
              <w:marTop w:val="0"/>
              <w:marBottom w:val="0"/>
              <w:divBdr>
                <w:top w:val="none" w:sz="0" w:space="0" w:color="auto"/>
                <w:left w:val="none" w:sz="0" w:space="0" w:color="auto"/>
                <w:bottom w:val="none" w:sz="0" w:space="0" w:color="auto"/>
                <w:right w:val="none" w:sz="0" w:space="0" w:color="auto"/>
              </w:divBdr>
            </w:div>
            <w:div w:id="2095929582">
              <w:marLeft w:val="0"/>
              <w:marRight w:val="0"/>
              <w:marTop w:val="0"/>
              <w:marBottom w:val="0"/>
              <w:divBdr>
                <w:top w:val="none" w:sz="0" w:space="0" w:color="auto"/>
                <w:left w:val="none" w:sz="0" w:space="0" w:color="auto"/>
                <w:bottom w:val="none" w:sz="0" w:space="0" w:color="auto"/>
                <w:right w:val="none" w:sz="0" w:space="0" w:color="auto"/>
              </w:divBdr>
            </w:div>
          </w:divsChild>
        </w:div>
        <w:div w:id="1566529695">
          <w:marLeft w:val="0"/>
          <w:marRight w:val="0"/>
          <w:marTop w:val="0"/>
          <w:marBottom w:val="0"/>
          <w:divBdr>
            <w:top w:val="none" w:sz="0" w:space="0" w:color="auto"/>
            <w:left w:val="none" w:sz="0" w:space="0" w:color="auto"/>
            <w:bottom w:val="none" w:sz="0" w:space="0" w:color="auto"/>
            <w:right w:val="none" w:sz="0" w:space="0" w:color="auto"/>
          </w:divBdr>
          <w:divsChild>
            <w:div w:id="51007672">
              <w:marLeft w:val="0"/>
              <w:marRight w:val="0"/>
              <w:marTop w:val="0"/>
              <w:marBottom w:val="0"/>
              <w:divBdr>
                <w:top w:val="none" w:sz="0" w:space="0" w:color="auto"/>
                <w:left w:val="none" w:sz="0" w:space="0" w:color="auto"/>
                <w:bottom w:val="none" w:sz="0" w:space="0" w:color="auto"/>
                <w:right w:val="none" w:sz="0" w:space="0" w:color="auto"/>
              </w:divBdr>
            </w:div>
            <w:div w:id="133260343">
              <w:marLeft w:val="0"/>
              <w:marRight w:val="0"/>
              <w:marTop w:val="0"/>
              <w:marBottom w:val="0"/>
              <w:divBdr>
                <w:top w:val="none" w:sz="0" w:space="0" w:color="auto"/>
                <w:left w:val="none" w:sz="0" w:space="0" w:color="auto"/>
                <w:bottom w:val="none" w:sz="0" w:space="0" w:color="auto"/>
                <w:right w:val="none" w:sz="0" w:space="0" w:color="auto"/>
              </w:divBdr>
            </w:div>
            <w:div w:id="162742630">
              <w:marLeft w:val="0"/>
              <w:marRight w:val="0"/>
              <w:marTop w:val="0"/>
              <w:marBottom w:val="0"/>
              <w:divBdr>
                <w:top w:val="none" w:sz="0" w:space="0" w:color="auto"/>
                <w:left w:val="none" w:sz="0" w:space="0" w:color="auto"/>
                <w:bottom w:val="none" w:sz="0" w:space="0" w:color="auto"/>
                <w:right w:val="none" w:sz="0" w:space="0" w:color="auto"/>
              </w:divBdr>
            </w:div>
            <w:div w:id="465976087">
              <w:marLeft w:val="0"/>
              <w:marRight w:val="0"/>
              <w:marTop w:val="0"/>
              <w:marBottom w:val="0"/>
              <w:divBdr>
                <w:top w:val="none" w:sz="0" w:space="0" w:color="auto"/>
                <w:left w:val="none" w:sz="0" w:space="0" w:color="auto"/>
                <w:bottom w:val="none" w:sz="0" w:space="0" w:color="auto"/>
                <w:right w:val="none" w:sz="0" w:space="0" w:color="auto"/>
              </w:divBdr>
            </w:div>
            <w:div w:id="519663409">
              <w:marLeft w:val="0"/>
              <w:marRight w:val="0"/>
              <w:marTop w:val="0"/>
              <w:marBottom w:val="0"/>
              <w:divBdr>
                <w:top w:val="none" w:sz="0" w:space="0" w:color="auto"/>
                <w:left w:val="none" w:sz="0" w:space="0" w:color="auto"/>
                <w:bottom w:val="none" w:sz="0" w:space="0" w:color="auto"/>
                <w:right w:val="none" w:sz="0" w:space="0" w:color="auto"/>
              </w:divBdr>
            </w:div>
            <w:div w:id="663702291">
              <w:marLeft w:val="0"/>
              <w:marRight w:val="0"/>
              <w:marTop w:val="0"/>
              <w:marBottom w:val="0"/>
              <w:divBdr>
                <w:top w:val="none" w:sz="0" w:space="0" w:color="auto"/>
                <w:left w:val="none" w:sz="0" w:space="0" w:color="auto"/>
                <w:bottom w:val="none" w:sz="0" w:space="0" w:color="auto"/>
                <w:right w:val="none" w:sz="0" w:space="0" w:color="auto"/>
              </w:divBdr>
            </w:div>
            <w:div w:id="690565503">
              <w:marLeft w:val="0"/>
              <w:marRight w:val="0"/>
              <w:marTop w:val="0"/>
              <w:marBottom w:val="0"/>
              <w:divBdr>
                <w:top w:val="none" w:sz="0" w:space="0" w:color="auto"/>
                <w:left w:val="none" w:sz="0" w:space="0" w:color="auto"/>
                <w:bottom w:val="none" w:sz="0" w:space="0" w:color="auto"/>
                <w:right w:val="none" w:sz="0" w:space="0" w:color="auto"/>
              </w:divBdr>
            </w:div>
            <w:div w:id="1114521130">
              <w:marLeft w:val="0"/>
              <w:marRight w:val="0"/>
              <w:marTop w:val="0"/>
              <w:marBottom w:val="0"/>
              <w:divBdr>
                <w:top w:val="none" w:sz="0" w:space="0" w:color="auto"/>
                <w:left w:val="none" w:sz="0" w:space="0" w:color="auto"/>
                <w:bottom w:val="none" w:sz="0" w:space="0" w:color="auto"/>
                <w:right w:val="none" w:sz="0" w:space="0" w:color="auto"/>
              </w:divBdr>
            </w:div>
            <w:div w:id="1177963845">
              <w:marLeft w:val="0"/>
              <w:marRight w:val="0"/>
              <w:marTop w:val="0"/>
              <w:marBottom w:val="0"/>
              <w:divBdr>
                <w:top w:val="none" w:sz="0" w:space="0" w:color="auto"/>
                <w:left w:val="none" w:sz="0" w:space="0" w:color="auto"/>
                <w:bottom w:val="none" w:sz="0" w:space="0" w:color="auto"/>
                <w:right w:val="none" w:sz="0" w:space="0" w:color="auto"/>
              </w:divBdr>
            </w:div>
            <w:div w:id="1477842008">
              <w:marLeft w:val="0"/>
              <w:marRight w:val="0"/>
              <w:marTop w:val="0"/>
              <w:marBottom w:val="0"/>
              <w:divBdr>
                <w:top w:val="none" w:sz="0" w:space="0" w:color="auto"/>
                <w:left w:val="none" w:sz="0" w:space="0" w:color="auto"/>
                <w:bottom w:val="none" w:sz="0" w:space="0" w:color="auto"/>
                <w:right w:val="none" w:sz="0" w:space="0" w:color="auto"/>
              </w:divBdr>
            </w:div>
            <w:div w:id="1495754666">
              <w:marLeft w:val="0"/>
              <w:marRight w:val="0"/>
              <w:marTop w:val="0"/>
              <w:marBottom w:val="0"/>
              <w:divBdr>
                <w:top w:val="none" w:sz="0" w:space="0" w:color="auto"/>
                <w:left w:val="none" w:sz="0" w:space="0" w:color="auto"/>
                <w:bottom w:val="none" w:sz="0" w:space="0" w:color="auto"/>
                <w:right w:val="none" w:sz="0" w:space="0" w:color="auto"/>
              </w:divBdr>
            </w:div>
            <w:div w:id="1792936653">
              <w:marLeft w:val="0"/>
              <w:marRight w:val="0"/>
              <w:marTop w:val="0"/>
              <w:marBottom w:val="0"/>
              <w:divBdr>
                <w:top w:val="none" w:sz="0" w:space="0" w:color="auto"/>
                <w:left w:val="none" w:sz="0" w:space="0" w:color="auto"/>
                <w:bottom w:val="none" w:sz="0" w:space="0" w:color="auto"/>
                <w:right w:val="none" w:sz="0" w:space="0" w:color="auto"/>
              </w:divBdr>
            </w:div>
            <w:div w:id="1972242734">
              <w:marLeft w:val="0"/>
              <w:marRight w:val="0"/>
              <w:marTop w:val="0"/>
              <w:marBottom w:val="0"/>
              <w:divBdr>
                <w:top w:val="none" w:sz="0" w:space="0" w:color="auto"/>
                <w:left w:val="none" w:sz="0" w:space="0" w:color="auto"/>
                <w:bottom w:val="none" w:sz="0" w:space="0" w:color="auto"/>
                <w:right w:val="none" w:sz="0" w:space="0" w:color="auto"/>
              </w:divBdr>
            </w:div>
            <w:div w:id="199533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cslt.org/wp-content/uploads/2023/03/RCSLT-Professional-Development-Framework-2023.pdf" TargetMode="External"/><Relationship Id="rId18" Type="http://schemas.openxmlformats.org/officeDocument/2006/relationships/hyperlink" Target="https://www.rcslt.org/members/research/evidence-based-practice/" TargetMode="External"/><Relationship Id="rId26" Type="http://schemas.openxmlformats.org/officeDocument/2006/relationships/hyperlink" Target="https://www.rcslt.org/members/your-career/advancing-practice/careers-in-advancing-practice/" TargetMode="External"/><Relationship Id="rId39" Type="http://schemas.openxmlformats.org/officeDocument/2006/relationships/image" Target="media/image3.png"/><Relationship Id="rId21" Type="http://schemas.openxmlformats.org/officeDocument/2006/relationships/hyperlink" Target="https://www.hcpc-uk.org/registration/returning-to-practice/" TargetMode="External"/><Relationship Id="rId34" Type="http://schemas.openxmlformats.org/officeDocument/2006/relationships/hyperlink" Target="https://www.rcslt.org/wp-content/uploads/media/RCSLT_FEES-Competency-framework_2020_12.pdf"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cslt.org/members/clinical-guidance/dysphagia/dysphagia-learning/" TargetMode="External"/><Relationship Id="rId20" Type="http://schemas.openxmlformats.org/officeDocument/2006/relationships/hyperlink" Target="https://www.rcslt.org/wp-content/uploads/2021/11/RCSLT-Competencies-in-EDS-for-pre-registration-education-and-training-of-SLTs_OCT-2021.pdf" TargetMode="External"/><Relationship Id="rId29" Type="http://schemas.openxmlformats.org/officeDocument/2006/relationships/footer" Target="footer1.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e.nhs.uk/sites/default/files/documents/multi-professionalframeworkforadvancedclinicalpracticeinengland.pdf" TargetMode="External"/><Relationship Id="rId32" Type="http://schemas.openxmlformats.org/officeDocument/2006/relationships/hyperlink" Target="https://www.rcslt.org/wp-content/uploads/media/docs/EDSCF_UPDATED_FINAL.pdf" TargetMode="External"/><Relationship Id="rId37" Type="http://schemas.openxmlformats.org/officeDocument/2006/relationships/hyperlink" Target="http://www.rcslt.org/"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rcslt.org/wp-content/uploads/2023/03/RCSLT-Support-Worker-Framework-2023.pdf" TargetMode="External"/><Relationship Id="rId23" Type="http://schemas.openxmlformats.org/officeDocument/2006/relationships/hyperlink" Target="https://icsahpframework.ics.ac.uk/" TargetMode="External"/><Relationship Id="rId28" Type="http://schemas.openxmlformats.org/officeDocument/2006/relationships/header" Target="header1.xml"/><Relationship Id="rId36" Type="http://schemas.openxmlformats.org/officeDocument/2006/relationships/hyperlink" Target="mailto:info@rcslt.org" TargetMode="External"/><Relationship Id="rId10" Type="http://schemas.openxmlformats.org/officeDocument/2006/relationships/endnotes" Target="endnotes.xml"/><Relationship Id="rId19" Type="http://schemas.openxmlformats.org/officeDocument/2006/relationships/hyperlink" Target="https://www.rcslt.org/members/delivering-quality-services/collaborative-working-guidance/" TargetMode="External"/><Relationship Id="rId31" Type="http://schemas.openxmlformats.org/officeDocument/2006/relationships/hyperlink" Target="https://www.rcslt.org/wp-content/uploads/media/RCSLT_FEES-Competency-framework_2020_1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slt.org/wp-content/uploads/2021/11/RCSLT-Competencies-in-EDS-for-pre-registration-education-and-training-of-SLTs_OCT-2021.pdf" TargetMode="External"/><Relationship Id="rId22" Type="http://schemas.openxmlformats.org/officeDocument/2006/relationships/hyperlink" Target="https://www.rcslt.org/members/delivering-quality-services/supervision/" TargetMode="External"/><Relationship Id="rId27" Type="http://schemas.openxmlformats.org/officeDocument/2006/relationships/hyperlink" Target="https://advanced-practice.hee.nhs.uk/consultant/" TargetMode="External"/><Relationship Id="rId30" Type="http://schemas.openxmlformats.org/officeDocument/2006/relationships/hyperlink" Target="https://www.rcslt.org/members/clinical-guidance/dysphagia/dysphagia-learning/" TargetMode="External"/><Relationship Id="rId35" Type="http://schemas.openxmlformats.org/officeDocument/2006/relationships/hyperlink" Target="http://www.rcslt.org/"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rcslt.org/wp-content/uploads/2023/03/RCSLT-Professional-Development-Framework-2023.pdf" TargetMode="External"/><Relationship Id="rId17" Type="http://schemas.openxmlformats.org/officeDocument/2006/relationships/hyperlink" Target="https://www.rcslt.org/members/delivering-quality-services/supervision/" TargetMode="External"/><Relationship Id="rId25" Type="http://schemas.openxmlformats.org/officeDocument/2006/relationships/hyperlink" Target="https://www.rcslt.org/members/your-career/enhanced-practice/" TargetMode="External"/><Relationship Id="rId33" Type="http://schemas.openxmlformats.org/officeDocument/2006/relationships/hyperlink" Target="https://www.rcslt.org/members/clinical-guidance/dysphagia/dysphagia-learning/" TargetMode="External"/><Relationship Id="rId38" Type="http://schemas.openxmlformats.org/officeDocument/2006/relationships/hyperlink" Target="mailto:info@rcsl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7" ma:contentTypeDescription="Create a new document." ma:contentTypeScope="" ma:versionID="4bcd1b47f47e50e9be6383ff30a05fc6">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9dde0ea2541aa903e2234d37744b01aa"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E1AC4F-A01E-44E0-B346-B6C467432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d7865-7f80-4b4d-9f7e-5617889a551d"/>
    <ds:schemaRef ds:uri="2742bbb5-d832-4556-9006-8a246a5838e7"/>
    <ds:schemaRef ds:uri="e1e76a81-16a8-40f3-82d7-6fd0426f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DE3B76-2167-4F52-84DF-F29B3FACA5A3}">
  <ds:schemaRefs>
    <ds:schemaRef ds:uri="http://schemas.microsoft.com/sharepoint/v3/contenttype/forms"/>
  </ds:schemaRefs>
</ds:datastoreItem>
</file>

<file path=customXml/itemProps3.xml><?xml version="1.0" encoding="utf-8"?>
<ds:datastoreItem xmlns:ds="http://schemas.openxmlformats.org/officeDocument/2006/customXml" ds:itemID="{135DB8DE-D3D8-49E6-947B-56982522768A}">
  <ds:schemaRefs>
    <ds:schemaRef ds:uri="http://schemas.openxmlformats.org/officeDocument/2006/bibliography"/>
  </ds:schemaRefs>
</ds:datastoreItem>
</file>

<file path=customXml/itemProps4.xml><?xml version="1.0" encoding="utf-8"?>
<ds:datastoreItem xmlns:ds="http://schemas.openxmlformats.org/officeDocument/2006/customXml" ds:itemID="{0A44D9C5-E90A-428C-8FB5-668790318BF4}">
  <ds:schemaRefs>
    <ds:schemaRef ds:uri="http://schemas.microsoft.com/office/2006/metadata/properties"/>
    <ds:schemaRef ds:uri="http://schemas.microsoft.com/office/infopath/2007/PartnerControls"/>
    <ds:schemaRef ds:uri="2742bbb5-d832-4556-9006-8a246a5838e7"/>
    <ds:schemaRef ds:uri="752d7865-7f80-4b4d-9f7e-5617889a551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63</Pages>
  <Words>12458</Words>
  <Characters>71015</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Dale</dc:creator>
  <cp:keywords/>
  <dc:description/>
  <cp:lastModifiedBy>Hannah Lewis</cp:lastModifiedBy>
  <cp:revision>5</cp:revision>
  <dcterms:created xsi:type="dcterms:W3CDTF">2025-03-11T17:03:00Z</dcterms:created>
  <dcterms:modified xsi:type="dcterms:W3CDTF">2025-03-11T17:04:00Z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154600</vt:r8>
  </property>
  <property fmtid="{D5CDD505-2E9C-101B-9397-08002B2CF9AE}" pid="3" name="MediaServiceImageTags">
    <vt:lpwstr/>
  </property>
  <property fmtid="{D5CDD505-2E9C-101B-9397-08002B2CF9AE}" pid="4" name="ContentTypeId">
    <vt:lpwstr>0x01010015222117E270524587FC756417F85A13</vt:lpwstr>
  </property>
</Properties>
</file>