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E257A" w14:textId="7E97DD26" w:rsidR="00955E64" w:rsidRPr="00510354" w:rsidRDefault="00955E64" w:rsidP="00510354">
      <w:pPr>
        <w:jc w:val="center"/>
        <w:rPr>
          <w:rFonts w:ascii="Open Sans" w:hAnsi="Open Sans" w:cs="Open Sans"/>
          <w:b/>
          <w:bCs/>
          <w:sz w:val="28"/>
          <w:szCs w:val="28"/>
          <w:u w:val="single"/>
        </w:rPr>
      </w:pPr>
      <w:r w:rsidRPr="00510354">
        <w:rPr>
          <w:rFonts w:ascii="Open Sans" w:hAnsi="Open Sans" w:cs="Open Sans"/>
          <w:b/>
          <w:bCs/>
          <w:sz w:val="28"/>
          <w:szCs w:val="28"/>
          <w:u w:val="single"/>
        </w:rPr>
        <w:t>Consultation Response – Review of the Northern Ireland Curriculum</w:t>
      </w:r>
    </w:p>
    <w:p w14:paraId="5BD69AA8" w14:textId="7943C34F" w:rsidR="00955E64" w:rsidRPr="00510354" w:rsidRDefault="00955E64" w:rsidP="00A65D18">
      <w:pPr>
        <w:pStyle w:val="ListParagraph"/>
        <w:numPr>
          <w:ilvl w:val="0"/>
          <w:numId w:val="2"/>
        </w:numPr>
        <w:jc w:val="both"/>
        <w:rPr>
          <w:rFonts w:ascii="Open Sans" w:hAnsi="Open Sans" w:cs="Open Sans"/>
          <w:b/>
          <w:bCs/>
        </w:rPr>
      </w:pPr>
      <w:r w:rsidRPr="00510354">
        <w:rPr>
          <w:rFonts w:ascii="Open Sans" w:hAnsi="Open Sans" w:cs="Open Sans"/>
          <w:b/>
          <w:bCs/>
        </w:rPr>
        <w:t>In what capacity are you responding? Please briefly explain the nature of your organisation, or your role (parent, teacher, business leader, etc.)</w:t>
      </w:r>
    </w:p>
    <w:p w14:paraId="5C6ADEDB" w14:textId="483816B7" w:rsidR="00955E64" w:rsidRPr="00510354" w:rsidRDefault="00955E64" w:rsidP="00510354">
      <w:pPr>
        <w:spacing w:line="240" w:lineRule="auto"/>
        <w:jc w:val="both"/>
        <w:rPr>
          <w:rFonts w:ascii="Open Sans" w:hAnsi="Open Sans" w:cs="Open Sans"/>
        </w:rPr>
      </w:pPr>
      <w:r w:rsidRPr="00510354">
        <w:rPr>
          <w:rFonts w:ascii="Open Sans" w:hAnsi="Open Sans" w:cs="Open Sans"/>
        </w:rPr>
        <w:t>Policy Advisor for the Royal College of Speech and Language Therapists Northern Ireland (RCSLT NI)</w:t>
      </w:r>
      <w:r w:rsidR="00B83DC3">
        <w:rPr>
          <w:rFonts w:ascii="Open Sans" w:hAnsi="Open Sans" w:cs="Open Sans"/>
        </w:rPr>
        <w:t xml:space="preserve"> – Sue McBride. </w:t>
      </w:r>
    </w:p>
    <w:p w14:paraId="3D5ECC15" w14:textId="2380ACC1" w:rsidR="00955E64" w:rsidRDefault="00673FF8" w:rsidP="00510354">
      <w:pPr>
        <w:spacing w:line="240" w:lineRule="auto"/>
        <w:jc w:val="both"/>
        <w:rPr>
          <w:rFonts w:ascii="Open Sans" w:hAnsi="Open Sans" w:cs="Open Sans"/>
        </w:rPr>
      </w:pPr>
      <w:r w:rsidRPr="00510354">
        <w:rPr>
          <w:rFonts w:ascii="Open Sans" w:hAnsi="Open Sans" w:cs="Open Sans"/>
        </w:rPr>
        <w:t>The Royal College of Speech and Language Therapists (RCSLT) is the professional body for speech and language therapists in the UK. As well as providing leadership and setting professional standards, the RCSLT facilitates and promotes research into the field of speech and language therapy, promotes better education and training of speech and language therapists, and provides its members and the public with information about speech and language therapy</w:t>
      </w:r>
      <w:r w:rsidR="00510354">
        <w:rPr>
          <w:rFonts w:ascii="Open Sans" w:hAnsi="Open Sans" w:cs="Open Sans"/>
        </w:rPr>
        <w:t>.</w:t>
      </w:r>
    </w:p>
    <w:tbl>
      <w:tblPr>
        <w:tblStyle w:val="TableGrid"/>
        <w:tblW w:w="0" w:type="auto"/>
        <w:tblLook w:val="04A0" w:firstRow="1" w:lastRow="0" w:firstColumn="1" w:lastColumn="0" w:noHBand="0" w:noVBand="1"/>
      </w:tblPr>
      <w:tblGrid>
        <w:gridCol w:w="9016"/>
      </w:tblGrid>
      <w:tr w:rsidR="00510354" w14:paraId="4BF6CD39" w14:textId="77777777" w:rsidTr="00510354">
        <w:tc>
          <w:tcPr>
            <w:tcW w:w="9016" w:type="dxa"/>
            <w:shd w:val="clear" w:color="auto" w:fill="FAE2D5" w:themeFill="accent2" w:themeFillTint="33"/>
          </w:tcPr>
          <w:p w14:paraId="2D09D65E" w14:textId="383D9C97" w:rsidR="00510354" w:rsidRDefault="00510354" w:rsidP="00510354">
            <w:pPr>
              <w:jc w:val="both"/>
              <w:rPr>
                <w:rFonts w:ascii="Open Sans" w:hAnsi="Open Sans" w:cs="Open Sans"/>
                <w:b/>
                <w:bCs/>
                <w:u w:val="single"/>
              </w:rPr>
            </w:pPr>
            <w:r>
              <w:rPr>
                <w:rFonts w:ascii="Open Sans" w:hAnsi="Open Sans" w:cs="Open Sans"/>
                <w:b/>
                <w:bCs/>
                <w:u w:val="single"/>
              </w:rPr>
              <w:t xml:space="preserve">Background </w:t>
            </w:r>
          </w:p>
          <w:p w14:paraId="40A46F83" w14:textId="77777777" w:rsidR="00501E47" w:rsidRDefault="00501E47" w:rsidP="00510354">
            <w:pPr>
              <w:jc w:val="both"/>
              <w:rPr>
                <w:rFonts w:ascii="Open Sans" w:hAnsi="Open Sans" w:cs="Open Sans"/>
                <w:b/>
                <w:bCs/>
                <w:u w:val="single"/>
              </w:rPr>
            </w:pPr>
          </w:p>
          <w:p w14:paraId="416AD5ED" w14:textId="395FFAEA" w:rsidR="00501E47" w:rsidRPr="00501E47" w:rsidRDefault="00501E47" w:rsidP="00501E47">
            <w:pPr>
              <w:jc w:val="center"/>
              <w:rPr>
                <w:rFonts w:ascii="Open Sans" w:hAnsi="Open Sans" w:cs="Open Sans"/>
                <w:b/>
                <w:bCs/>
                <w:i/>
                <w:iCs/>
                <w:sz w:val="24"/>
                <w:szCs w:val="24"/>
              </w:rPr>
            </w:pPr>
            <w:r w:rsidRPr="00501E47">
              <w:rPr>
                <w:rFonts w:ascii="Open Sans" w:hAnsi="Open Sans" w:cs="Open Sans"/>
                <w:b/>
                <w:bCs/>
                <w:i/>
                <w:iCs/>
                <w:sz w:val="24"/>
                <w:szCs w:val="24"/>
              </w:rPr>
              <w:t>Speech, language and communication skills are essential building blocks for literacy, numeracy and overall learning</w:t>
            </w:r>
            <w:r>
              <w:rPr>
                <w:rFonts w:ascii="Open Sans" w:hAnsi="Open Sans" w:cs="Open Sans"/>
                <w:b/>
                <w:bCs/>
                <w:i/>
                <w:iCs/>
                <w:sz w:val="24"/>
                <w:szCs w:val="24"/>
              </w:rPr>
              <w:t xml:space="preserve">, development and emotional wellbeing. </w:t>
            </w:r>
          </w:p>
          <w:p w14:paraId="19D90C12" w14:textId="77777777" w:rsidR="00510354" w:rsidRPr="00510354" w:rsidRDefault="00510354" w:rsidP="00510354">
            <w:pPr>
              <w:jc w:val="both"/>
              <w:rPr>
                <w:rFonts w:ascii="Open Sans" w:hAnsi="Open Sans" w:cs="Open Sans"/>
                <w:b/>
                <w:bCs/>
                <w:u w:val="single"/>
              </w:rPr>
            </w:pPr>
          </w:p>
          <w:p w14:paraId="6D71B1A8" w14:textId="77777777" w:rsidR="00510354" w:rsidRPr="00510354" w:rsidRDefault="00510354" w:rsidP="00510354">
            <w:pPr>
              <w:jc w:val="both"/>
              <w:rPr>
                <w:rFonts w:ascii="Open Sans" w:hAnsi="Open Sans" w:cs="Open Sans"/>
                <w:b/>
                <w:bCs/>
              </w:rPr>
            </w:pPr>
            <w:r w:rsidRPr="00510354">
              <w:rPr>
                <w:rFonts w:ascii="Open Sans" w:hAnsi="Open Sans" w:cs="Open Sans"/>
                <w:b/>
                <w:bCs/>
              </w:rPr>
              <w:t xml:space="preserve">Over 10% of children and young people in the UK have some form of long-term communication need which impacts on their daily life (Norbury et al, 2017).  </w:t>
            </w:r>
          </w:p>
          <w:p w14:paraId="3DB96E3F" w14:textId="77777777" w:rsidR="00510354" w:rsidRPr="00510354" w:rsidRDefault="00510354" w:rsidP="00510354">
            <w:pPr>
              <w:jc w:val="both"/>
              <w:rPr>
                <w:rFonts w:ascii="Open Sans" w:hAnsi="Open Sans" w:cs="Open Sans"/>
              </w:rPr>
            </w:pPr>
            <w:r w:rsidRPr="00510354">
              <w:rPr>
                <w:rFonts w:ascii="Open Sans" w:hAnsi="Open Sans" w:cs="Open Sans"/>
              </w:rPr>
              <w:t>This does not include children who are not typically developing in the domain of SLCN, but with the correct support will develop in line with their peers.  However, the impact of any SLCN, short or long-term can have detrimental impacts on our children and young people in a range of areas including:</w:t>
            </w:r>
          </w:p>
          <w:p w14:paraId="0DC7363D" w14:textId="77777777" w:rsidR="00510354" w:rsidRPr="00510354" w:rsidRDefault="00510354" w:rsidP="00510354">
            <w:pPr>
              <w:jc w:val="both"/>
              <w:rPr>
                <w:rFonts w:ascii="Open Sans" w:hAnsi="Open Sans" w:cs="Open Sans"/>
                <w:b/>
                <w:bCs/>
              </w:rPr>
            </w:pPr>
            <w:r w:rsidRPr="00510354">
              <w:rPr>
                <w:rFonts w:ascii="Open Sans" w:hAnsi="Open Sans" w:cs="Open Sans"/>
                <w:b/>
                <w:bCs/>
              </w:rPr>
              <w:t xml:space="preserve">Education </w:t>
            </w:r>
          </w:p>
          <w:p w14:paraId="2E788359" w14:textId="77777777" w:rsidR="00510354" w:rsidRPr="00510354" w:rsidRDefault="00510354" w:rsidP="00510354">
            <w:pPr>
              <w:jc w:val="both"/>
              <w:rPr>
                <w:rFonts w:ascii="Open Sans" w:hAnsi="Open Sans" w:cs="Open Sans"/>
              </w:rPr>
            </w:pPr>
            <w:r w:rsidRPr="00510354">
              <w:rPr>
                <w:rFonts w:ascii="Open Sans" w:hAnsi="Open Sans" w:cs="Open Sans"/>
              </w:rPr>
              <w:t xml:space="preserve">• A two-year-old’s language development can strongly predict their reading skills on entry into school, as well as their later attainment (Snowling et al., 2011). </w:t>
            </w:r>
          </w:p>
          <w:p w14:paraId="6053C838" w14:textId="77777777" w:rsidR="00510354" w:rsidRPr="00510354" w:rsidRDefault="00510354" w:rsidP="00510354">
            <w:pPr>
              <w:jc w:val="both"/>
              <w:rPr>
                <w:rFonts w:ascii="Open Sans" w:hAnsi="Open Sans" w:cs="Open Sans"/>
              </w:rPr>
            </w:pPr>
            <w:r w:rsidRPr="00510354">
              <w:rPr>
                <w:rFonts w:ascii="Open Sans" w:hAnsi="Open Sans" w:cs="Open Sans"/>
              </w:rPr>
              <w:t xml:space="preserve">• Children with DLD have poor play skills in comparison with their peers (Short et al., 2020). </w:t>
            </w:r>
          </w:p>
          <w:p w14:paraId="0934F2D9" w14:textId="77777777" w:rsidR="00510354" w:rsidRPr="00510354" w:rsidRDefault="00510354" w:rsidP="00510354">
            <w:pPr>
              <w:jc w:val="both"/>
              <w:rPr>
                <w:rFonts w:ascii="Open Sans" w:hAnsi="Open Sans" w:cs="Open Sans"/>
              </w:rPr>
            </w:pPr>
            <w:r w:rsidRPr="00510354">
              <w:rPr>
                <w:rFonts w:ascii="Open Sans" w:hAnsi="Open Sans" w:cs="Open Sans"/>
              </w:rPr>
              <w:t>• Literacy difficulties are more prevalent in children with SLCN (</w:t>
            </w:r>
            <w:proofErr w:type="spellStart"/>
            <w:r w:rsidRPr="00510354">
              <w:rPr>
                <w:rFonts w:ascii="Open Sans" w:hAnsi="Open Sans" w:cs="Open Sans"/>
              </w:rPr>
              <w:t>Drockell</w:t>
            </w:r>
            <w:proofErr w:type="spellEnd"/>
            <w:r w:rsidRPr="00510354">
              <w:rPr>
                <w:rFonts w:ascii="Open Sans" w:hAnsi="Open Sans" w:cs="Open Sans"/>
              </w:rPr>
              <w:t xml:space="preserve"> and Howell., 2015). </w:t>
            </w:r>
          </w:p>
          <w:p w14:paraId="4F5534E4" w14:textId="77777777" w:rsidR="00510354" w:rsidRPr="00510354" w:rsidRDefault="00510354" w:rsidP="00510354">
            <w:pPr>
              <w:jc w:val="both"/>
              <w:rPr>
                <w:rFonts w:ascii="Open Sans" w:hAnsi="Open Sans" w:cs="Open Sans"/>
              </w:rPr>
            </w:pPr>
            <w:r w:rsidRPr="00510354">
              <w:rPr>
                <w:rFonts w:ascii="Open Sans" w:hAnsi="Open Sans" w:cs="Open Sans"/>
              </w:rPr>
              <w:t>• In English and Maths GCSEs, 9.8% of pupils with SLCN achieve pass grades vs 42.4% of their peers (Department of Education England, 2020).</w:t>
            </w:r>
          </w:p>
          <w:p w14:paraId="12DAE24D" w14:textId="77777777" w:rsidR="00510354" w:rsidRPr="00510354" w:rsidRDefault="00510354" w:rsidP="00510354">
            <w:pPr>
              <w:jc w:val="both"/>
              <w:rPr>
                <w:rFonts w:ascii="Open Sans" w:hAnsi="Open Sans" w:cs="Open Sans"/>
                <w:b/>
                <w:bCs/>
              </w:rPr>
            </w:pPr>
            <w:r w:rsidRPr="00510354">
              <w:rPr>
                <w:rFonts w:ascii="Open Sans" w:hAnsi="Open Sans" w:cs="Open Sans"/>
                <w:b/>
                <w:bCs/>
              </w:rPr>
              <w:t xml:space="preserve">Mental Health </w:t>
            </w:r>
          </w:p>
          <w:p w14:paraId="722864C8" w14:textId="77777777" w:rsidR="00510354" w:rsidRPr="00510354" w:rsidRDefault="00510354" w:rsidP="00510354">
            <w:pPr>
              <w:jc w:val="both"/>
              <w:rPr>
                <w:rFonts w:ascii="Open Sans" w:hAnsi="Open Sans" w:cs="Open Sans"/>
              </w:rPr>
            </w:pPr>
            <w:r w:rsidRPr="00510354">
              <w:rPr>
                <w:rFonts w:ascii="Open Sans" w:hAnsi="Open Sans" w:cs="Open Sans"/>
              </w:rPr>
              <w:t xml:space="preserve">• Children with SLCN in the preschool, early and primary years are approximately twice as likely to develop social, emotional, and mental health difficulties as children with typical language development when followed up over time (Yew &amp; O’Kearney, 2013). </w:t>
            </w:r>
          </w:p>
          <w:p w14:paraId="12AF516F" w14:textId="77777777" w:rsidR="00510354" w:rsidRPr="00510354" w:rsidRDefault="00510354" w:rsidP="00510354">
            <w:pPr>
              <w:jc w:val="both"/>
              <w:rPr>
                <w:rFonts w:ascii="Open Sans" w:hAnsi="Open Sans" w:cs="Open Sans"/>
              </w:rPr>
            </w:pPr>
            <w:r w:rsidRPr="00510354">
              <w:rPr>
                <w:rFonts w:ascii="Open Sans" w:hAnsi="Open Sans" w:cs="Open Sans"/>
              </w:rPr>
              <w:t xml:space="preserve">• Children with vocabulary difficulties at age five are three times more likely to have mental health problems in adulthood (Law et al., 2009). </w:t>
            </w:r>
          </w:p>
          <w:p w14:paraId="6AD3BDB4" w14:textId="77777777" w:rsidR="00510354" w:rsidRPr="00510354" w:rsidRDefault="00510354" w:rsidP="00510354">
            <w:pPr>
              <w:jc w:val="both"/>
              <w:rPr>
                <w:rFonts w:ascii="Open Sans" w:hAnsi="Open Sans" w:cs="Open Sans"/>
              </w:rPr>
            </w:pPr>
            <w:r w:rsidRPr="00510354">
              <w:rPr>
                <w:rFonts w:ascii="Open Sans" w:hAnsi="Open Sans" w:cs="Open Sans"/>
              </w:rPr>
              <w:lastRenderedPageBreak/>
              <w:t>• 81% of children with emotional behavioural disorders have significant language difficulties (Hollo et al., 2014).</w:t>
            </w:r>
          </w:p>
          <w:p w14:paraId="58218CF0" w14:textId="77777777" w:rsidR="00510354" w:rsidRDefault="00510354" w:rsidP="00510354">
            <w:pPr>
              <w:jc w:val="both"/>
              <w:rPr>
                <w:rFonts w:ascii="Open Sans" w:hAnsi="Open Sans" w:cs="Open Sans"/>
              </w:rPr>
            </w:pPr>
            <w:r w:rsidRPr="00510354">
              <w:rPr>
                <w:rFonts w:ascii="Open Sans" w:hAnsi="Open Sans" w:cs="Open Sans"/>
              </w:rPr>
              <w:t>• People with SLCN are six times more likely to experience clinical levels of anxiety and three times more likely to have clinical depression (Conti-Ramsden and Botting, 2008).</w:t>
            </w:r>
          </w:p>
          <w:p w14:paraId="5C5B83D4" w14:textId="77777777" w:rsidR="00510354" w:rsidRPr="00510354" w:rsidRDefault="00510354" w:rsidP="00510354">
            <w:pPr>
              <w:jc w:val="both"/>
              <w:rPr>
                <w:rFonts w:ascii="Open Sans" w:hAnsi="Open Sans" w:cs="Open Sans"/>
              </w:rPr>
            </w:pPr>
          </w:p>
          <w:p w14:paraId="1A28B86B" w14:textId="77777777" w:rsidR="00510354" w:rsidRPr="00510354" w:rsidRDefault="00510354" w:rsidP="00510354">
            <w:pPr>
              <w:jc w:val="both"/>
              <w:rPr>
                <w:rFonts w:ascii="Open Sans" w:hAnsi="Open Sans" w:cs="Open Sans"/>
                <w:b/>
                <w:bCs/>
              </w:rPr>
            </w:pPr>
            <w:r w:rsidRPr="00510354">
              <w:rPr>
                <w:rFonts w:ascii="Open Sans" w:hAnsi="Open Sans" w:cs="Open Sans"/>
                <w:b/>
                <w:bCs/>
              </w:rPr>
              <w:t xml:space="preserve">Youth Justice </w:t>
            </w:r>
          </w:p>
          <w:p w14:paraId="2737A38F" w14:textId="77777777" w:rsidR="00510354" w:rsidRPr="00510354" w:rsidRDefault="00510354" w:rsidP="00510354">
            <w:pPr>
              <w:jc w:val="both"/>
              <w:rPr>
                <w:rFonts w:ascii="Open Sans" w:hAnsi="Open Sans" w:cs="Open Sans"/>
              </w:rPr>
            </w:pPr>
            <w:r w:rsidRPr="00510354">
              <w:rPr>
                <w:rFonts w:ascii="Open Sans" w:hAnsi="Open Sans" w:cs="Open Sans"/>
              </w:rPr>
              <w:t xml:space="preserve">• Up to 60% of young people in the youth justice estate have communication difficulties with 46-47% of these in the poor or very poor range. Many of these individuals have experienced poverty and adverse childhood experiences (Bryan et al., 2007). </w:t>
            </w:r>
          </w:p>
          <w:p w14:paraId="1C8A71C1" w14:textId="77777777" w:rsidR="00510354" w:rsidRPr="00510354" w:rsidRDefault="00510354" w:rsidP="00510354">
            <w:pPr>
              <w:jc w:val="both"/>
              <w:rPr>
                <w:rFonts w:ascii="Open Sans" w:hAnsi="Open Sans" w:cs="Open Sans"/>
              </w:rPr>
            </w:pPr>
            <w:r w:rsidRPr="00510354">
              <w:rPr>
                <w:rFonts w:ascii="Open Sans" w:hAnsi="Open Sans" w:cs="Open Sans"/>
              </w:rPr>
              <w:t>• Males with SLCN are four times more likely to engage in antisocial behaviour with higher rates of arrests and convictions (Brownlie et al., 2004).</w:t>
            </w:r>
          </w:p>
          <w:p w14:paraId="063AB390" w14:textId="77777777" w:rsidR="00510354" w:rsidRPr="00510354" w:rsidRDefault="00510354" w:rsidP="00510354">
            <w:pPr>
              <w:jc w:val="both"/>
              <w:rPr>
                <w:rFonts w:ascii="Open Sans" w:hAnsi="Open Sans" w:cs="Open Sans"/>
              </w:rPr>
            </w:pPr>
            <w:r w:rsidRPr="00510354">
              <w:rPr>
                <w:rFonts w:ascii="Open Sans" w:hAnsi="Open Sans" w:cs="Open Sans"/>
                <w:b/>
                <w:bCs/>
              </w:rPr>
              <w:t>Family Life</w:t>
            </w:r>
            <w:r w:rsidRPr="00510354">
              <w:rPr>
                <w:rFonts w:ascii="Open Sans" w:hAnsi="Open Sans" w:cs="Open Sans"/>
              </w:rPr>
              <w:t xml:space="preserve"> </w:t>
            </w:r>
          </w:p>
          <w:p w14:paraId="15074281" w14:textId="77777777" w:rsidR="00510354" w:rsidRPr="00510354" w:rsidRDefault="00510354" w:rsidP="00510354">
            <w:pPr>
              <w:jc w:val="both"/>
              <w:rPr>
                <w:rFonts w:ascii="Open Sans" w:hAnsi="Open Sans" w:cs="Open Sans"/>
              </w:rPr>
            </w:pPr>
            <w:r w:rsidRPr="00510354">
              <w:rPr>
                <w:rFonts w:ascii="Open Sans" w:hAnsi="Open Sans" w:cs="Open Sans"/>
              </w:rPr>
              <w:t xml:space="preserve">• Children with SLCN have a lower quality of life at age 9, in comparison with their peers (Eadie et al., 2018). </w:t>
            </w:r>
          </w:p>
          <w:p w14:paraId="528F0243" w14:textId="77777777" w:rsidR="00510354" w:rsidRPr="00510354" w:rsidRDefault="00510354" w:rsidP="00510354">
            <w:pPr>
              <w:jc w:val="both"/>
              <w:rPr>
                <w:rFonts w:ascii="Open Sans" w:hAnsi="Open Sans" w:cs="Open Sans"/>
              </w:rPr>
            </w:pPr>
            <w:r w:rsidRPr="00510354">
              <w:rPr>
                <w:rFonts w:ascii="Open Sans" w:hAnsi="Open Sans" w:cs="Open Sans"/>
              </w:rPr>
              <w:t>• Caregivers of neurodivergent children (which include some SLCN) are more likely to experience clinically significant levels of stress, poor mental health, financial hardship, and negative relationships (D’Arcy et al., 2023).</w:t>
            </w:r>
          </w:p>
          <w:p w14:paraId="5356B568" w14:textId="77777777" w:rsidR="00510354" w:rsidRPr="00510354" w:rsidRDefault="00510354" w:rsidP="00510354">
            <w:pPr>
              <w:jc w:val="both"/>
              <w:rPr>
                <w:rFonts w:ascii="Open Sans" w:hAnsi="Open Sans" w:cs="Open Sans"/>
              </w:rPr>
            </w:pPr>
            <w:r w:rsidRPr="00510354">
              <w:rPr>
                <w:rFonts w:ascii="Open Sans" w:hAnsi="Open Sans" w:cs="Open Sans"/>
                <w:b/>
                <w:bCs/>
              </w:rPr>
              <w:t>Prospects</w:t>
            </w:r>
            <w:r w:rsidRPr="00510354">
              <w:rPr>
                <w:rFonts w:ascii="Open Sans" w:hAnsi="Open Sans" w:cs="Open Sans"/>
              </w:rPr>
              <w:t xml:space="preserve"> </w:t>
            </w:r>
          </w:p>
          <w:p w14:paraId="407A344B" w14:textId="77777777" w:rsidR="00510354" w:rsidRPr="00510354" w:rsidRDefault="00510354" w:rsidP="00510354">
            <w:pPr>
              <w:jc w:val="both"/>
              <w:rPr>
                <w:rFonts w:ascii="Open Sans" w:hAnsi="Open Sans" w:cs="Open Sans"/>
              </w:rPr>
            </w:pPr>
            <w:r w:rsidRPr="00510354">
              <w:rPr>
                <w:rFonts w:ascii="Open Sans" w:hAnsi="Open Sans" w:cs="Open Sans"/>
              </w:rPr>
              <w:t xml:space="preserve">• Vocabulary difficulties at age five are associated with poor literacy in adulthood (Johnson et al., 2010). </w:t>
            </w:r>
          </w:p>
          <w:p w14:paraId="2B34EF19" w14:textId="77777777" w:rsidR="00510354" w:rsidRPr="00510354" w:rsidRDefault="00510354" w:rsidP="00510354">
            <w:pPr>
              <w:jc w:val="both"/>
              <w:rPr>
                <w:rFonts w:ascii="Open Sans" w:hAnsi="Open Sans" w:cs="Open Sans"/>
              </w:rPr>
            </w:pPr>
            <w:r w:rsidRPr="00510354">
              <w:rPr>
                <w:rFonts w:ascii="Open Sans" w:hAnsi="Open Sans" w:cs="Open Sans"/>
              </w:rPr>
              <w:t xml:space="preserve">• Children with SLCN are at higher risk of expulsion from school, particularly secondary education, and less likely to advance to further education (Clegg et al., 2009). </w:t>
            </w:r>
          </w:p>
          <w:p w14:paraId="28C5615C" w14:textId="77777777" w:rsidR="00510354" w:rsidRPr="00510354" w:rsidRDefault="00510354" w:rsidP="00510354">
            <w:pPr>
              <w:jc w:val="both"/>
              <w:rPr>
                <w:rFonts w:ascii="Open Sans" w:hAnsi="Open Sans" w:cs="Open Sans"/>
              </w:rPr>
            </w:pPr>
            <w:r w:rsidRPr="00510354">
              <w:rPr>
                <w:rFonts w:ascii="Open Sans" w:hAnsi="Open Sans" w:cs="Open Sans"/>
              </w:rPr>
              <w:t>• Adults with SLCN are twice as likely to go over a year without employment (Law et al., 2009).</w:t>
            </w:r>
          </w:p>
          <w:p w14:paraId="3734C0A4" w14:textId="77777777" w:rsidR="00510354" w:rsidRPr="00510354" w:rsidRDefault="00510354" w:rsidP="00510354">
            <w:pPr>
              <w:jc w:val="both"/>
              <w:rPr>
                <w:rFonts w:ascii="Open Sans" w:hAnsi="Open Sans" w:cs="Open Sans"/>
              </w:rPr>
            </w:pPr>
            <w:r w:rsidRPr="00510354">
              <w:rPr>
                <w:rFonts w:ascii="Open Sans" w:hAnsi="Open Sans" w:cs="Open Sans"/>
                <w:b/>
                <w:bCs/>
              </w:rPr>
              <w:t>Young Person in Care</w:t>
            </w:r>
            <w:r w:rsidRPr="00510354">
              <w:rPr>
                <w:rFonts w:ascii="Open Sans" w:hAnsi="Open Sans" w:cs="Open Sans"/>
              </w:rPr>
              <w:t xml:space="preserve"> </w:t>
            </w:r>
          </w:p>
          <w:p w14:paraId="7DCF3295" w14:textId="77777777" w:rsidR="00510354" w:rsidRPr="00510354" w:rsidRDefault="00510354" w:rsidP="00510354">
            <w:pPr>
              <w:jc w:val="both"/>
              <w:rPr>
                <w:rFonts w:ascii="Open Sans" w:hAnsi="Open Sans" w:cs="Open Sans"/>
              </w:rPr>
            </w:pPr>
            <w:r w:rsidRPr="00510354">
              <w:rPr>
                <w:rFonts w:ascii="Open Sans" w:hAnsi="Open Sans" w:cs="Open Sans"/>
              </w:rPr>
              <w:t xml:space="preserve">• Children in care experience SLCN, although, these are often overlooked and not acted on compared to the emotional difficulties these children face, despite the prevalence rates being similar - at 26% and 24% respectively. (Chambers et al., 2010). </w:t>
            </w:r>
          </w:p>
          <w:p w14:paraId="10D48A9F" w14:textId="77777777" w:rsidR="00510354" w:rsidRPr="00510354" w:rsidRDefault="00510354" w:rsidP="00510354">
            <w:pPr>
              <w:jc w:val="both"/>
              <w:rPr>
                <w:rFonts w:ascii="Open Sans" w:hAnsi="Open Sans" w:cs="Open Sans"/>
              </w:rPr>
            </w:pPr>
            <w:r w:rsidRPr="00510354">
              <w:rPr>
                <w:rFonts w:ascii="Open Sans" w:hAnsi="Open Sans" w:cs="Open Sans"/>
              </w:rPr>
              <w:t>• 90% of care leavers were found to have below-average language abilities and over 60% met the criteria for DLD with difficulties in literacy, developmental disorders, and social, emotional, and mental health concerns (Clegg, 2021).</w:t>
            </w:r>
          </w:p>
          <w:p w14:paraId="44D6BF6B" w14:textId="77777777" w:rsidR="00510354" w:rsidRPr="00510354" w:rsidRDefault="00510354" w:rsidP="00510354">
            <w:pPr>
              <w:jc w:val="both"/>
              <w:rPr>
                <w:rFonts w:ascii="Open Sans" w:hAnsi="Open Sans" w:cs="Open Sans"/>
              </w:rPr>
            </w:pPr>
            <w:r w:rsidRPr="00510354">
              <w:rPr>
                <w:rFonts w:ascii="Open Sans" w:hAnsi="Open Sans" w:cs="Open Sans"/>
                <w:b/>
                <w:bCs/>
              </w:rPr>
              <w:t>Economy</w:t>
            </w:r>
          </w:p>
          <w:p w14:paraId="7D7A348C" w14:textId="77777777" w:rsidR="00510354" w:rsidRPr="00510354" w:rsidRDefault="00510354" w:rsidP="00510354">
            <w:pPr>
              <w:jc w:val="both"/>
              <w:rPr>
                <w:rFonts w:ascii="Open Sans" w:hAnsi="Open Sans" w:cs="Open Sans"/>
              </w:rPr>
            </w:pPr>
            <w:r w:rsidRPr="00510354">
              <w:rPr>
                <w:rFonts w:ascii="Open Sans" w:hAnsi="Open Sans" w:cs="Open Sans"/>
              </w:rPr>
              <w:t>• 14% of children aged three were considered at risk of developing language difficulties. The lifetime economic costs of unsupported language skills in these UK children are estimated to be around £330 million. The cost is calculated from reduced lifetime income, the pressure on special education needs, mental health services, and possible related costs due to association with criminal justice services (Pro Bono Economics, 2021).</w:t>
            </w:r>
          </w:p>
          <w:p w14:paraId="543EE667" w14:textId="77777777" w:rsidR="00510354" w:rsidRPr="00510354" w:rsidRDefault="00510354" w:rsidP="00510354">
            <w:pPr>
              <w:jc w:val="both"/>
              <w:rPr>
                <w:rFonts w:ascii="Open Sans" w:hAnsi="Open Sans" w:cs="Open Sans"/>
              </w:rPr>
            </w:pPr>
            <w:r w:rsidRPr="00510354">
              <w:rPr>
                <w:rFonts w:ascii="Open Sans" w:hAnsi="Open Sans" w:cs="Open Sans"/>
                <w:b/>
                <w:bCs/>
              </w:rPr>
              <w:t>Health inequalities</w:t>
            </w:r>
            <w:r w:rsidRPr="00510354">
              <w:rPr>
                <w:rFonts w:ascii="Open Sans" w:hAnsi="Open Sans" w:cs="Open Sans"/>
              </w:rPr>
              <w:t xml:space="preserve"> </w:t>
            </w:r>
          </w:p>
          <w:p w14:paraId="350CED42" w14:textId="6F4D2BD7" w:rsidR="00510354" w:rsidRDefault="00510354" w:rsidP="00A65D18">
            <w:pPr>
              <w:jc w:val="both"/>
              <w:rPr>
                <w:rFonts w:ascii="Open Sans" w:hAnsi="Open Sans" w:cs="Open Sans"/>
              </w:rPr>
            </w:pPr>
            <w:r w:rsidRPr="00510354">
              <w:rPr>
                <w:rFonts w:ascii="Open Sans" w:hAnsi="Open Sans" w:cs="Open Sans"/>
              </w:rPr>
              <w:t>• It is important to understand that SLCN can, at times, be due to reduced developmental opportunities in the child’s family and educational environment which limit the child’s learning of language. These reduced developmental opportunities are commonly linked to social disadvantage. In areas of social disadvantage around 50% of children start school with delayed language and other identified communication needs, indeed, some local studies have found this to be significantly higher in Northern Ireland. (Johnson et al., 2010 &amp; the Institute of Health Equity, 2020)</w:t>
            </w:r>
            <w:r>
              <w:rPr>
                <w:rFonts w:ascii="Open Sans" w:hAnsi="Open Sans" w:cs="Open Sans"/>
              </w:rPr>
              <w:t>.</w:t>
            </w:r>
          </w:p>
        </w:tc>
      </w:tr>
    </w:tbl>
    <w:p w14:paraId="0699A61D" w14:textId="77777777" w:rsidR="00510354" w:rsidRPr="00510354" w:rsidRDefault="00510354" w:rsidP="00A65D18">
      <w:pPr>
        <w:jc w:val="both"/>
        <w:rPr>
          <w:rFonts w:ascii="Open Sans" w:hAnsi="Open Sans" w:cs="Open Sans"/>
        </w:rPr>
      </w:pPr>
    </w:p>
    <w:p w14:paraId="2F935F1D" w14:textId="0586DDA6" w:rsidR="00955E64" w:rsidRPr="00510354" w:rsidRDefault="00955E64" w:rsidP="00A65D18">
      <w:pPr>
        <w:pStyle w:val="ListParagraph"/>
        <w:numPr>
          <w:ilvl w:val="0"/>
          <w:numId w:val="2"/>
        </w:numPr>
        <w:jc w:val="both"/>
        <w:rPr>
          <w:rFonts w:ascii="Open Sans" w:hAnsi="Open Sans" w:cs="Open Sans"/>
          <w:b/>
          <w:bCs/>
        </w:rPr>
      </w:pPr>
      <w:r w:rsidRPr="00510354">
        <w:rPr>
          <w:rFonts w:ascii="Open Sans" w:hAnsi="Open Sans" w:cs="Open Sans"/>
          <w:b/>
          <w:bCs/>
        </w:rPr>
        <w:t xml:space="preserve">What are </w:t>
      </w:r>
      <w:r w:rsidR="00673FF8" w:rsidRPr="00510354">
        <w:rPr>
          <w:rFonts w:ascii="Open Sans" w:hAnsi="Open Sans" w:cs="Open Sans"/>
          <w:b/>
          <w:bCs/>
        </w:rPr>
        <w:t>your views on the strengths of the Northern Ireland Curriculum?</w:t>
      </w:r>
    </w:p>
    <w:p w14:paraId="00B94C92" w14:textId="4A1B3882" w:rsidR="00673FF8" w:rsidRPr="00510354" w:rsidRDefault="00673FF8" w:rsidP="00510354">
      <w:pPr>
        <w:spacing w:line="240" w:lineRule="auto"/>
        <w:jc w:val="both"/>
        <w:rPr>
          <w:rFonts w:ascii="Open Sans" w:hAnsi="Open Sans" w:cs="Open Sans"/>
        </w:rPr>
      </w:pPr>
      <w:r w:rsidRPr="00510354">
        <w:rPr>
          <w:rFonts w:ascii="Open Sans" w:hAnsi="Open Sans" w:cs="Open Sans"/>
        </w:rPr>
        <w:t>The Northern Ireland Curriculum emphasises the importance of inclusive education</w:t>
      </w:r>
      <w:r w:rsidR="000A2646" w:rsidRPr="00510354">
        <w:rPr>
          <w:rFonts w:ascii="Open Sans" w:hAnsi="Open Sans" w:cs="Open Sans"/>
        </w:rPr>
        <w:t xml:space="preserve"> </w:t>
      </w:r>
      <w:r w:rsidRPr="00510354">
        <w:rPr>
          <w:rFonts w:ascii="Open Sans" w:hAnsi="Open Sans" w:cs="Open Sans"/>
        </w:rPr>
        <w:t>that aims to provide a flexible framework t</w:t>
      </w:r>
      <w:r w:rsidR="000A2646" w:rsidRPr="00510354">
        <w:rPr>
          <w:rFonts w:ascii="Open Sans" w:hAnsi="Open Sans" w:cs="Open Sans"/>
        </w:rPr>
        <w:t>o</w:t>
      </w:r>
      <w:r w:rsidRPr="00510354">
        <w:rPr>
          <w:rFonts w:ascii="Open Sans" w:hAnsi="Open Sans" w:cs="Open Sans"/>
        </w:rPr>
        <w:t xml:space="preserve"> cater </w:t>
      </w:r>
      <w:r w:rsidR="000A2646" w:rsidRPr="00510354">
        <w:rPr>
          <w:rFonts w:ascii="Open Sans" w:hAnsi="Open Sans" w:cs="Open Sans"/>
        </w:rPr>
        <w:t>for</w:t>
      </w:r>
      <w:r w:rsidRPr="00510354">
        <w:rPr>
          <w:rFonts w:ascii="Open Sans" w:hAnsi="Open Sans" w:cs="Open Sans"/>
        </w:rPr>
        <w:t xml:space="preserve"> the diverse needs of all learners, ensuring that every child can achieve their potential.</w:t>
      </w:r>
    </w:p>
    <w:p w14:paraId="1F37AB67" w14:textId="19F452DE" w:rsidR="00673FF8" w:rsidRPr="00510354" w:rsidRDefault="00673FF8" w:rsidP="00510354">
      <w:pPr>
        <w:spacing w:line="240" w:lineRule="auto"/>
        <w:jc w:val="both"/>
        <w:rPr>
          <w:rFonts w:ascii="Open Sans" w:hAnsi="Open Sans" w:cs="Open Sans"/>
        </w:rPr>
      </w:pPr>
      <w:r w:rsidRPr="00510354">
        <w:rPr>
          <w:rFonts w:ascii="Open Sans" w:hAnsi="Open Sans" w:cs="Open Sans"/>
        </w:rPr>
        <w:t>Viewing the curriculum through a speech, language and communication</w:t>
      </w:r>
      <w:r w:rsidR="002234E6" w:rsidRPr="00510354">
        <w:rPr>
          <w:rFonts w:ascii="Open Sans" w:hAnsi="Open Sans" w:cs="Open Sans"/>
        </w:rPr>
        <w:t xml:space="preserve"> needs </w:t>
      </w:r>
      <w:r w:rsidR="000A2646" w:rsidRPr="00510354">
        <w:rPr>
          <w:rFonts w:ascii="Open Sans" w:hAnsi="Open Sans" w:cs="Open Sans"/>
        </w:rPr>
        <w:t xml:space="preserve">(SLCN) </w:t>
      </w:r>
      <w:r w:rsidRPr="00510354">
        <w:rPr>
          <w:rFonts w:ascii="Open Sans" w:hAnsi="Open Sans" w:cs="Open Sans"/>
        </w:rPr>
        <w:t xml:space="preserve">lens we </w:t>
      </w:r>
      <w:r w:rsidR="00B700F0" w:rsidRPr="00510354">
        <w:rPr>
          <w:rFonts w:ascii="Open Sans" w:hAnsi="Open Sans" w:cs="Open Sans"/>
        </w:rPr>
        <w:t>acknowledge that the strengths include</w:t>
      </w:r>
      <w:r w:rsidRPr="00510354">
        <w:rPr>
          <w:rFonts w:ascii="Open Sans" w:hAnsi="Open Sans" w:cs="Open Sans"/>
        </w:rPr>
        <w:t>:</w:t>
      </w:r>
    </w:p>
    <w:p w14:paraId="048E9A7E" w14:textId="6E216256" w:rsidR="00673FF8" w:rsidRPr="00510354" w:rsidRDefault="00673FF8"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 xml:space="preserve">Inclusivity: It encourages schools to adopt inclusive practices, promoting a learning environment </w:t>
      </w:r>
      <w:r w:rsidR="002234E6" w:rsidRPr="00510354">
        <w:rPr>
          <w:rFonts w:ascii="Open Sans" w:hAnsi="Open Sans" w:cs="Open Sans"/>
        </w:rPr>
        <w:t>were students with SLCN feel supported.  This includes differentiated instruction and tailored learning strategies for the individual.</w:t>
      </w:r>
    </w:p>
    <w:p w14:paraId="046E8B45" w14:textId="22AD2E35" w:rsidR="002234E6" w:rsidRPr="00510354" w:rsidRDefault="002234E6"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Assessment and Support:  There are guidelines for assessing the needs of students which help our educators to identify specific challenges and be able to implement specific individual intervention strategies.  This is vital for students with SLCN.</w:t>
      </w:r>
    </w:p>
    <w:p w14:paraId="6A6AF888" w14:textId="229C41F1" w:rsidR="002234E6" w:rsidRPr="00510354" w:rsidRDefault="002234E6"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Collaboration:  The curriculum promotes collaboration among a wide range of professionals and parents.  A multi-disciplinary approach is crucial in developing effective strategies for students with SLCN.</w:t>
      </w:r>
    </w:p>
    <w:p w14:paraId="440B623D" w14:textId="38964452" w:rsidR="002234E6" w:rsidRPr="00510354" w:rsidRDefault="002234E6"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Focus on Communication Skills:  Communication is a key component of the curriculum and has a strong emphasis in developing language skills across all subject areas.  This holistic approach will help students to develop their communication skills in a variety of contexts.</w:t>
      </w:r>
    </w:p>
    <w:p w14:paraId="4674A682" w14:textId="278B1EDD" w:rsidR="002234E6" w:rsidRPr="00510354" w:rsidRDefault="002234E6"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Professional Development:  CPD is encouraged to enhance educators understanding of a wide range of topics, including students who have SLCN.  This will ensure that</w:t>
      </w:r>
      <w:r w:rsidR="003C046F" w:rsidRPr="00510354">
        <w:rPr>
          <w:rFonts w:ascii="Open Sans" w:hAnsi="Open Sans" w:cs="Open Sans"/>
        </w:rPr>
        <w:t xml:space="preserve"> educators are equipped with the correct knowledge and skills to support all students’ presentations to the best of their ability.</w:t>
      </w:r>
    </w:p>
    <w:p w14:paraId="5D16F7C0" w14:textId="3AF60A47" w:rsidR="00FD5DFE" w:rsidRPr="00510354" w:rsidRDefault="00FD5DFE"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 xml:space="preserve">Explicit focus on Language and Literacy: It recognises the importance of language and communication skills and is a statutory area of learning.  </w:t>
      </w:r>
    </w:p>
    <w:p w14:paraId="288BEF2E" w14:textId="10349808" w:rsidR="00FD5DFE" w:rsidRPr="00510354" w:rsidRDefault="00FD5DFE"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An emphasis on Talking and Listening:  It highlights the development of talking and listening, which is beneficial for all students.</w:t>
      </w:r>
    </w:p>
    <w:p w14:paraId="764DB612" w14:textId="7A7BFB6D" w:rsidR="00FD5DFE" w:rsidRPr="00510354" w:rsidRDefault="00FD5DFE"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Inclusion of vocabulary delivery: It acknowledges the importance of this area for accessing the curriculum.</w:t>
      </w:r>
    </w:p>
    <w:p w14:paraId="11DE6CAE" w14:textId="6D519951" w:rsidR="008B2676" w:rsidRPr="00510354" w:rsidRDefault="008B2676"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Play Based Learning: This is a crucial part of any children’s learning and developmental</w:t>
      </w:r>
      <w:r w:rsidR="00392C12" w:rsidRPr="00510354">
        <w:rPr>
          <w:rFonts w:ascii="Open Sans" w:hAnsi="Open Sans" w:cs="Open Sans"/>
        </w:rPr>
        <w:t xml:space="preserve"> and is encouraged. </w:t>
      </w:r>
    </w:p>
    <w:p w14:paraId="091E0E30" w14:textId="77777777" w:rsidR="000A2646" w:rsidRDefault="000A2646" w:rsidP="000A2646">
      <w:pPr>
        <w:pStyle w:val="ListParagraph"/>
        <w:jc w:val="both"/>
        <w:rPr>
          <w:rFonts w:ascii="Open Sans" w:hAnsi="Open Sans" w:cs="Open Sans"/>
        </w:rPr>
      </w:pPr>
    </w:p>
    <w:p w14:paraId="5C94963D" w14:textId="77777777" w:rsidR="00510354" w:rsidRDefault="00510354" w:rsidP="000A2646">
      <w:pPr>
        <w:pStyle w:val="ListParagraph"/>
        <w:jc w:val="both"/>
        <w:rPr>
          <w:rFonts w:ascii="Open Sans" w:hAnsi="Open Sans" w:cs="Open Sans"/>
        </w:rPr>
      </w:pPr>
    </w:p>
    <w:p w14:paraId="065638F2" w14:textId="77777777" w:rsidR="00510354" w:rsidRDefault="00510354" w:rsidP="000A2646">
      <w:pPr>
        <w:pStyle w:val="ListParagraph"/>
        <w:jc w:val="both"/>
        <w:rPr>
          <w:rFonts w:ascii="Open Sans" w:hAnsi="Open Sans" w:cs="Open Sans"/>
        </w:rPr>
      </w:pPr>
    </w:p>
    <w:p w14:paraId="2C5CA130" w14:textId="77777777" w:rsidR="00510354" w:rsidRPr="00510354" w:rsidRDefault="00510354" w:rsidP="000A2646">
      <w:pPr>
        <w:pStyle w:val="ListParagraph"/>
        <w:jc w:val="both"/>
        <w:rPr>
          <w:rFonts w:ascii="Open Sans" w:hAnsi="Open Sans" w:cs="Open Sans"/>
        </w:rPr>
      </w:pPr>
    </w:p>
    <w:p w14:paraId="1D1B0B6D" w14:textId="709E4AB3" w:rsidR="00673FF8" w:rsidRPr="00510354" w:rsidRDefault="00673FF8" w:rsidP="00A65D18">
      <w:pPr>
        <w:pStyle w:val="ListParagraph"/>
        <w:numPr>
          <w:ilvl w:val="0"/>
          <w:numId w:val="2"/>
        </w:numPr>
        <w:jc w:val="both"/>
        <w:rPr>
          <w:rFonts w:ascii="Open Sans" w:hAnsi="Open Sans" w:cs="Open Sans"/>
          <w:b/>
          <w:bCs/>
        </w:rPr>
      </w:pPr>
      <w:r w:rsidRPr="00510354">
        <w:rPr>
          <w:rFonts w:ascii="Open Sans" w:hAnsi="Open Sans" w:cs="Open Sans"/>
          <w:b/>
          <w:bCs/>
        </w:rPr>
        <w:lastRenderedPageBreak/>
        <w:t>What are your views on the weaknesses of the Northern Ireland Curriculum?</w:t>
      </w:r>
    </w:p>
    <w:p w14:paraId="1DB2EC80" w14:textId="2F6D3D7A" w:rsidR="003C046F" w:rsidRPr="00510354" w:rsidRDefault="003C046F" w:rsidP="00510354">
      <w:pPr>
        <w:spacing w:line="240" w:lineRule="auto"/>
        <w:jc w:val="both"/>
        <w:rPr>
          <w:rFonts w:ascii="Open Sans" w:hAnsi="Open Sans" w:cs="Open Sans"/>
        </w:rPr>
      </w:pPr>
      <w:r w:rsidRPr="00510354">
        <w:rPr>
          <w:rFonts w:ascii="Open Sans" w:hAnsi="Open Sans" w:cs="Open Sans"/>
        </w:rPr>
        <w:t xml:space="preserve">There are </w:t>
      </w:r>
      <w:r w:rsidR="000A2646" w:rsidRPr="00510354">
        <w:rPr>
          <w:rFonts w:ascii="Open Sans" w:hAnsi="Open Sans" w:cs="Open Sans"/>
        </w:rPr>
        <w:t>several</w:t>
      </w:r>
      <w:r w:rsidRPr="00510354">
        <w:rPr>
          <w:rFonts w:ascii="Open Sans" w:hAnsi="Open Sans" w:cs="Open Sans"/>
        </w:rPr>
        <w:t xml:space="preserve"> areas of the curriculum that we feel could be improved for the benefit of all students, particularly those presenting with SLCN.  These include:</w:t>
      </w:r>
    </w:p>
    <w:p w14:paraId="5B57CA19" w14:textId="57A703DB" w:rsidR="003C046F" w:rsidRPr="00510354" w:rsidRDefault="003C046F"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 xml:space="preserve">Resource Availability:  Some schools may lack sufficient resources, including access to speech and language therapists (SLT) and </w:t>
      </w:r>
      <w:r w:rsidR="000A2646" w:rsidRPr="00510354">
        <w:rPr>
          <w:rFonts w:ascii="Open Sans" w:hAnsi="Open Sans" w:cs="Open Sans"/>
        </w:rPr>
        <w:t xml:space="preserve">knowledge of </w:t>
      </w:r>
      <w:r w:rsidRPr="00510354">
        <w:rPr>
          <w:rFonts w:ascii="Open Sans" w:hAnsi="Open Sans" w:cs="Open Sans"/>
        </w:rPr>
        <w:t>how to adapt teaching/materials for students with SLCN.  Limited resources will impact the delivery of the curriculum and the ability of students with SLCN to access this based on their specific learning profile.</w:t>
      </w:r>
    </w:p>
    <w:p w14:paraId="7D67144E" w14:textId="46B8B54B" w:rsidR="003C046F" w:rsidRPr="00510354" w:rsidRDefault="003C046F"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 xml:space="preserve">Training for Educators:  While we are pleased that </w:t>
      </w:r>
      <w:r w:rsidR="000A2646" w:rsidRPr="00510354">
        <w:rPr>
          <w:rFonts w:ascii="Open Sans" w:hAnsi="Open Sans" w:cs="Open Sans"/>
        </w:rPr>
        <w:t>continuing professional development (</w:t>
      </w:r>
      <w:r w:rsidRPr="00510354">
        <w:rPr>
          <w:rFonts w:ascii="Open Sans" w:hAnsi="Open Sans" w:cs="Open Sans"/>
        </w:rPr>
        <w:t>CPD</w:t>
      </w:r>
      <w:r w:rsidR="000A2646" w:rsidRPr="00510354">
        <w:rPr>
          <w:rFonts w:ascii="Open Sans" w:hAnsi="Open Sans" w:cs="Open Sans"/>
        </w:rPr>
        <w:t>)</w:t>
      </w:r>
      <w:r w:rsidRPr="00510354">
        <w:rPr>
          <w:rFonts w:ascii="Open Sans" w:hAnsi="Open Sans" w:cs="Open Sans"/>
        </w:rPr>
        <w:t xml:space="preserve"> is encouraged, we note that there is no statutory requirement to log CPD hours, or even how much CPD should be undertaken each year.  This will lead to an inequity in the</w:t>
      </w:r>
      <w:r w:rsidR="000A2646" w:rsidRPr="00510354">
        <w:rPr>
          <w:rFonts w:ascii="Open Sans" w:hAnsi="Open Sans" w:cs="Open Sans"/>
        </w:rPr>
        <w:t xml:space="preserve"> standard of</w:t>
      </w:r>
      <w:r w:rsidRPr="00510354">
        <w:rPr>
          <w:rFonts w:ascii="Open Sans" w:hAnsi="Open Sans" w:cs="Open Sans"/>
        </w:rPr>
        <w:t xml:space="preserve"> teaching being offered to students across Northern Ireland as some individuals will activ</w:t>
      </w:r>
      <w:r w:rsidR="000A2646" w:rsidRPr="00510354">
        <w:rPr>
          <w:rFonts w:ascii="Open Sans" w:hAnsi="Open Sans" w:cs="Open Sans"/>
        </w:rPr>
        <w:t>ely</w:t>
      </w:r>
      <w:r w:rsidRPr="00510354">
        <w:rPr>
          <w:rFonts w:ascii="Open Sans" w:hAnsi="Open Sans" w:cs="Open Sans"/>
        </w:rPr>
        <w:t xml:space="preserve"> seek CPD on a range of topics, including SLCN.</w:t>
      </w:r>
      <w:r w:rsidR="000A2646" w:rsidRPr="00510354">
        <w:rPr>
          <w:rFonts w:ascii="Open Sans" w:hAnsi="Open Sans" w:cs="Open Sans"/>
        </w:rPr>
        <w:t xml:space="preserve"> We recommend that a Teaching CPD framework is developed to ensure that all teachers receive the training that they need to fulfil their roles. </w:t>
      </w:r>
    </w:p>
    <w:p w14:paraId="7D2250EE" w14:textId="4D2A8908" w:rsidR="003C046F" w:rsidRPr="00510354" w:rsidRDefault="003C046F"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 xml:space="preserve">Awareness and Understanding:  There is likely a wide variability in understanding </w:t>
      </w:r>
      <w:r w:rsidR="000A2646" w:rsidRPr="00510354">
        <w:rPr>
          <w:rFonts w:ascii="Open Sans" w:hAnsi="Open Sans" w:cs="Open Sans"/>
        </w:rPr>
        <w:t xml:space="preserve">of </w:t>
      </w:r>
      <w:r w:rsidRPr="00510354">
        <w:rPr>
          <w:rFonts w:ascii="Open Sans" w:hAnsi="Open Sans" w:cs="Open Sans"/>
        </w:rPr>
        <w:t>SLCN.  Some SLCN, such as Developmental Language Disorder (DLD) is classed as a ‘hidden disability’.</w:t>
      </w:r>
      <w:r w:rsidR="002C4890" w:rsidRPr="00510354">
        <w:rPr>
          <w:rFonts w:ascii="Open Sans" w:hAnsi="Open Sans" w:cs="Open Sans"/>
        </w:rPr>
        <w:t xml:space="preserve">  Local research</w:t>
      </w:r>
      <w:r w:rsidR="000A2646" w:rsidRPr="00510354">
        <w:rPr>
          <w:rFonts w:ascii="Open Sans" w:hAnsi="Open Sans" w:cs="Open Sans"/>
        </w:rPr>
        <w:t xml:space="preserve"> from 2022</w:t>
      </w:r>
      <w:r w:rsidR="002C4890" w:rsidRPr="00510354">
        <w:rPr>
          <w:rFonts w:ascii="Open Sans" w:hAnsi="Open Sans" w:cs="Open Sans"/>
        </w:rPr>
        <w:t xml:space="preserve"> indicated that post-primary teachers are</w:t>
      </w:r>
      <w:r w:rsidR="000A2646" w:rsidRPr="00510354">
        <w:rPr>
          <w:rFonts w:ascii="Open Sans" w:hAnsi="Open Sans" w:cs="Open Sans"/>
        </w:rPr>
        <w:t xml:space="preserve"> overwhelmingly</w:t>
      </w:r>
      <w:r w:rsidR="002C4890" w:rsidRPr="00510354">
        <w:rPr>
          <w:rFonts w:ascii="Open Sans" w:hAnsi="Open Sans" w:cs="Open Sans"/>
        </w:rPr>
        <w:t xml:space="preserve"> lacking in knowledge and understanding of the most common SLCN which is DLD.</w:t>
      </w:r>
    </w:p>
    <w:p w14:paraId="24926C30" w14:textId="678E19D8" w:rsidR="002C4890" w:rsidRPr="00510354" w:rsidRDefault="002C4890"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Individual Education Plans (IEP)/Personal Learning Plan (PLP):  It is encouraging that the curriculum encourages tailored approaches, however, the implementation and adaptation may no</w:t>
      </w:r>
      <w:r w:rsidR="000A2646" w:rsidRPr="00510354">
        <w:rPr>
          <w:rFonts w:ascii="Open Sans" w:hAnsi="Open Sans" w:cs="Open Sans"/>
        </w:rPr>
        <w:t>t</w:t>
      </w:r>
      <w:r w:rsidRPr="00510354">
        <w:rPr>
          <w:rFonts w:ascii="Open Sans" w:hAnsi="Open Sans" w:cs="Open Sans"/>
        </w:rPr>
        <w:t xml:space="preserve"> be consistently applied across all schools for students with SLCN.  Each</w:t>
      </w:r>
      <w:r w:rsidR="0083436E" w:rsidRPr="00510354">
        <w:rPr>
          <w:rFonts w:ascii="Open Sans" w:hAnsi="Open Sans" w:cs="Open Sans"/>
        </w:rPr>
        <w:t xml:space="preserve"> student will be unique in presentation of their SLCN with consideration to other co-occurring difficulties, therefore</w:t>
      </w:r>
      <w:r w:rsidR="000A2646" w:rsidRPr="00510354">
        <w:rPr>
          <w:rFonts w:ascii="Open Sans" w:hAnsi="Open Sans" w:cs="Open Sans"/>
        </w:rPr>
        <w:t xml:space="preserve"> it is vital that educators and SENcos have</w:t>
      </w:r>
      <w:r w:rsidR="0083436E" w:rsidRPr="00510354">
        <w:rPr>
          <w:rFonts w:ascii="Open Sans" w:hAnsi="Open Sans" w:cs="Open Sans"/>
        </w:rPr>
        <w:t xml:space="preserve"> a robust understanding of needs and accommodations</w:t>
      </w:r>
      <w:r w:rsidR="000A2646" w:rsidRPr="00510354">
        <w:rPr>
          <w:rFonts w:ascii="Open Sans" w:hAnsi="Open Sans" w:cs="Open Sans"/>
        </w:rPr>
        <w:t xml:space="preserve">. </w:t>
      </w:r>
    </w:p>
    <w:p w14:paraId="126C499E" w14:textId="655016EB" w:rsidR="0083436E" w:rsidRPr="00510354" w:rsidRDefault="0083436E"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 xml:space="preserve">Parental Involvement:  We value </w:t>
      </w:r>
      <w:r w:rsidR="000A2646" w:rsidRPr="00510354">
        <w:rPr>
          <w:rFonts w:ascii="Open Sans" w:hAnsi="Open Sans" w:cs="Open Sans"/>
        </w:rPr>
        <w:t xml:space="preserve">that </w:t>
      </w:r>
      <w:r w:rsidRPr="00510354">
        <w:rPr>
          <w:rFonts w:ascii="Open Sans" w:hAnsi="Open Sans" w:cs="Open Sans"/>
        </w:rPr>
        <w:t xml:space="preserve">collaboration with parents is recognised, yet we feel that this will differ based on the setting, knowledge and skills of staff.  It must also be acknowledged that there is evidence of generational links in SLCN, therefore parents may experience </w:t>
      </w:r>
      <w:r w:rsidR="000A2646" w:rsidRPr="00510354">
        <w:rPr>
          <w:rFonts w:ascii="Open Sans" w:hAnsi="Open Sans" w:cs="Open Sans"/>
        </w:rPr>
        <w:t xml:space="preserve">communication differences and </w:t>
      </w:r>
      <w:r w:rsidRPr="00510354">
        <w:rPr>
          <w:rFonts w:ascii="Open Sans" w:hAnsi="Open Sans" w:cs="Open Sans"/>
        </w:rPr>
        <w:t>difficulties themselves.  This may mean that they do not have the resources, knowledge or skills to advocate effectively for their children’s needs</w:t>
      </w:r>
      <w:r w:rsidR="00B700F0" w:rsidRPr="00510354">
        <w:rPr>
          <w:rFonts w:ascii="Open Sans" w:hAnsi="Open Sans" w:cs="Open Sans"/>
        </w:rPr>
        <w:t xml:space="preserve">, nor to take on board all the information given by the school. Once again, adequate training for teachers can support them to mitigate these risks. </w:t>
      </w:r>
    </w:p>
    <w:p w14:paraId="19B75FD2" w14:textId="417C630D" w:rsidR="0083436E" w:rsidRPr="00510354" w:rsidRDefault="0083436E"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 xml:space="preserve">Evaluation and Feedback:  The lack of </w:t>
      </w:r>
      <w:r w:rsidR="00B700F0" w:rsidRPr="00510354">
        <w:rPr>
          <w:rFonts w:ascii="Open Sans" w:hAnsi="Open Sans" w:cs="Open Sans"/>
        </w:rPr>
        <w:t xml:space="preserve">a </w:t>
      </w:r>
      <w:r w:rsidRPr="00510354">
        <w:rPr>
          <w:rFonts w:ascii="Open Sans" w:hAnsi="Open Sans" w:cs="Open Sans"/>
        </w:rPr>
        <w:t>robust mechanism</w:t>
      </w:r>
      <w:r w:rsidR="00A65D18" w:rsidRPr="00510354">
        <w:rPr>
          <w:rFonts w:ascii="Open Sans" w:hAnsi="Open Sans" w:cs="Open Sans"/>
        </w:rPr>
        <w:t xml:space="preserve"> for evaluating the effectiveness of SLCN support within the curriculum can hinder </w:t>
      </w:r>
      <w:r w:rsidR="00A65D18" w:rsidRPr="00510354">
        <w:rPr>
          <w:rFonts w:ascii="Open Sans" w:hAnsi="Open Sans" w:cs="Open Sans"/>
        </w:rPr>
        <w:lastRenderedPageBreak/>
        <w:t>continuous improvement.  Without proper feedback</w:t>
      </w:r>
      <w:r w:rsidR="00B700F0" w:rsidRPr="00510354">
        <w:rPr>
          <w:rFonts w:ascii="Open Sans" w:hAnsi="Open Sans" w:cs="Open Sans"/>
        </w:rPr>
        <w:t xml:space="preserve"> channels</w:t>
      </w:r>
      <w:r w:rsidR="00A65D18" w:rsidRPr="00510354">
        <w:rPr>
          <w:rFonts w:ascii="Open Sans" w:hAnsi="Open Sans" w:cs="Open Sans"/>
        </w:rPr>
        <w:t xml:space="preserve"> it can be challenging to identify </w:t>
      </w:r>
      <w:r w:rsidR="00B700F0" w:rsidRPr="00510354">
        <w:rPr>
          <w:rFonts w:ascii="Open Sans" w:hAnsi="Open Sans" w:cs="Open Sans"/>
        </w:rPr>
        <w:t>the gaps</w:t>
      </w:r>
      <w:r w:rsidR="00A65D18" w:rsidRPr="00510354">
        <w:rPr>
          <w:rFonts w:ascii="Open Sans" w:hAnsi="Open Sans" w:cs="Open Sans"/>
        </w:rPr>
        <w:t xml:space="preserve"> and make the necessary adjustments.</w:t>
      </w:r>
    </w:p>
    <w:p w14:paraId="191FAC64" w14:textId="7448652D" w:rsidR="00A65D18" w:rsidRPr="00510354" w:rsidRDefault="00A65D18"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 xml:space="preserve">Speaking and Listening Assessments:  We have concerns that these assessments may not always fully accommodate the </w:t>
      </w:r>
      <w:r w:rsidR="00E44F43" w:rsidRPr="00510354">
        <w:rPr>
          <w:rFonts w:ascii="Open Sans" w:hAnsi="Open Sans" w:cs="Open Sans"/>
        </w:rPr>
        <w:t xml:space="preserve">diverse </w:t>
      </w:r>
      <w:r w:rsidRPr="00510354">
        <w:rPr>
          <w:rFonts w:ascii="Open Sans" w:hAnsi="Open Sans" w:cs="Open Sans"/>
        </w:rPr>
        <w:t xml:space="preserve">needs of students with SLCN.  </w:t>
      </w:r>
      <w:r w:rsidR="00B700F0" w:rsidRPr="00510354">
        <w:rPr>
          <w:rFonts w:ascii="Open Sans" w:hAnsi="Open Sans" w:cs="Open Sans"/>
        </w:rPr>
        <w:t>T</w:t>
      </w:r>
      <w:r w:rsidRPr="00510354">
        <w:rPr>
          <w:rFonts w:ascii="Open Sans" w:hAnsi="Open Sans" w:cs="Open Sans"/>
        </w:rPr>
        <w:t>here needs to be clearer guidance on differentiation, assessment criteria, support during the assessment process, preparation and practice, an awareness and understanding of SLCN and alternative/modified assessments.</w:t>
      </w:r>
    </w:p>
    <w:p w14:paraId="48FD03FA" w14:textId="01D12170" w:rsidR="00FD5DFE" w:rsidRPr="00510354" w:rsidRDefault="00FD5DFE"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Inclusivity: SLCN is diverse</w:t>
      </w:r>
      <w:r w:rsidR="00392C12" w:rsidRPr="00510354">
        <w:rPr>
          <w:rFonts w:ascii="Open Sans" w:hAnsi="Open Sans" w:cs="Open Sans"/>
        </w:rPr>
        <w:t>,</w:t>
      </w:r>
      <w:r w:rsidRPr="00510354">
        <w:rPr>
          <w:rFonts w:ascii="Open Sans" w:hAnsi="Open Sans" w:cs="Open Sans"/>
        </w:rPr>
        <w:t xml:space="preserve"> and </w:t>
      </w:r>
      <w:r w:rsidR="00B700F0" w:rsidRPr="00510354">
        <w:rPr>
          <w:rFonts w:ascii="Open Sans" w:hAnsi="Open Sans" w:cs="Open Sans"/>
        </w:rPr>
        <w:t xml:space="preserve">educators </w:t>
      </w:r>
      <w:r w:rsidRPr="00510354">
        <w:rPr>
          <w:rFonts w:ascii="Open Sans" w:hAnsi="Open Sans" w:cs="Open Sans"/>
        </w:rPr>
        <w:t xml:space="preserve">need to be </w:t>
      </w:r>
      <w:r w:rsidR="00B700F0" w:rsidRPr="00510354">
        <w:rPr>
          <w:rFonts w:ascii="Open Sans" w:hAnsi="Open Sans" w:cs="Open Sans"/>
        </w:rPr>
        <w:t xml:space="preserve">able to </w:t>
      </w:r>
      <w:r w:rsidRPr="00510354">
        <w:rPr>
          <w:rFonts w:ascii="Open Sans" w:hAnsi="Open Sans" w:cs="Open Sans"/>
        </w:rPr>
        <w:t>recognise</w:t>
      </w:r>
      <w:r w:rsidR="00B700F0" w:rsidRPr="00510354">
        <w:rPr>
          <w:rFonts w:ascii="Open Sans" w:hAnsi="Open Sans" w:cs="Open Sans"/>
        </w:rPr>
        <w:t xml:space="preserve"> success</w:t>
      </w:r>
      <w:r w:rsidRPr="00510354">
        <w:rPr>
          <w:rFonts w:ascii="Open Sans" w:hAnsi="Open Sans" w:cs="Open Sans"/>
        </w:rPr>
        <w:t xml:space="preserve"> in students who struggle with </w:t>
      </w:r>
      <w:r w:rsidR="00392C12" w:rsidRPr="00510354">
        <w:rPr>
          <w:rFonts w:ascii="Open Sans" w:hAnsi="Open Sans" w:cs="Open Sans"/>
        </w:rPr>
        <w:t xml:space="preserve">certain </w:t>
      </w:r>
      <w:r w:rsidRPr="00510354">
        <w:rPr>
          <w:rFonts w:ascii="Open Sans" w:hAnsi="Open Sans" w:cs="Open Sans"/>
        </w:rPr>
        <w:t>aspects such as talking and listening, vocabulary, language and literacy</w:t>
      </w:r>
      <w:r w:rsidR="00B700F0" w:rsidRPr="00510354">
        <w:rPr>
          <w:rFonts w:ascii="Open Sans" w:hAnsi="Open Sans" w:cs="Open Sans"/>
        </w:rPr>
        <w:t>, for example</w:t>
      </w:r>
      <w:r w:rsidR="00392C12" w:rsidRPr="00510354">
        <w:rPr>
          <w:rFonts w:ascii="Open Sans" w:hAnsi="Open Sans" w:cs="Open Sans"/>
        </w:rPr>
        <w:t xml:space="preserve"> </w:t>
      </w:r>
      <w:r w:rsidR="00B700F0" w:rsidRPr="00510354">
        <w:rPr>
          <w:rFonts w:ascii="Open Sans" w:hAnsi="Open Sans" w:cs="Open Sans"/>
        </w:rPr>
        <w:t xml:space="preserve">a young person who is nonspeaking and uses an alternative communication aid. </w:t>
      </w:r>
    </w:p>
    <w:p w14:paraId="470F1790" w14:textId="27F3558F" w:rsidR="00FD5DFE" w:rsidRPr="00510354" w:rsidRDefault="00FD5DFE"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Gaps in provision and services:  more support is required for early language development and oracy.</w:t>
      </w:r>
    </w:p>
    <w:p w14:paraId="78C463E9" w14:textId="6505E6AD" w:rsidR="00FD5DFE" w:rsidRPr="00510354" w:rsidRDefault="00FD5DFE"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 xml:space="preserve">Unidentified Language Difficulties: </w:t>
      </w:r>
      <w:r w:rsidR="00C90ED0" w:rsidRPr="00510354">
        <w:rPr>
          <w:rFonts w:ascii="Open Sans" w:hAnsi="Open Sans" w:cs="Open Sans"/>
        </w:rPr>
        <w:t xml:space="preserve">A significant number of students who present with </w:t>
      </w:r>
      <w:r w:rsidR="00B700F0" w:rsidRPr="00510354">
        <w:rPr>
          <w:rFonts w:ascii="Open Sans" w:hAnsi="Open Sans" w:cs="Open Sans"/>
        </w:rPr>
        <w:t xml:space="preserve">social, </w:t>
      </w:r>
      <w:r w:rsidR="00C90ED0" w:rsidRPr="00510354">
        <w:rPr>
          <w:rFonts w:ascii="Open Sans" w:hAnsi="Open Sans" w:cs="Open Sans"/>
        </w:rPr>
        <w:t>emotional and behaviour</w:t>
      </w:r>
      <w:r w:rsidR="00B700F0" w:rsidRPr="00510354">
        <w:rPr>
          <w:rFonts w:ascii="Open Sans" w:hAnsi="Open Sans" w:cs="Open Sans"/>
        </w:rPr>
        <w:t>al</w:t>
      </w:r>
      <w:r w:rsidR="00C90ED0" w:rsidRPr="00510354">
        <w:rPr>
          <w:rFonts w:ascii="Open Sans" w:hAnsi="Open Sans" w:cs="Open Sans"/>
        </w:rPr>
        <w:t xml:space="preserve"> challenges have unidentified language needs, highlighting the need for better screening and identification of SLCN</w:t>
      </w:r>
      <w:r w:rsidR="00392C12" w:rsidRPr="00510354">
        <w:rPr>
          <w:rFonts w:ascii="Open Sans" w:hAnsi="Open Sans" w:cs="Open Sans"/>
        </w:rPr>
        <w:t xml:space="preserve"> earlier in their school journey </w:t>
      </w:r>
      <w:proofErr w:type="gramStart"/>
      <w:r w:rsidR="00392C12" w:rsidRPr="00510354">
        <w:rPr>
          <w:rFonts w:ascii="Open Sans" w:hAnsi="Open Sans" w:cs="Open Sans"/>
        </w:rPr>
        <w:t>in order to</w:t>
      </w:r>
      <w:proofErr w:type="gramEnd"/>
      <w:r w:rsidR="00392C12" w:rsidRPr="00510354">
        <w:rPr>
          <w:rFonts w:ascii="Open Sans" w:hAnsi="Open Sans" w:cs="Open Sans"/>
        </w:rPr>
        <w:t xml:space="preserve"> get the support that will help them succeed. </w:t>
      </w:r>
    </w:p>
    <w:p w14:paraId="50FCCFD5" w14:textId="7044CBE9" w:rsidR="00C90ED0" w:rsidRPr="00510354" w:rsidRDefault="00C90ED0"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Limited Guidance on differentiation:  The curriculum could provide more explicit guidance on how to differentiate instruction and assessment for students with SLCN.</w:t>
      </w:r>
      <w:r w:rsidR="00392C12" w:rsidRPr="00510354">
        <w:rPr>
          <w:rFonts w:ascii="Open Sans" w:hAnsi="Open Sans" w:cs="Open Sans"/>
        </w:rPr>
        <w:t xml:space="preserve"> Furthermore, specific training for educators on SLCN would support this. </w:t>
      </w:r>
    </w:p>
    <w:p w14:paraId="10906093" w14:textId="7447B40A" w:rsidR="00C90ED0" w:rsidRPr="00510354" w:rsidRDefault="00C90ED0"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A lack of f</w:t>
      </w:r>
      <w:r w:rsidR="00392C12" w:rsidRPr="00510354">
        <w:rPr>
          <w:rFonts w:ascii="Open Sans" w:hAnsi="Open Sans" w:cs="Open Sans"/>
        </w:rPr>
        <w:t>lexibility</w:t>
      </w:r>
      <w:r w:rsidRPr="00510354">
        <w:rPr>
          <w:rFonts w:ascii="Open Sans" w:hAnsi="Open Sans" w:cs="Open Sans"/>
        </w:rPr>
        <w:t xml:space="preserve"> on</w:t>
      </w:r>
      <w:r w:rsidR="00392C12" w:rsidRPr="00510354">
        <w:rPr>
          <w:rFonts w:ascii="Open Sans" w:hAnsi="Open Sans" w:cs="Open Sans"/>
        </w:rPr>
        <w:t xml:space="preserve"> introducing diverse modalities of</w:t>
      </w:r>
      <w:r w:rsidRPr="00510354">
        <w:rPr>
          <w:rFonts w:ascii="Open Sans" w:hAnsi="Open Sans" w:cs="Open Sans"/>
        </w:rPr>
        <w:t xml:space="preserve"> written language:  </w:t>
      </w:r>
      <w:r w:rsidR="00392C12" w:rsidRPr="00510354">
        <w:rPr>
          <w:rFonts w:ascii="Open Sans" w:hAnsi="Open Sans" w:cs="Open Sans"/>
        </w:rPr>
        <w:t>T</w:t>
      </w:r>
      <w:r w:rsidRPr="00510354">
        <w:rPr>
          <w:rFonts w:ascii="Open Sans" w:hAnsi="Open Sans" w:cs="Open Sans"/>
        </w:rPr>
        <w:t>here</w:t>
      </w:r>
      <w:r w:rsidR="00392C12" w:rsidRPr="00510354">
        <w:rPr>
          <w:rFonts w:ascii="Open Sans" w:hAnsi="Open Sans" w:cs="Open Sans"/>
        </w:rPr>
        <w:t xml:space="preserve"> is </w:t>
      </w:r>
      <w:r w:rsidRPr="00510354">
        <w:rPr>
          <w:rFonts w:ascii="Open Sans" w:hAnsi="Open Sans" w:cs="Open Sans"/>
        </w:rPr>
        <w:t xml:space="preserve">an overemphasis on written language in </w:t>
      </w:r>
      <w:r w:rsidR="00392C12" w:rsidRPr="00510354">
        <w:rPr>
          <w:rFonts w:ascii="Open Sans" w:hAnsi="Open Sans" w:cs="Open Sans"/>
        </w:rPr>
        <w:t xml:space="preserve">most </w:t>
      </w:r>
      <w:r w:rsidRPr="00510354">
        <w:rPr>
          <w:rFonts w:ascii="Open Sans" w:hAnsi="Open Sans" w:cs="Open Sans"/>
        </w:rPr>
        <w:t>assessment</w:t>
      </w:r>
      <w:r w:rsidR="00392C12" w:rsidRPr="00510354">
        <w:rPr>
          <w:rFonts w:ascii="Open Sans" w:hAnsi="Open Sans" w:cs="Open Sans"/>
        </w:rPr>
        <w:t>s. This can</w:t>
      </w:r>
      <w:r w:rsidRPr="00510354">
        <w:rPr>
          <w:rFonts w:ascii="Open Sans" w:hAnsi="Open Sans" w:cs="Open Sans"/>
        </w:rPr>
        <w:t xml:space="preserve"> disadvantage students with </w:t>
      </w:r>
      <w:proofErr w:type="gramStart"/>
      <w:r w:rsidRPr="00510354">
        <w:rPr>
          <w:rFonts w:ascii="Open Sans" w:hAnsi="Open Sans" w:cs="Open Sans"/>
        </w:rPr>
        <w:t>SLCN</w:t>
      </w:r>
      <w:proofErr w:type="gramEnd"/>
      <w:r w:rsidR="00392C12" w:rsidRPr="00510354">
        <w:rPr>
          <w:rFonts w:ascii="Open Sans" w:hAnsi="Open Sans" w:cs="Open Sans"/>
        </w:rPr>
        <w:t xml:space="preserve"> and we would welcome the consideration of guidance around alternative methods of recording such as digital technology. </w:t>
      </w:r>
    </w:p>
    <w:p w14:paraId="7CF26B54" w14:textId="68060A55" w:rsidR="008B2676" w:rsidRPr="00510354" w:rsidRDefault="008B2676"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 xml:space="preserve">Play Based Learning:  </w:t>
      </w:r>
      <w:r w:rsidR="009E1F10" w:rsidRPr="00510354">
        <w:rPr>
          <w:rFonts w:ascii="Open Sans" w:hAnsi="Open Sans" w:cs="Open Sans"/>
        </w:rPr>
        <w:t xml:space="preserve">Although play based learning is encouraged, it is not </w:t>
      </w:r>
      <w:r w:rsidR="00510354">
        <w:rPr>
          <w:rFonts w:ascii="Open Sans" w:hAnsi="Open Sans" w:cs="Open Sans"/>
        </w:rPr>
        <w:t xml:space="preserve">a </w:t>
      </w:r>
      <w:r w:rsidR="009E1F10" w:rsidRPr="00510354">
        <w:rPr>
          <w:rFonts w:ascii="Open Sans" w:hAnsi="Open Sans" w:cs="Open Sans"/>
        </w:rPr>
        <w:t>mandatory part of the curriculum. Children</w:t>
      </w:r>
      <w:r w:rsidR="00510354">
        <w:rPr>
          <w:rFonts w:ascii="Open Sans" w:hAnsi="Open Sans" w:cs="Open Sans"/>
        </w:rPr>
        <w:t>’s</w:t>
      </w:r>
      <w:r w:rsidR="009E1F10" w:rsidRPr="00510354">
        <w:rPr>
          <w:rFonts w:ascii="Open Sans" w:hAnsi="Open Sans" w:cs="Open Sans"/>
        </w:rPr>
        <w:t xml:space="preserve"> speech, language and communication development is strongly supported through </w:t>
      </w:r>
      <w:proofErr w:type="gramStart"/>
      <w:r w:rsidR="009E1F10" w:rsidRPr="00510354">
        <w:rPr>
          <w:rFonts w:ascii="Open Sans" w:hAnsi="Open Sans" w:cs="Open Sans"/>
        </w:rPr>
        <w:t>play</w:t>
      </w:r>
      <w:proofErr w:type="gramEnd"/>
      <w:r w:rsidR="009E1F10" w:rsidRPr="00510354">
        <w:rPr>
          <w:rFonts w:ascii="Open Sans" w:hAnsi="Open Sans" w:cs="Open Sans"/>
        </w:rPr>
        <w:t xml:space="preserve"> and we would argue it should be a mandatory aspect of the curriculum. Additionally, w</w:t>
      </w:r>
      <w:r w:rsidRPr="00510354">
        <w:rPr>
          <w:rFonts w:ascii="Open Sans" w:hAnsi="Open Sans" w:cs="Open Sans"/>
        </w:rPr>
        <w:t>ith our</w:t>
      </w:r>
      <w:r w:rsidR="009E1F10" w:rsidRPr="00510354">
        <w:rPr>
          <w:rFonts w:ascii="Open Sans" w:hAnsi="Open Sans" w:cs="Open Sans"/>
        </w:rPr>
        <w:t xml:space="preserve"> increasing</w:t>
      </w:r>
      <w:r w:rsidRPr="00510354">
        <w:rPr>
          <w:rFonts w:ascii="Open Sans" w:hAnsi="Open Sans" w:cs="Open Sans"/>
        </w:rPr>
        <w:t xml:space="preserve"> neurodiverse population, there is no ‘typical’ play – this should be </w:t>
      </w:r>
      <w:r w:rsidR="009E1F10" w:rsidRPr="00510354">
        <w:rPr>
          <w:rFonts w:ascii="Open Sans" w:hAnsi="Open Sans" w:cs="Open Sans"/>
        </w:rPr>
        <w:t xml:space="preserve">acknowledged </w:t>
      </w:r>
      <w:r w:rsidRPr="00510354">
        <w:rPr>
          <w:rFonts w:ascii="Open Sans" w:hAnsi="Open Sans" w:cs="Open Sans"/>
        </w:rPr>
        <w:t>in the review</w:t>
      </w:r>
      <w:r w:rsidR="009E1F10" w:rsidRPr="00510354">
        <w:rPr>
          <w:rFonts w:ascii="Open Sans" w:hAnsi="Open Sans" w:cs="Open Sans"/>
        </w:rPr>
        <w:t xml:space="preserve"> with guidance for educators. </w:t>
      </w:r>
    </w:p>
    <w:p w14:paraId="7B1A33AF" w14:textId="77777777" w:rsidR="00392C12" w:rsidRPr="00510354" w:rsidRDefault="00392C12" w:rsidP="00510354">
      <w:pPr>
        <w:pStyle w:val="ListParagraph"/>
        <w:spacing w:line="240" w:lineRule="auto"/>
        <w:jc w:val="both"/>
        <w:rPr>
          <w:rFonts w:ascii="Open Sans" w:hAnsi="Open Sans" w:cs="Open Sans"/>
        </w:rPr>
      </w:pPr>
    </w:p>
    <w:p w14:paraId="614DA43B" w14:textId="44CEA811" w:rsidR="00673FF8" w:rsidRPr="00510354" w:rsidRDefault="00673FF8" w:rsidP="00A65D18">
      <w:pPr>
        <w:pStyle w:val="ListParagraph"/>
        <w:numPr>
          <w:ilvl w:val="0"/>
          <w:numId w:val="2"/>
        </w:numPr>
        <w:jc w:val="both"/>
        <w:rPr>
          <w:rFonts w:ascii="Open Sans" w:hAnsi="Open Sans" w:cs="Open Sans"/>
          <w:b/>
          <w:bCs/>
        </w:rPr>
      </w:pPr>
      <w:r w:rsidRPr="00510354">
        <w:rPr>
          <w:rFonts w:ascii="Open Sans" w:hAnsi="Open Sans" w:cs="Open Sans"/>
          <w:b/>
          <w:bCs/>
        </w:rPr>
        <w:t>To what extent do you think the Northern Ireland Curriculum has been successfully implemented in schools, and what do you perceive to be the barriers (if any) to its implementation?</w:t>
      </w:r>
    </w:p>
    <w:p w14:paraId="6AF49CFE" w14:textId="7E317152" w:rsidR="00E44F43" w:rsidRPr="00510354" w:rsidRDefault="00E44F43" w:rsidP="00510354">
      <w:pPr>
        <w:spacing w:line="240" w:lineRule="auto"/>
        <w:jc w:val="both"/>
        <w:rPr>
          <w:rFonts w:ascii="Open Sans" w:hAnsi="Open Sans" w:cs="Open Sans"/>
        </w:rPr>
      </w:pPr>
      <w:r w:rsidRPr="00510354">
        <w:rPr>
          <w:rFonts w:ascii="Open Sans" w:hAnsi="Open Sans" w:cs="Open Sans"/>
        </w:rPr>
        <w:lastRenderedPageBreak/>
        <w:t>As detailed above the implementation of the curriculum in schools is concerning for students with SLCN.  We feel that there are areas of successful impl</w:t>
      </w:r>
      <w:r w:rsidR="00392C12" w:rsidRPr="00510354">
        <w:rPr>
          <w:rFonts w:ascii="Open Sans" w:hAnsi="Open Sans" w:cs="Open Sans"/>
        </w:rPr>
        <w:t>emen</w:t>
      </w:r>
      <w:r w:rsidRPr="00510354">
        <w:rPr>
          <w:rFonts w:ascii="Open Sans" w:hAnsi="Open Sans" w:cs="Open Sans"/>
        </w:rPr>
        <w:t>tation which include:</w:t>
      </w:r>
    </w:p>
    <w:p w14:paraId="5162BCC3" w14:textId="684F8A3A" w:rsidR="00E44F43" w:rsidRPr="00510354" w:rsidRDefault="00E44F43"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An Inclusive Framework</w:t>
      </w:r>
    </w:p>
    <w:p w14:paraId="3BEDC022" w14:textId="49BAAB16" w:rsidR="00E44F43" w:rsidRPr="00510354" w:rsidRDefault="00E44F43"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Curriculum Flexibility</w:t>
      </w:r>
    </w:p>
    <w:p w14:paraId="1F06C92A" w14:textId="16AF8B3C" w:rsidR="00E44F43" w:rsidRPr="00510354" w:rsidRDefault="00E44F43"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 xml:space="preserve">Awareness Initiatives </w:t>
      </w:r>
    </w:p>
    <w:p w14:paraId="5850898B" w14:textId="452D1597" w:rsidR="00E44F43" w:rsidRPr="00510354" w:rsidRDefault="00E44F43"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Collaboration with Specialists</w:t>
      </w:r>
    </w:p>
    <w:p w14:paraId="00635DF3" w14:textId="4CD3C22F" w:rsidR="00E44F43" w:rsidRPr="00510354" w:rsidRDefault="00E44F43" w:rsidP="00510354">
      <w:pPr>
        <w:spacing w:line="240" w:lineRule="auto"/>
        <w:jc w:val="both"/>
        <w:rPr>
          <w:rFonts w:ascii="Open Sans" w:hAnsi="Open Sans" w:cs="Open Sans"/>
        </w:rPr>
      </w:pPr>
      <w:r w:rsidRPr="00510354">
        <w:rPr>
          <w:rFonts w:ascii="Open Sans" w:hAnsi="Open Sans" w:cs="Open Sans"/>
        </w:rPr>
        <w:t>However, there are barriers for students with SLCN:</w:t>
      </w:r>
    </w:p>
    <w:p w14:paraId="4DA4D2D3" w14:textId="1ACB125E" w:rsidR="00E44F43" w:rsidRPr="00510354" w:rsidRDefault="00E44F43"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Resource Limitations</w:t>
      </w:r>
    </w:p>
    <w:p w14:paraId="512BF5E6" w14:textId="50C2FFF9" w:rsidR="00E44F43" w:rsidRPr="00510354" w:rsidRDefault="00E44F43"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Inconsistent Training</w:t>
      </w:r>
    </w:p>
    <w:p w14:paraId="0D47012B" w14:textId="66D1C72A" w:rsidR="00E44F43" w:rsidRPr="00510354" w:rsidRDefault="00E44F43"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Variable Implementation of IEPs/PLPs</w:t>
      </w:r>
    </w:p>
    <w:p w14:paraId="5FE9154C" w14:textId="7159D8D3" w:rsidR="00E44F43" w:rsidRPr="00510354" w:rsidRDefault="00E44F43"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Assessment Challenges</w:t>
      </w:r>
    </w:p>
    <w:p w14:paraId="5000EAA5" w14:textId="79DEBA10" w:rsidR="00510354" w:rsidRPr="00510354" w:rsidRDefault="00E44F43"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Waiting Times for Services</w:t>
      </w:r>
    </w:p>
    <w:p w14:paraId="3F7D97C6" w14:textId="4E814355" w:rsidR="00C90ED0" w:rsidRPr="00510354" w:rsidRDefault="00C90ED0" w:rsidP="00510354">
      <w:pPr>
        <w:spacing w:line="240" w:lineRule="auto"/>
        <w:jc w:val="both"/>
        <w:rPr>
          <w:rFonts w:ascii="Open Sans" w:hAnsi="Open Sans" w:cs="Open Sans"/>
        </w:rPr>
      </w:pPr>
      <w:r w:rsidRPr="00510354">
        <w:rPr>
          <w:rFonts w:ascii="Open Sans" w:hAnsi="Open Sans" w:cs="Open Sans"/>
        </w:rPr>
        <w:t>The consequences of these barriers can lead to:</w:t>
      </w:r>
    </w:p>
    <w:p w14:paraId="29BC4FFF" w14:textId="1F4CC824" w:rsidR="00C90ED0" w:rsidRPr="00510354" w:rsidRDefault="00C90ED0"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Delayed development and progress</w:t>
      </w:r>
    </w:p>
    <w:p w14:paraId="1E8B92DA" w14:textId="2FF0A303" w:rsidR="00C90ED0" w:rsidRPr="00510354" w:rsidRDefault="00C90ED0"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 xml:space="preserve">Educational underachievement </w:t>
      </w:r>
    </w:p>
    <w:p w14:paraId="51DBEFE6" w14:textId="68C5EA12" w:rsidR="00C90ED0" w:rsidRPr="00510354" w:rsidRDefault="00C90ED0" w:rsidP="00510354">
      <w:pPr>
        <w:pStyle w:val="ListParagraph"/>
        <w:numPr>
          <w:ilvl w:val="0"/>
          <w:numId w:val="3"/>
        </w:numPr>
        <w:spacing w:line="240" w:lineRule="auto"/>
        <w:jc w:val="both"/>
        <w:rPr>
          <w:rFonts w:ascii="Open Sans" w:hAnsi="Open Sans" w:cs="Open Sans"/>
        </w:rPr>
      </w:pPr>
      <w:r w:rsidRPr="00510354">
        <w:rPr>
          <w:rFonts w:ascii="Open Sans" w:hAnsi="Open Sans" w:cs="Open Sans"/>
        </w:rPr>
        <w:t xml:space="preserve">Social and emotional difficulties </w:t>
      </w:r>
    </w:p>
    <w:p w14:paraId="3B3BF106" w14:textId="3EC7E3D0" w:rsidR="00C90ED0" w:rsidRPr="00510354" w:rsidRDefault="00C90ED0" w:rsidP="00510354">
      <w:pPr>
        <w:spacing w:line="240" w:lineRule="auto"/>
        <w:jc w:val="both"/>
        <w:rPr>
          <w:rFonts w:ascii="Open Sans" w:hAnsi="Open Sans" w:cs="Open Sans"/>
        </w:rPr>
      </w:pPr>
      <w:r w:rsidRPr="00510354">
        <w:rPr>
          <w:rFonts w:ascii="Open Sans" w:hAnsi="Open Sans" w:cs="Open Sans"/>
        </w:rPr>
        <w:t>We strongly urge the reviewer to consider the implementation of guidance on a detailed breakdown of specific speech, language and communication expectations by age.  This is vital for staff to be able to identify children who may be falling behind in their development.</w:t>
      </w:r>
    </w:p>
    <w:p w14:paraId="3F43375D" w14:textId="2B19E91C" w:rsidR="00C90ED0" w:rsidRDefault="00C90ED0" w:rsidP="00510354">
      <w:pPr>
        <w:spacing w:line="240" w:lineRule="auto"/>
        <w:jc w:val="both"/>
        <w:rPr>
          <w:rFonts w:ascii="Open Sans" w:hAnsi="Open Sans" w:cs="Open Sans"/>
        </w:rPr>
      </w:pPr>
      <w:r w:rsidRPr="00510354">
        <w:rPr>
          <w:rFonts w:ascii="Open Sans" w:hAnsi="Open Sans" w:cs="Open Sans"/>
        </w:rPr>
        <w:t xml:space="preserve">Please note that the RCSLT NI are currently working with the Department of Education on a project called </w:t>
      </w:r>
      <w:r w:rsidRPr="00510354">
        <w:rPr>
          <w:rFonts w:ascii="Open Sans" w:hAnsi="Open Sans" w:cs="Open Sans"/>
          <w:i/>
          <w:iCs/>
        </w:rPr>
        <w:t>Language Launchpad</w:t>
      </w:r>
      <w:r w:rsidRPr="00510354">
        <w:rPr>
          <w:rFonts w:ascii="Open Sans" w:hAnsi="Open Sans" w:cs="Open Sans"/>
        </w:rPr>
        <w:t>, in this we have surveyed over 1000</w:t>
      </w:r>
      <w:r w:rsidR="008B2676" w:rsidRPr="00510354">
        <w:rPr>
          <w:rFonts w:ascii="Open Sans" w:hAnsi="Open Sans" w:cs="Open Sans"/>
        </w:rPr>
        <w:t xml:space="preserve"> stakeholders</w:t>
      </w:r>
      <w:r w:rsidR="00510354">
        <w:rPr>
          <w:rFonts w:ascii="Open Sans" w:hAnsi="Open Sans" w:cs="Open Sans"/>
        </w:rPr>
        <w:t>. L</w:t>
      </w:r>
      <w:r w:rsidR="008B2676" w:rsidRPr="00510354">
        <w:rPr>
          <w:rFonts w:ascii="Open Sans" w:hAnsi="Open Sans" w:cs="Open Sans"/>
        </w:rPr>
        <w:t>ack of understanding of what the expected developmental milestones are and when to be concerned</w:t>
      </w:r>
      <w:r w:rsidR="00510354">
        <w:rPr>
          <w:rFonts w:ascii="Open Sans" w:hAnsi="Open Sans" w:cs="Open Sans"/>
        </w:rPr>
        <w:t xml:space="preserve">, alongside how to </w:t>
      </w:r>
      <w:r w:rsidR="008B2676" w:rsidRPr="00510354">
        <w:rPr>
          <w:rFonts w:ascii="Open Sans" w:hAnsi="Open Sans" w:cs="Open Sans"/>
        </w:rPr>
        <w:t>play</w:t>
      </w:r>
      <w:r w:rsidR="00510354">
        <w:rPr>
          <w:rFonts w:ascii="Open Sans" w:hAnsi="Open Sans" w:cs="Open Sans"/>
        </w:rPr>
        <w:t xml:space="preserve"> with children</w:t>
      </w:r>
      <w:r w:rsidR="008B2676" w:rsidRPr="00510354">
        <w:rPr>
          <w:rFonts w:ascii="Open Sans" w:hAnsi="Open Sans" w:cs="Open Sans"/>
        </w:rPr>
        <w:t xml:space="preserve">, </w:t>
      </w:r>
      <w:r w:rsidR="00510354">
        <w:rPr>
          <w:rFonts w:ascii="Open Sans" w:hAnsi="Open Sans" w:cs="Open Sans"/>
        </w:rPr>
        <w:t>according to</w:t>
      </w:r>
      <w:r w:rsidR="008B2676" w:rsidRPr="00510354">
        <w:rPr>
          <w:rFonts w:ascii="Open Sans" w:hAnsi="Open Sans" w:cs="Open Sans"/>
        </w:rPr>
        <w:t xml:space="preserve"> age and stage </w:t>
      </w:r>
      <w:r w:rsidR="00510354">
        <w:rPr>
          <w:rFonts w:ascii="Open Sans" w:hAnsi="Open Sans" w:cs="Open Sans"/>
        </w:rPr>
        <w:t>have emerged as</w:t>
      </w:r>
      <w:r w:rsidR="008B2676" w:rsidRPr="00510354">
        <w:rPr>
          <w:rFonts w:ascii="Open Sans" w:hAnsi="Open Sans" w:cs="Open Sans"/>
        </w:rPr>
        <w:t xml:space="preserve"> theme</w:t>
      </w:r>
      <w:r w:rsidR="0025054F">
        <w:rPr>
          <w:rFonts w:ascii="Open Sans" w:hAnsi="Open Sans" w:cs="Open Sans"/>
        </w:rPr>
        <w:t>s</w:t>
      </w:r>
      <w:r w:rsidR="008B2676" w:rsidRPr="00510354">
        <w:rPr>
          <w:rFonts w:ascii="Open Sans" w:hAnsi="Open Sans" w:cs="Open Sans"/>
        </w:rPr>
        <w:t>.</w:t>
      </w:r>
    </w:p>
    <w:p w14:paraId="211114D4" w14:textId="77777777" w:rsidR="00510354" w:rsidRPr="00510354" w:rsidRDefault="00510354" w:rsidP="00510354">
      <w:pPr>
        <w:spacing w:line="240" w:lineRule="auto"/>
        <w:jc w:val="both"/>
        <w:rPr>
          <w:rFonts w:ascii="Open Sans" w:hAnsi="Open Sans" w:cs="Open Sans"/>
        </w:rPr>
      </w:pPr>
    </w:p>
    <w:p w14:paraId="28E84311" w14:textId="18413AA9" w:rsidR="00673FF8" w:rsidRPr="00510354" w:rsidRDefault="00673FF8" w:rsidP="00A65D18">
      <w:pPr>
        <w:pStyle w:val="ListParagraph"/>
        <w:numPr>
          <w:ilvl w:val="0"/>
          <w:numId w:val="2"/>
        </w:numPr>
        <w:jc w:val="both"/>
        <w:rPr>
          <w:rFonts w:ascii="Open Sans" w:hAnsi="Open Sans" w:cs="Open Sans"/>
          <w:b/>
          <w:bCs/>
        </w:rPr>
      </w:pPr>
      <w:r w:rsidRPr="00510354">
        <w:rPr>
          <w:rFonts w:ascii="Open Sans" w:hAnsi="Open Sans" w:cs="Open Sans"/>
          <w:b/>
          <w:bCs/>
        </w:rPr>
        <w:t>Baring in mind this is a review of the curriculum, and not of qualifications or assessment, is there anything else you would like to draw attention to that you think should be a focus of the review?</w:t>
      </w:r>
    </w:p>
    <w:p w14:paraId="7101973A" w14:textId="0AFC566B" w:rsidR="002A00CC" w:rsidRPr="002A00CC" w:rsidRDefault="002A00CC" w:rsidP="00B83DC3">
      <w:pPr>
        <w:spacing w:line="240" w:lineRule="auto"/>
        <w:rPr>
          <w:rFonts w:ascii="Open Sans" w:hAnsi="Open Sans" w:cs="Open Sans"/>
        </w:rPr>
      </w:pPr>
      <w:r w:rsidRPr="002A00CC">
        <w:rPr>
          <w:rFonts w:ascii="Open Sans" w:hAnsi="Open Sans" w:cs="Open Sans"/>
        </w:rPr>
        <w:t xml:space="preserve">Speech, language and communication skills are essential building blocks for literacy, numeracy and overall learning, development and emotional wellbeing. </w:t>
      </w:r>
      <w:r>
        <w:rPr>
          <w:rFonts w:ascii="Open Sans" w:hAnsi="Open Sans" w:cs="Open Sans"/>
        </w:rPr>
        <w:t xml:space="preserve">Therefore, the RCSLT would like to see speech, </w:t>
      </w:r>
      <w:r w:rsidR="00B83DC3">
        <w:rPr>
          <w:rFonts w:ascii="Open Sans" w:hAnsi="Open Sans" w:cs="Open Sans"/>
        </w:rPr>
        <w:t>language</w:t>
      </w:r>
      <w:r>
        <w:rPr>
          <w:rFonts w:ascii="Open Sans" w:hAnsi="Open Sans" w:cs="Open Sans"/>
        </w:rPr>
        <w:t xml:space="preserve"> and communication recognised </w:t>
      </w:r>
      <w:r w:rsidR="00B83DC3">
        <w:rPr>
          <w:rFonts w:ascii="Open Sans" w:hAnsi="Open Sans" w:cs="Open Sans"/>
        </w:rPr>
        <w:t xml:space="preserve">as a core part of the curriculum, alongside literacy and numeracy. It should ideally be embedded throughout the entirety of the curriculum and indeed at a policy/ strategic level. </w:t>
      </w:r>
    </w:p>
    <w:p w14:paraId="673E3A97" w14:textId="77777777" w:rsidR="002A00CC" w:rsidRDefault="002A00CC" w:rsidP="00510354">
      <w:pPr>
        <w:spacing w:line="240" w:lineRule="auto"/>
        <w:jc w:val="both"/>
        <w:rPr>
          <w:rFonts w:ascii="Open Sans" w:hAnsi="Open Sans" w:cs="Open Sans"/>
        </w:rPr>
      </w:pPr>
    </w:p>
    <w:p w14:paraId="07B97672" w14:textId="77777777" w:rsidR="002A00CC" w:rsidRDefault="002A00CC" w:rsidP="00510354">
      <w:pPr>
        <w:spacing w:line="240" w:lineRule="auto"/>
        <w:jc w:val="both"/>
        <w:rPr>
          <w:rFonts w:ascii="Open Sans" w:hAnsi="Open Sans" w:cs="Open Sans"/>
        </w:rPr>
      </w:pPr>
    </w:p>
    <w:p w14:paraId="2DF3F91A" w14:textId="595AB408" w:rsidR="00955E64" w:rsidRPr="00510354" w:rsidRDefault="003C046F" w:rsidP="00510354">
      <w:pPr>
        <w:spacing w:line="240" w:lineRule="auto"/>
        <w:jc w:val="both"/>
        <w:rPr>
          <w:rFonts w:ascii="Open Sans" w:hAnsi="Open Sans" w:cs="Open Sans"/>
        </w:rPr>
      </w:pPr>
      <w:r w:rsidRPr="00510354">
        <w:rPr>
          <w:rFonts w:ascii="Open Sans" w:hAnsi="Open Sans" w:cs="Open Sans"/>
        </w:rPr>
        <w:t>There has been a huge increase in the need and complexity of students presenting with SLCN.</w:t>
      </w:r>
      <w:r w:rsidR="00A31E5E" w:rsidRPr="00510354">
        <w:rPr>
          <w:rFonts w:ascii="Open Sans" w:hAnsi="Open Sans" w:cs="Open Sans"/>
        </w:rPr>
        <w:t xml:space="preserve">  SLCN is one of the most frequently recorded Special Educational Need categories and increasing annually.  SLCN can also present as part of other presentations including Severe Learning Difficulties, Autism and Deafness.</w:t>
      </w:r>
    </w:p>
    <w:p w14:paraId="55882BE5" w14:textId="77777777" w:rsidR="00A31E5E" w:rsidRPr="00510354" w:rsidRDefault="00A31E5E" w:rsidP="00955E64">
      <w:pPr>
        <w:rPr>
          <w:rFonts w:ascii="Open Sans" w:hAnsi="Open Sans" w:cs="Open Sans"/>
        </w:rPr>
      </w:pPr>
    </w:p>
    <w:tbl>
      <w:tblPr>
        <w:tblStyle w:val="TableGrid"/>
        <w:tblW w:w="0" w:type="auto"/>
        <w:tblLook w:val="04A0" w:firstRow="1" w:lastRow="0" w:firstColumn="1" w:lastColumn="0" w:noHBand="0" w:noVBand="1"/>
      </w:tblPr>
      <w:tblGrid>
        <w:gridCol w:w="1803"/>
        <w:gridCol w:w="1803"/>
        <w:gridCol w:w="1803"/>
        <w:gridCol w:w="1803"/>
        <w:gridCol w:w="1804"/>
      </w:tblGrid>
      <w:tr w:rsidR="00A31E5E" w:rsidRPr="00510354" w14:paraId="227A7A00" w14:textId="77777777">
        <w:tc>
          <w:tcPr>
            <w:tcW w:w="9016" w:type="dxa"/>
            <w:gridSpan w:val="5"/>
          </w:tcPr>
          <w:p w14:paraId="06AA8F15" w14:textId="77777777" w:rsidR="00A31E5E" w:rsidRPr="00510354" w:rsidRDefault="00A31E5E">
            <w:pPr>
              <w:spacing w:line="360" w:lineRule="auto"/>
              <w:jc w:val="both"/>
              <w:rPr>
                <w:rFonts w:ascii="Open Sans" w:hAnsi="Open Sans" w:cs="Open Sans"/>
                <w:b/>
                <w:bCs/>
                <w:sz w:val="20"/>
                <w:szCs w:val="20"/>
              </w:rPr>
            </w:pPr>
            <w:r w:rsidRPr="00510354">
              <w:rPr>
                <w:rFonts w:ascii="Open Sans" w:hAnsi="Open Sans" w:cs="Open Sans"/>
                <w:b/>
                <w:bCs/>
                <w:sz w:val="20"/>
                <w:szCs w:val="20"/>
              </w:rPr>
              <w:t>Number of Children on SEN Register under SLCN</w:t>
            </w:r>
          </w:p>
          <w:p w14:paraId="583FCBCE" w14:textId="77777777" w:rsidR="00A31E5E" w:rsidRPr="00510354" w:rsidRDefault="00A31E5E">
            <w:pPr>
              <w:spacing w:line="360" w:lineRule="auto"/>
              <w:jc w:val="both"/>
              <w:rPr>
                <w:rFonts w:ascii="Open Sans" w:hAnsi="Open Sans" w:cs="Open Sans"/>
                <w:b/>
                <w:bCs/>
                <w:i/>
                <w:iCs/>
                <w:sz w:val="20"/>
                <w:szCs w:val="20"/>
              </w:rPr>
            </w:pPr>
            <w:r w:rsidRPr="00510354">
              <w:rPr>
                <w:rFonts w:ascii="Open Sans" w:hAnsi="Open Sans" w:cs="Open Sans"/>
                <w:b/>
                <w:bCs/>
                <w:i/>
                <w:iCs/>
                <w:sz w:val="20"/>
                <w:szCs w:val="20"/>
              </w:rPr>
              <w:t>NB: Change in 2019 to SEN &amp; Medical Register therefore no date for 2018-2019</w:t>
            </w:r>
          </w:p>
        </w:tc>
      </w:tr>
      <w:tr w:rsidR="00A31E5E" w:rsidRPr="00510354" w14:paraId="5E10B260" w14:textId="77777777">
        <w:tc>
          <w:tcPr>
            <w:tcW w:w="1803" w:type="dxa"/>
          </w:tcPr>
          <w:p w14:paraId="4FA71582" w14:textId="77777777" w:rsidR="00A31E5E" w:rsidRPr="00510354" w:rsidRDefault="00A31E5E">
            <w:pPr>
              <w:spacing w:line="360" w:lineRule="auto"/>
              <w:jc w:val="both"/>
              <w:rPr>
                <w:rFonts w:ascii="Open Sans" w:hAnsi="Open Sans" w:cs="Open Sans"/>
                <w:sz w:val="20"/>
                <w:szCs w:val="20"/>
              </w:rPr>
            </w:pPr>
          </w:p>
        </w:tc>
        <w:tc>
          <w:tcPr>
            <w:tcW w:w="3606" w:type="dxa"/>
            <w:gridSpan w:val="2"/>
          </w:tcPr>
          <w:p w14:paraId="57F10F51" w14:textId="77777777" w:rsidR="00A31E5E" w:rsidRPr="00510354" w:rsidRDefault="00A31E5E">
            <w:pPr>
              <w:spacing w:line="360" w:lineRule="auto"/>
              <w:jc w:val="both"/>
              <w:rPr>
                <w:rFonts w:ascii="Open Sans" w:hAnsi="Open Sans" w:cs="Open Sans"/>
                <w:b/>
                <w:bCs/>
                <w:sz w:val="20"/>
                <w:szCs w:val="20"/>
              </w:rPr>
            </w:pPr>
            <w:r w:rsidRPr="00510354">
              <w:rPr>
                <w:rFonts w:ascii="Open Sans" w:hAnsi="Open Sans" w:cs="Open Sans"/>
                <w:b/>
                <w:bCs/>
                <w:sz w:val="20"/>
                <w:szCs w:val="20"/>
              </w:rPr>
              <w:t>Mainstream</w:t>
            </w:r>
          </w:p>
        </w:tc>
        <w:tc>
          <w:tcPr>
            <w:tcW w:w="3607" w:type="dxa"/>
            <w:gridSpan w:val="2"/>
          </w:tcPr>
          <w:p w14:paraId="55E57044" w14:textId="77777777" w:rsidR="00A31E5E" w:rsidRPr="00510354" w:rsidRDefault="00A31E5E">
            <w:pPr>
              <w:spacing w:line="360" w:lineRule="auto"/>
              <w:jc w:val="both"/>
              <w:rPr>
                <w:rFonts w:ascii="Open Sans" w:hAnsi="Open Sans" w:cs="Open Sans"/>
                <w:b/>
                <w:bCs/>
                <w:sz w:val="20"/>
                <w:szCs w:val="20"/>
              </w:rPr>
            </w:pPr>
            <w:r w:rsidRPr="00510354">
              <w:rPr>
                <w:rFonts w:ascii="Open Sans" w:hAnsi="Open Sans" w:cs="Open Sans"/>
                <w:b/>
                <w:bCs/>
                <w:sz w:val="20"/>
                <w:szCs w:val="20"/>
              </w:rPr>
              <w:t>Special</w:t>
            </w:r>
          </w:p>
        </w:tc>
      </w:tr>
      <w:tr w:rsidR="00A31E5E" w:rsidRPr="00510354" w14:paraId="5105CF35" w14:textId="77777777">
        <w:tc>
          <w:tcPr>
            <w:tcW w:w="1803" w:type="dxa"/>
          </w:tcPr>
          <w:p w14:paraId="4197E644"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Academic Year</w:t>
            </w:r>
          </w:p>
        </w:tc>
        <w:tc>
          <w:tcPr>
            <w:tcW w:w="1803" w:type="dxa"/>
          </w:tcPr>
          <w:p w14:paraId="7B698CED"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Nursery</w:t>
            </w:r>
          </w:p>
        </w:tc>
        <w:tc>
          <w:tcPr>
            <w:tcW w:w="1803" w:type="dxa"/>
          </w:tcPr>
          <w:p w14:paraId="1B505237"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Primary 1</w:t>
            </w:r>
          </w:p>
        </w:tc>
        <w:tc>
          <w:tcPr>
            <w:tcW w:w="1803" w:type="dxa"/>
          </w:tcPr>
          <w:p w14:paraId="736ED408"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Nursery</w:t>
            </w:r>
          </w:p>
        </w:tc>
        <w:tc>
          <w:tcPr>
            <w:tcW w:w="1804" w:type="dxa"/>
          </w:tcPr>
          <w:p w14:paraId="7DC91EC1"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Primary 1</w:t>
            </w:r>
          </w:p>
          <w:p w14:paraId="27ADC907" w14:textId="77777777" w:rsidR="00A31E5E" w:rsidRPr="00510354" w:rsidRDefault="00A31E5E">
            <w:pPr>
              <w:spacing w:line="360" w:lineRule="auto"/>
              <w:jc w:val="both"/>
              <w:rPr>
                <w:rFonts w:ascii="Open Sans" w:hAnsi="Open Sans" w:cs="Open Sans"/>
                <w:sz w:val="20"/>
                <w:szCs w:val="20"/>
              </w:rPr>
            </w:pPr>
          </w:p>
        </w:tc>
      </w:tr>
      <w:tr w:rsidR="00A31E5E" w:rsidRPr="00510354" w14:paraId="00166ABF" w14:textId="77777777">
        <w:tc>
          <w:tcPr>
            <w:tcW w:w="1803" w:type="dxa"/>
          </w:tcPr>
          <w:p w14:paraId="66EB10E6"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2018-2019</w:t>
            </w:r>
          </w:p>
        </w:tc>
        <w:tc>
          <w:tcPr>
            <w:tcW w:w="1803" w:type="dxa"/>
          </w:tcPr>
          <w:p w14:paraId="62F42FEE" w14:textId="77777777" w:rsidR="00A31E5E" w:rsidRPr="00510354" w:rsidRDefault="00A31E5E">
            <w:pPr>
              <w:spacing w:line="360" w:lineRule="auto"/>
              <w:jc w:val="both"/>
              <w:rPr>
                <w:rFonts w:ascii="Open Sans" w:hAnsi="Open Sans" w:cs="Open Sans"/>
                <w:sz w:val="20"/>
                <w:szCs w:val="20"/>
              </w:rPr>
            </w:pPr>
          </w:p>
        </w:tc>
        <w:tc>
          <w:tcPr>
            <w:tcW w:w="1803" w:type="dxa"/>
          </w:tcPr>
          <w:p w14:paraId="4CDF9846" w14:textId="77777777" w:rsidR="00A31E5E" w:rsidRPr="00510354" w:rsidRDefault="00A31E5E">
            <w:pPr>
              <w:spacing w:line="360" w:lineRule="auto"/>
              <w:jc w:val="both"/>
              <w:rPr>
                <w:rFonts w:ascii="Open Sans" w:hAnsi="Open Sans" w:cs="Open Sans"/>
                <w:sz w:val="20"/>
                <w:szCs w:val="20"/>
              </w:rPr>
            </w:pPr>
          </w:p>
        </w:tc>
        <w:tc>
          <w:tcPr>
            <w:tcW w:w="1803" w:type="dxa"/>
          </w:tcPr>
          <w:p w14:paraId="38E194F7" w14:textId="77777777" w:rsidR="00A31E5E" w:rsidRPr="00510354" w:rsidRDefault="00A31E5E">
            <w:pPr>
              <w:spacing w:line="360" w:lineRule="auto"/>
              <w:jc w:val="both"/>
              <w:rPr>
                <w:rFonts w:ascii="Open Sans" w:hAnsi="Open Sans" w:cs="Open Sans"/>
                <w:sz w:val="20"/>
                <w:szCs w:val="20"/>
              </w:rPr>
            </w:pPr>
          </w:p>
        </w:tc>
        <w:tc>
          <w:tcPr>
            <w:tcW w:w="1804" w:type="dxa"/>
          </w:tcPr>
          <w:p w14:paraId="411C91E9" w14:textId="77777777" w:rsidR="00A31E5E" w:rsidRPr="00510354" w:rsidRDefault="00A31E5E">
            <w:pPr>
              <w:spacing w:line="360" w:lineRule="auto"/>
              <w:jc w:val="both"/>
              <w:rPr>
                <w:rFonts w:ascii="Open Sans" w:hAnsi="Open Sans" w:cs="Open Sans"/>
                <w:sz w:val="20"/>
                <w:szCs w:val="20"/>
              </w:rPr>
            </w:pPr>
          </w:p>
        </w:tc>
      </w:tr>
      <w:tr w:rsidR="00A31E5E" w:rsidRPr="00510354" w14:paraId="45E6A4A3" w14:textId="77777777">
        <w:tc>
          <w:tcPr>
            <w:tcW w:w="1803" w:type="dxa"/>
          </w:tcPr>
          <w:p w14:paraId="7709BF5B"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2019-2020</w:t>
            </w:r>
          </w:p>
        </w:tc>
        <w:tc>
          <w:tcPr>
            <w:tcW w:w="1803" w:type="dxa"/>
          </w:tcPr>
          <w:p w14:paraId="4BFEF913"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307</w:t>
            </w:r>
          </w:p>
        </w:tc>
        <w:tc>
          <w:tcPr>
            <w:tcW w:w="1803" w:type="dxa"/>
          </w:tcPr>
          <w:p w14:paraId="0FA62E7D" w14:textId="77777777" w:rsidR="00A31E5E" w:rsidRPr="00510354" w:rsidRDefault="00A31E5E">
            <w:pPr>
              <w:spacing w:after="160" w:line="360" w:lineRule="auto"/>
              <w:jc w:val="both"/>
              <w:rPr>
                <w:rFonts w:ascii="Open Sans" w:hAnsi="Open Sans" w:cs="Open Sans"/>
                <w:sz w:val="20"/>
                <w:szCs w:val="20"/>
              </w:rPr>
            </w:pPr>
            <w:r w:rsidRPr="00510354">
              <w:rPr>
                <w:rFonts w:ascii="Open Sans" w:hAnsi="Open Sans" w:cs="Open Sans"/>
                <w:sz w:val="20"/>
                <w:szCs w:val="20"/>
              </w:rPr>
              <w:t>1184</w:t>
            </w:r>
          </w:p>
        </w:tc>
        <w:tc>
          <w:tcPr>
            <w:tcW w:w="1803" w:type="dxa"/>
          </w:tcPr>
          <w:p w14:paraId="75522A0E" w14:textId="77777777" w:rsidR="00A31E5E" w:rsidRPr="00510354" w:rsidRDefault="00A31E5E">
            <w:pPr>
              <w:spacing w:after="160" w:line="360" w:lineRule="auto"/>
              <w:jc w:val="both"/>
              <w:rPr>
                <w:rFonts w:ascii="Open Sans" w:hAnsi="Open Sans" w:cs="Open Sans"/>
                <w:sz w:val="20"/>
                <w:szCs w:val="20"/>
              </w:rPr>
            </w:pPr>
            <w:r w:rsidRPr="00510354">
              <w:rPr>
                <w:rFonts w:ascii="Open Sans" w:hAnsi="Open Sans" w:cs="Open Sans"/>
                <w:sz w:val="20"/>
                <w:szCs w:val="20"/>
              </w:rPr>
              <w:t>134</w:t>
            </w:r>
          </w:p>
        </w:tc>
        <w:tc>
          <w:tcPr>
            <w:tcW w:w="1804" w:type="dxa"/>
          </w:tcPr>
          <w:p w14:paraId="6C244136" w14:textId="77777777" w:rsidR="00A31E5E" w:rsidRPr="00510354" w:rsidRDefault="00A31E5E">
            <w:pPr>
              <w:spacing w:after="160" w:line="360" w:lineRule="auto"/>
              <w:jc w:val="both"/>
              <w:rPr>
                <w:rFonts w:ascii="Open Sans" w:hAnsi="Open Sans" w:cs="Open Sans"/>
                <w:sz w:val="20"/>
                <w:szCs w:val="20"/>
              </w:rPr>
            </w:pPr>
            <w:r w:rsidRPr="00510354">
              <w:rPr>
                <w:rFonts w:ascii="Open Sans" w:hAnsi="Open Sans" w:cs="Open Sans"/>
                <w:sz w:val="20"/>
                <w:szCs w:val="20"/>
              </w:rPr>
              <w:t>183</w:t>
            </w:r>
          </w:p>
        </w:tc>
      </w:tr>
      <w:tr w:rsidR="00A31E5E" w:rsidRPr="00510354" w14:paraId="2DB8CA77" w14:textId="77777777">
        <w:tc>
          <w:tcPr>
            <w:tcW w:w="1803" w:type="dxa"/>
          </w:tcPr>
          <w:p w14:paraId="3C46C9F9"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2020-2021</w:t>
            </w:r>
          </w:p>
        </w:tc>
        <w:tc>
          <w:tcPr>
            <w:tcW w:w="1803" w:type="dxa"/>
          </w:tcPr>
          <w:p w14:paraId="02BF1740"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 xml:space="preserve">262    </w:t>
            </w:r>
            <w:r w:rsidRPr="00510354">
              <w:rPr>
                <w:rFonts w:ascii="Arial" w:hAnsi="Arial" w:cs="Arial"/>
                <w:sz w:val="20"/>
                <w:szCs w:val="20"/>
              </w:rPr>
              <w:t>↓</w:t>
            </w:r>
          </w:p>
        </w:tc>
        <w:tc>
          <w:tcPr>
            <w:tcW w:w="1803" w:type="dxa"/>
          </w:tcPr>
          <w:p w14:paraId="77EB91CB" w14:textId="77777777" w:rsidR="00A31E5E" w:rsidRPr="00510354" w:rsidRDefault="00A31E5E">
            <w:pPr>
              <w:spacing w:after="160" w:line="360" w:lineRule="auto"/>
              <w:jc w:val="both"/>
              <w:rPr>
                <w:rFonts w:ascii="Open Sans" w:hAnsi="Open Sans" w:cs="Open Sans"/>
                <w:sz w:val="20"/>
                <w:szCs w:val="20"/>
              </w:rPr>
            </w:pPr>
            <w:proofErr w:type="gramStart"/>
            <w:r w:rsidRPr="00510354">
              <w:rPr>
                <w:rFonts w:ascii="Open Sans" w:hAnsi="Open Sans" w:cs="Open Sans"/>
                <w:sz w:val="20"/>
                <w:szCs w:val="20"/>
              </w:rPr>
              <w:t xml:space="preserve">1221  </w:t>
            </w:r>
            <w:r w:rsidRPr="00510354">
              <w:rPr>
                <w:rFonts w:ascii="Arial" w:hAnsi="Arial" w:cs="Arial"/>
                <w:sz w:val="20"/>
                <w:szCs w:val="20"/>
              </w:rPr>
              <w:t>↑</w:t>
            </w:r>
            <w:proofErr w:type="gramEnd"/>
          </w:p>
        </w:tc>
        <w:tc>
          <w:tcPr>
            <w:tcW w:w="1803" w:type="dxa"/>
          </w:tcPr>
          <w:p w14:paraId="234504A6" w14:textId="77777777" w:rsidR="00A31E5E" w:rsidRPr="00510354" w:rsidRDefault="00A31E5E">
            <w:pPr>
              <w:spacing w:after="160" w:line="360" w:lineRule="auto"/>
              <w:jc w:val="both"/>
              <w:rPr>
                <w:rFonts w:ascii="Open Sans" w:hAnsi="Open Sans" w:cs="Open Sans"/>
                <w:sz w:val="20"/>
                <w:szCs w:val="20"/>
              </w:rPr>
            </w:pPr>
            <w:r w:rsidRPr="00510354">
              <w:rPr>
                <w:rFonts w:ascii="Open Sans" w:hAnsi="Open Sans" w:cs="Open Sans"/>
                <w:sz w:val="20"/>
                <w:szCs w:val="20"/>
              </w:rPr>
              <w:t xml:space="preserve">184   </w:t>
            </w:r>
            <w:r w:rsidRPr="00510354">
              <w:rPr>
                <w:rFonts w:ascii="Arial" w:hAnsi="Arial" w:cs="Arial"/>
                <w:sz w:val="20"/>
                <w:szCs w:val="20"/>
              </w:rPr>
              <w:t>↑</w:t>
            </w:r>
          </w:p>
        </w:tc>
        <w:tc>
          <w:tcPr>
            <w:tcW w:w="1804" w:type="dxa"/>
          </w:tcPr>
          <w:p w14:paraId="29D00E13" w14:textId="77777777" w:rsidR="00A31E5E" w:rsidRPr="00510354" w:rsidRDefault="00A31E5E">
            <w:pPr>
              <w:spacing w:after="160" w:line="360" w:lineRule="auto"/>
              <w:jc w:val="both"/>
              <w:rPr>
                <w:rFonts w:ascii="Open Sans" w:hAnsi="Open Sans" w:cs="Open Sans"/>
                <w:sz w:val="20"/>
                <w:szCs w:val="20"/>
              </w:rPr>
            </w:pPr>
            <w:r w:rsidRPr="00510354">
              <w:rPr>
                <w:rFonts w:ascii="Open Sans" w:hAnsi="Open Sans" w:cs="Open Sans"/>
                <w:sz w:val="20"/>
                <w:szCs w:val="20"/>
              </w:rPr>
              <w:t xml:space="preserve">285    </w:t>
            </w:r>
            <w:r w:rsidRPr="00510354">
              <w:rPr>
                <w:rFonts w:ascii="Arial" w:hAnsi="Arial" w:cs="Arial"/>
                <w:sz w:val="20"/>
                <w:szCs w:val="20"/>
              </w:rPr>
              <w:t>↑</w:t>
            </w:r>
            <w:r w:rsidRPr="00510354">
              <w:rPr>
                <w:rFonts w:ascii="Open Sans" w:hAnsi="Open Sans" w:cs="Open Sans"/>
                <w:sz w:val="20"/>
                <w:szCs w:val="20"/>
              </w:rPr>
              <w:t xml:space="preserve">  </w:t>
            </w:r>
          </w:p>
        </w:tc>
      </w:tr>
      <w:tr w:rsidR="00A31E5E" w:rsidRPr="00510354" w14:paraId="078C465B" w14:textId="77777777">
        <w:tc>
          <w:tcPr>
            <w:tcW w:w="1803" w:type="dxa"/>
          </w:tcPr>
          <w:p w14:paraId="253C0FB9"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2021-2022</w:t>
            </w:r>
          </w:p>
        </w:tc>
        <w:tc>
          <w:tcPr>
            <w:tcW w:w="1803" w:type="dxa"/>
          </w:tcPr>
          <w:p w14:paraId="0C33F38B"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 xml:space="preserve">386    </w:t>
            </w:r>
            <w:r w:rsidRPr="00510354">
              <w:rPr>
                <w:rFonts w:ascii="Arial" w:hAnsi="Arial" w:cs="Arial"/>
                <w:sz w:val="20"/>
                <w:szCs w:val="20"/>
              </w:rPr>
              <w:t>↑</w:t>
            </w:r>
          </w:p>
        </w:tc>
        <w:tc>
          <w:tcPr>
            <w:tcW w:w="1803" w:type="dxa"/>
          </w:tcPr>
          <w:p w14:paraId="4012CBFA" w14:textId="77777777" w:rsidR="00A31E5E" w:rsidRPr="00510354" w:rsidRDefault="00A31E5E">
            <w:pPr>
              <w:spacing w:after="160" w:line="360" w:lineRule="auto"/>
              <w:jc w:val="both"/>
              <w:rPr>
                <w:rFonts w:ascii="Open Sans" w:hAnsi="Open Sans" w:cs="Open Sans"/>
                <w:sz w:val="20"/>
                <w:szCs w:val="20"/>
              </w:rPr>
            </w:pPr>
            <w:r w:rsidRPr="00510354">
              <w:rPr>
                <w:rFonts w:ascii="Open Sans" w:hAnsi="Open Sans" w:cs="Open Sans"/>
                <w:sz w:val="20"/>
                <w:szCs w:val="20"/>
              </w:rPr>
              <w:t xml:space="preserve">1291   </w:t>
            </w:r>
            <w:r w:rsidRPr="00510354">
              <w:rPr>
                <w:rFonts w:ascii="Arial" w:hAnsi="Arial" w:cs="Arial"/>
                <w:sz w:val="20"/>
                <w:szCs w:val="20"/>
              </w:rPr>
              <w:t>↑</w:t>
            </w:r>
          </w:p>
        </w:tc>
        <w:tc>
          <w:tcPr>
            <w:tcW w:w="1803" w:type="dxa"/>
          </w:tcPr>
          <w:p w14:paraId="2C27FD4E" w14:textId="77777777" w:rsidR="00A31E5E" w:rsidRPr="00510354" w:rsidRDefault="00A31E5E">
            <w:pPr>
              <w:spacing w:after="160" w:line="360" w:lineRule="auto"/>
              <w:jc w:val="both"/>
              <w:rPr>
                <w:rFonts w:ascii="Open Sans" w:hAnsi="Open Sans" w:cs="Open Sans"/>
                <w:sz w:val="20"/>
                <w:szCs w:val="20"/>
              </w:rPr>
            </w:pPr>
            <w:r w:rsidRPr="00510354">
              <w:rPr>
                <w:rFonts w:ascii="Open Sans" w:hAnsi="Open Sans" w:cs="Open Sans"/>
                <w:sz w:val="20"/>
                <w:szCs w:val="20"/>
              </w:rPr>
              <w:t xml:space="preserve">253    </w:t>
            </w:r>
            <w:r w:rsidRPr="00510354">
              <w:rPr>
                <w:rFonts w:ascii="Arial" w:hAnsi="Arial" w:cs="Arial"/>
                <w:sz w:val="20"/>
                <w:szCs w:val="20"/>
              </w:rPr>
              <w:t>↑</w:t>
            </w:r>
          </w:p>
        </w:tc>
        <w:tc>
          <w:tcPr>
            <w:tcW w:w="1804" w:type="dxa"/>
          </w:tcPr>
          <w:p w14:paraId="152D57C1" w14:textId="77777777" w:rsidR="00A31E5E" w:rsidRPr="00510354" w:rsidRDefault="00A31E5E">
            <w:pPr>
              <w:spacing w:after="160" w:line="360" w:lineRule="auto"/>
              <w:jc w:val="both"/>
              <w:rPr>
                <w:rFonts w:ascii="Open Sans" w:hAnsi="Open Sans" w:cs="Open Sans"/>
                <w:sz w:val="20"/>
                <w:szCs w:val="20"/>
              </w:rPr>
            </w:pPr>
            <w:r w:rsidRPr="00510354">
              <w:rPr>
                <w:rFonts w:ascii="Open Sans" w:hAnsi="Open Sans" w:cs="Open Sans"/>
                <w:sz w:val="20"/>
                <w:szCs w:val="20"/>
              </w:rPr>
              <w:t xml:space="preserve">330     </w:t>
            </w:r>
            <w:r w:rsidRPr="00510354">
              <w:rPr>
                <w:rFonts w:ascii="Arial" w:hAnsi="Arial" w:cs="Arial"/>
                <w:sz w:val="20"/>
                <w:szCs w:val="20"/>
              </w:rPr>
              <w:t>↑</w:t>
            </w:r>
          </w:p>
        </w:tc>
      </w:tr>
      <w:tr w:rsidR="00A31E5E" w:rsidRPr="00510354" w14:paraId="184C493F" w14:textId="77777777">
        <w:trPr>
          <w:trHeight w:val="50"/>
        </w:trPr>
        <w:tc>
          <w:tcPr>
            <w:tcW w:w="1803" w:type="dxa"/>
          </w:tcPr>
          <w:p w14:paraId="2B73D03A"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2022-2023</w:t>
            </w:r>
          </w:p>
        </w:tc>
        <w:tc>
          <w:tcPr>
            <w:tcW w:w="1803" w:type="dxa"/>
          </w:tcPr>
          <w:p w14:paraId="1507F945"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 xml:space="preserve">443    </w:t>
            </w:r>
            <w:r w:rsidRPr="00510354">
              <w:rPr>
                <w:rFonts w:ascii="Arial" w:hAnsi="Arial" w:cs="Arial"/>
                <w:sz w:val="20"/>
                <w:szCs w:val="20"/>
              </w:rPr>
              <w:t>↑</w:t>
            </w:r>
          </w:p>
        </w:tc>
        <w:tc>
          <w:tcPr>
            <w:tcW w:w="1803" w:type="dxa"/>
          </w:tcPr>
          <w:p w14:paraId="6DF28862" w14:textId="77777777" w:rsidR="00A31E5E" w:rsidRPr="00510354" w:rsidRDefault="00A31E5E">
            <w:pPr>
              <w:spacing w:after="160" w:line="360" w:lineRule="auto"/>
              <w:jc w:val="both"/>
              <w:rPr>
                <w:rFonts w:ascii="Open Sans" w:hAnsi="Open Sans" w:cs="Open Sans"/>
                <w:sz w:val="20"/>
                <w:szCs w:val="20"/>
              </w:rPr>
            </w:pPr>
            <w:r w:rsidRPr="00510354">
              <w:rPr>
                <w:rFonts w:ascii="Open Sans" w:hAnsi="Open Sans" w:cs="Open Sans"/>
                <w:sz w:val="20"/>
                <w:szCs w:val="20"/>
              </w:rPr>
              <w:t xml:space="preserve">1384    </w:t>
            </w:r>
            <w:r w:rsidRPr="00510354">
              <w:rPr>
                <w:rFonts w:ascii="Arial" w:hAnsi="Arial" w:cs="Arial"/>
                <w:sz w:val="20"/>
                <w:szCs w:val="20"/>
              </w:rPr>
              <w:t>↑</w:t>
            </w:r>
          </w:p>
        </w:tc>
        <w:tc>
          <w:tcPr>
            <w:tcW w:w="1803" w:type="dxa"/>
          </w:tcPr>
          <w:p w14:paraId="0C66F9E9"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 xml:space="preserve">243    </w:t>
            </w:r>
            <w:r w:rsidRPr="00510354">
              <w:rPr>
                <w:rFonts w:ascii="Arial" w:hAnsi="Arial" w:cs="Arial"/>
                <w:sz w:val="20"/>
                <w:szCs w:val="20"/>
              </w:rPr>
              <w:t>↓</w:t>
            </w:r>
          </w:p>
        </w:tc>
        <w:tc>
          <w:tcPr>
            <w:tcW w:w="1804" w:type="dxa"/>
          </w:tcPr>
          <w:p w14:paraId="658E1F1B" w14:textId="77777777" w:rsidR="00A31E5E" w:rsidRPr="00510354" w:rsidRDefault="00A31E5E">
            <w:pPr>
              <w:spacing w:after="160" w:line="360" w:lineRule="auto"/>
              <w:jc w:val="both"/>
              <w:rPr>
                <w:rFonts w:ascii="Open Sans" w:hAnsi="Open Sans" w:cs="Open Sans"/>
                <w:sz w:val="20"/>
                <w:szCs w:val="20"/>
              </w:rPr>
            </w:pPr>
            <w:r w:rsidRPr="00510354">
              <w:rPr>
                <w:rFonts w:ascii="Open Sans" w:hAnsi="Open Sans" w:cs="Open Sans"/>
                <w:sz w:val="20"/>
                <w:szCs w:val="20"/>
              </w:rPr>
              <w:t xml:space="preserve">455     </w:t>
            </w:r>
            <w:r w:rsidRPr="00510354">
              <w:rPr>
                <w:rFonts w:ascii="Arial" w:hAnsi="Arial" w:cs="Arial"/>
                <w:sz w:val="20"/>
                <w:szCs w:val="20"/>
              </w:rPr>
              <w:t>↑</w:t>
            </w:r>
          </w:p>
        </w:tc>
      </w:tr>
      <w:tr w:rsidR="00A31E5E" w:rsidRPr="00510354" w14:paraId="76CA63A4" w14:textId="77777777">
        <w:tc>
          <w:tcPr>
            <w:tcW w:w="1803" w:type="dxa"/>
          </w:tcPr>
          <w:p w14:paraId="41A2A1B8" w14:textId="77777777" w:rsidR="00A31E5E" w:rsidRPr="00510354" w:rsidRDefault="00A31E5E">
            <w:pPr>
              <w:spacing w:line="360" w:lineRule="auto"/>
              <w:jc w:val="both"/>
              <w:rPr>
                <w:rFonts w:ascii="Open Sans" w:hAnsi="Open Sans" w:cs="Open Sans"/>
                <w:b/>
                <w:bCs/>
                <w:sz w:val="20"/>
                <w:szCs w:val="20"/>
              </w:rPr>
            </w:pPr>
            <w:r w:rsidRPr="00510354">
              <w:rPr>
                <w:rFonts w:ascii="Open Sans" w:hAnsi="Open Sans" w:cs="Open Sans"/>
                <w:b/>
                <w:bCs/>
                <w:sz w:val="20"/>
                <w:szCs w:val="20"/>
              </w:rPr>
              <w:t xml:space="preserve">% Change </w:t>
            </w:r>
          </w:p>
        </w:tc>
        <w:tc>
          <w:tcPr>
            <w:tcW w:w="1803" w:type="dxa"/>
          </w:tcPr>
          <w:p w14:paraId="1722F3A7" w14:textId="77777777" w:rsidR="00A31E5E" w:rsidRPr="00510354" w:rsidRDefault="00A31E5E">
            <w:pPr>
              <w:spacing w:line="360" w:lineRule="auto"/>
              <w:jc w:val="both"/>
              <w:rPr>
                <w:rFonts w:ascii="Open Sans" w:hAnsi="Open Sans" w:cs="Open Sans"/>
                <w:b/>
                <w:bCs/>
                <w:sz w:val="20"/>
                <w:szCs w:val="20"/>
              </w:rPr>
            </w:pPr>
            <w:r w:rsidRPr="00510354">
              <w:rPr>
                <w:rFonts w:ascii="Open Sans" w:hAnsi="Open Sans" w:cs="Open Sans"/>
                <w:b/>
                <w:bCs/>
                <w:sz w:val="20"/>
                <w:szCs w:val="20"/>
              </w:rPr>
              <w:t xml:space="preserve">44%    </w:t>
            </w:r>
            <w:r w:rsidRPr="00510354">
              <w:rPr>
                <w:rFonts w:ascii="Arial" w:hAnsi="Arial" w:cs="Arial"/>
                <w:b/>
                <w:bCs/>
                <w:sz w:val="20"/>
                <w:szCs w:val="20"/>
              </w:rPr>
              <w:t>↑</w:t>
            </w:r>
          </w:p>
        </w:tc>
        <w:tc>
          <w:tcPr>
            <w:tcW w:w="1803" w:type="dxa"/>
          </w:tcPr>
          <w:p w14:paraId="32E9FF0C" w14:textId="77777777" w:rsidR="00A31E5E" w:rsidRPr="00510354" w:rsidRDefault="00A31E5E">
            <w:pPr>
              <w:spacing w:line="360" w:lineRule="auto"/>
              <w:jc w:val="both"/>
              <w:rPr>
                <w:rFonts w:ascii="Open Sans" w:hAnsi="Open Sans" w:cs="Open Sans"/>
                <w:b/>
                <w:bCs/>
                <w:sz w:val="20"/>
                <w:szCs w:val="20"/>
              </w:rPr>
            </w:pPr>
            <w:r w:rsidRPr="00510354">
              <w:rPr>
                <w:rFonts w:ascii="Open Sans" w:hAnsi="Open Sans" w:cs="Open Sans"/>
                <w:b/>
                <w:bCs/>
                <w:sz w:val="20"/>
                <w:szCs w:val="20"/>
              </w:rPr>
              <w:t xml:space="preserve">17%    </w:t>
            </w:r>
            <w:r w:rsidRPr="00510354">
              <w:rPr>
                <w:rFonts w:ascii="Arial" w:hAnsi="Arial" w:cs="Arial"/>
                <w:b/>
                <w:bCs/>
                <w:sz w:val="20"/>
                <w:szCs w:val="20"/>
              </w:rPr>
              <w:t>↑</w:t>
            </w:r>
          </w:p>
        </w:tc>
        <w:tc>
          <w:tcPr>
            <w:tcW w:w="1803" w:type="dxa"/>
          </w:tcPr>
          <w:p w14:paraId="55EA3DBC" w14:textId="77777777" w:rsidR="00A31E5E" w:rsidRPr="00510354" w:rsidRDefault="00A31E5E">
            <w:pPr>
              <w:spacing w:line="360" w:lineRule="auto"/>
              <w:jc w:val="both"/>
              <w:rPr>
                <w:rFonts w:ascii="Open Sans" w:hAnsi="Open Sans" w:cs="Open Sans"/>
                <w:b/>
                <w:bCs/>
                <w:sz w:val="20"/>
                <w:szCs w:val="20"/>
              </w:rPr>
            </w:pPr>
            <w:r w:rsidRPr="00510354">
              <w:rPr>
                <w:rFonts w:ascii="Open Sans" w:hAnsi="Open Sans" w:cs="Open Sans"/>
                <w:b/>
                <w:bCs/>
                <w:sz w:val="20"/>
                <w:szCs w:val="20"/>
              </w:rPr>
              <w:t xml:space="preserve">81%    </w:t>
            </w:r>
            <w:r w:rsidRPr="00510354">
              <w:rPr>
                <w:rFonts w:ascii="Arial" w:hAnsi="Arial" w:cs="Arial"/>
                <w:b/>
                <w:bCs/>
                <w:sz w:val="20"/>
                <w:szCs w:val="20"/>
              </w:rPr>
              <w:t>↑</w:t>
            </w:r>
          </w:p>
        </w:tc>
        <w:tc>
          <w:tcPr>
            <w:tcW w:w="1804" w:type="dxa"/>
          </w:tcPr>
          <w:p w14:paraId="164F2EFD" w14:textId="77777777" w:rsidR="00A31E5E" w:rsidRPr="00510354" w:rsidRDefault="00A31E5E">
            <w:pPr>
              <w:spacing w:line="360" w:lineRule="auto"/>
              <w:jc w:val="both"/>
              <w:rPr>
                <w:rFonts w:ascii="Open Sans" w:hAnsi="Open Sans" w:cs="Open Sans"/>
                <w:b/>
                <w:bCs/>
                <w:sz w:val="20"/>
                <w:szCs w:val="20"/>
              </w:rPr>
            </w:pPr>
            <w:r w:rsidRPr="00510354">
              <w:rPr>
                <w:rFonts w:ascii="Open Sans" w:hAnsi="Open Sans" w:cs="Open Sans"/>
                <w:b/>
                <w:bCs/>
                <w:sz w:val="20"/>
                <w:szCs w:val="20"/>
              </w:rPr>
              <w:t xml:space="preserve">149%   </w:t>
            </w:r>
            <w:r w:rsidRPr="00510354">
              <w:rPr>
                <w:rFonts w:ascii="Arial" w:hAnsi="Arial" w:cs="Arial"/>
                <w:b/>
                <w:bCs/>
                <w:sz w:val="20"/>
                <w:szCs w:val="20"/>
              </w:rPr>
              <w:t>↑</w:t>
            </w:r>
          </w:p>
        </w:tc>
      </w:tr>
    </w:tbl>
    <w:p w14:paraId="4D5D9293" w14:textId="77777777" w:rsidR="00A31E5E" w:rsidRPr="00510354" w:rsidRDefault="00A31E5E" w:rsidP="00A31E5E">
      <w:pPr>
        <w:spacing w:line="360" w:lineRule="auto"/>
        <w:jc w:val="both"/>
        <w:rPr>
          <w:rFonts w:ascii="Open Sans" w:hAnsi="Open Sans" w:cs="Open Sans"/>
        </w:rPr>
      </w:pPr>
    </w:p>
    <w:tbl>
      <w:tblPr>
        <w:tblStyle w:val="TableGrid"/>
        <w:tblW w:w="0" w:type="auto"/>
        <w:tblLook w:val="04A0" w:firstRow="1" w:lastRow="0" w:firstColumn="1" w:lastColumn="0" w:noHBand="0" w:noVBand="1"/>
      </w:tblPr>
      <w:tblGrid>
        <w:gridCol w:w="1803"/>
        <w:gridCol w:w="1803"/>
        <w:gridCol w:w="1803"/>
        <w:gridCol w:w="1803"/>
        <w:gridCol w:w="1804"/>
      </w:tblGrid>
      <w:tr w:rsidR="00A31E5E" w:rsidRPr="00510354" w14:paraId="758C307B" w14:textId="77777777">
        <w:tc>
          <w:tcPr>
            <w:tcW w:w="9016" w:type="dxa"/>
            <w:gridSpan w:val="5"/>
          </w:tcPr>
          <w:p w14:paraId="19CCDEF5" w14:textId="77777777" w:rsidR="00A31E5E" w:rsidRPr="00510354" w:rsidRDefault="00A31E5E">
            <w:pPr>
              <w:spacing w:line="360" w:lineRule="auto"/>
              <w:jc w:val="both"/>
              <w:rPr>
                <w:rFonts w:ascii="Open Sans" w:hAnsi="Open Sans" w:cs="Open Sans"/>
                <w:b/>
                <w:bCs/>
                <w:sz w:val="20"/>
                <w:szCs w:val="20"/>
              </w:rPr>
            </w:pPr>
            <w:r w:rsidRPr="00510354">
              <w:rPr>
                <w:rFonts w:ascii="Open Sans" w:hAnsi="Open Sans" w:cs="Open Sans"/>
                <w:b/>
                <w:bCs/>
                <w:sz w:val="20"/>
                <w:szCs w:val="20"/>
              </w:rPr>
              <w:t>Number of Children on Stage 1 Code of Practice</w:t>
            </w:r>
          </w:p>
          <w:p w14:paraId="63921067" w14:textId="77777777" w:rsidR="00A31E5E" w:rsidRPr="00510354" w:rsidRDefault="00A31E5E">
            <w:pPr>
              <w:spacing w:line="360" w:lineRule="auto"/>
              <w:jc w:val="both"/>
              <w:rPr>
                <w:rFonts w:ascii="Open Sans" w:hAnsi="Open Sans" w:cs="Open Sans"/>
                <w:b/>
                <w:bCs/>
                <w:i/>
                <w:iCs/>
                <w:sz w:val="20"/>
                <w:szCs w:val="20"/>
              </w:rPr>
            </w:pPr>
            <w:r w:rsidRPr="00510354">
              <w:rPr>
                <w:rFonts w:ascii="Open Sans" w:hAnsi="Open Sans" w:cs="Open Sans"/>
                <w:b/>
                <w:bCs/>
                <w:i/>
                <w:iCs/>
                <w:sz w:val="20"/>
                <w:szCs w:val="20"/>
              </w:rPr>
              <w:t>NB: Stages changed from 1-5 to 1-3 in 2021</w:t>
            </w:r>
          </w:p>
        </w:tc>
      </w:tr>
      <w:tr w:rsidR="00A31E5E" w:rsidRPr="00510354" w14:paraId="75E347F7" w14:textId="77777777">
        <w:tc>
          <w:tcPr>
            <w:tcW w:w="1803" w:type="dxa"/>
          </w:tcPr>
          <w:p w14:paraId="1E2CE28F" w14:textId="77777777" w:rsidR="00A31E5E" w:rsidRPr="00510354" w:rsidRDefault="00A31E5E">
            <w:pPr>
              <w:spacing w:line="360" w:lineRule="auto"/>
              <w:jc w:val="both"/>
              <w:rPr>
                <w:rFonts w:ascii="Open Sans" w:hAnsi="Open Sans" w:cs="Open Sans"/>
                <w:sz w:val="20"/>
                <w:szCs w:val="20"/>
              </w:rPr>
            </w:pPr>
          </w:p>
        </w:tc>
        <w:tc>
          <w:tcPr>
            <w:tcW w:w="3606" w:type="dxa"/>
            <w:gridSpan w:val="2"/>
          </w:tcPr>
          <w:p w14:paraId="3AFC55CD" w14:textId="77777777" w:rsidR="00A31E5E" w:rsidRPr="00510354" w:rsidRDefault="00A31E5E">
            <w:pPr>
              <w:spacing w:line="360" w:lineRule="auto"/>
              <w:jc w:val="both"/>
              <w:rPr>
                <w:rFonts w:ascii="Open Sans" w:hAnsi="Open Sans" w:cs="Open Sans"/>
                <w:b/>
                <w:bCs/>
                <w:sz w:val="20"/>
                <w:szCs w:val="20"/>
              </w:rPr>
            </w:pPr>
            <w:r w:rsidRPr="00510354">
              <w:rPr>
                <w:rFonts w:ascii="Open Sans" w:hAnsi="Open Sans" w:cs="Open Sans"/>
                <w:b/>
                <w:bCs/>
                <w:sz w:val="20"/>
                <w:szCs w:val="20"/>
              </w:rPr>
              <w:t>Mainstream</w:t>
            </w:r>
          </w:p>
        </w:tc>
        <w:tc>
          <w:tcPr>
            <w:tcW w:w="3607" w:type="dxa"/>
            <w:gridSpan w:val="2"/>
          </w:tcPr>
          <w:p w14:paraId="7D7468BE" w14:textId="77777777" w:rsidR="00A31E5E" w:rsidRPr="00510354" w:rsidRDefault="00A31E5E">
            <w:pPr>
              <w:spacing w:line="360" w:lineRule="auto"/>
              <w:jc w:val="both"/>
              <w:rPr>
                <w:rFonts w:ascii="Open Sans" w:hAnsi="Open Sans" w:cs="Open Sans"/>
                <w:b/>
                <w:bCs/>
                <w:sz w:val="20"/>
                <w:szCs w:val="20"/>
              </w:rPr>
            </w:pPr>
            <w:r w:rsidRPr="00510354">
              <w:rPr>
                <w:rFonts w:ascii="Open Sans" w:hAnsi="Open Sans" w:cs="Open Sans"/>
                <w:b/>
                <w:bCs/>
                <w:sz w:val="20"/>
                <w:szCs w:val="20"/>
              </w:rPr>
              <w:t>Special</w:t>
            </w:r>
          </w:p>
        </w:tc>
      </w:tr>
      <w:tr w:rsidR="00A31E5E" w:rsidRPr="00510354" w14:paraId="34B33B61" w14:textId="77777777">
        <w:tc>
          <w:tcPr>
            <w:tcW w:w="1803" w:type="dxa"/>
          </w:tcPr>
          <w:p w14:paraId="2B4CD42E"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Academic Year</w:t>
            </w:r>
          </w:p>
        </w:tc>
        <w:tc>
          <w:tcPr>
            <w:tcW w:w="1803" w:type="dxa"/>
          </w:tcPr>
          <w:p w14:paraId="3D74AF85"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Nursery</w:t>
            </w:r>
          </w:p>
        </w:tc>
        <w:tc>
          <w:tcPr>
            <w:tcW w:w="1803" w:type="dxa"/>
          </w:tcPr>
          <w:p w14:paraId="407E4DBE"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Primary 1</w:t>
            </w:r>
          </w:p>
        </w:tc>
        <w:tc>
          <w:tcPr>
            <w:tcW w:w="1803" w:type="dxa"/>
          </w:tcPr>
          <w:p w14:paraId="4879565A"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Nursery</w:t>
            </w:r>
          </w:p>
        </w:tc>
        <w:tc>
          <w:tcPr>
            <w:tcW w:w="1804" w:type="dxa"/>
          </w:tcPr>
          <w:p w14:paraId="71F29CD9"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Primary 1</w:t>
            </w:r>
          </w:p>
          <w:p w14:paraId="03782F17" w14:textId="77777777" w:rsidR="00A31E5E" w:rsidRPr="00510354" w:rsidRDefault="00A31E5E">
            <w:pPr>
              <w:spacing w:line="360" w:lineRule="auto"/>
              <w:jc w:val="both"/>
              <w:rPr>
                <w:rFonts w:ascii="Open Sans" w:hAnsi="Open Sans" w:cs="Open Sans"/>
                <w:sz w:val="20"/>
                <w:szCs w:val="20"/>
              </w:rPr>
            </w:pPr>
          </w:p>
        </w:tc>
      </w:tr>
      <w:tr w:rsidR="00A31E5E" w:rsidRPr="00510354" w14:paraId="0AEB2A4D" w14:textId="77777777">
        <w:tc>
          <w:tcPr>
            <w:tcW w:w="1803" w:type="dxa"/>
          </w:tcPr>
          <w:p w14:paraId="5AF9D0A7"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2021-2022</w:t>
            </w:r>
          </w:p>
        </w:tc>
        <w:tc>
          <w:tcPr>
            <w:tcW w:w="1803" w:type="dxa"/>
          </w:tcPr>
          <w:p w14:paraId="3CC67D65"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 xml:space="preserve">235    </w:t>
            </w:r>
            <w:r w:rsidRPr="00510354">
              <w:rPr>
                <w:rFonts w:ascii="Arial" w:hAnsi="Arial" w:cs="Arial"/>
                <w:sz w:val="20"/>
                <w:szCs w:val="20"/>
              </w:rPr>
              <w:t>↑</w:t>
            </w:r>
          </w:p>
        </w:tc>
        <w:tc>
          <w:tcPr>
            <w:tcW w:w="1803" w:type="dxa"/>
          </w:tcPr>
          <w:p w14:paraId="25C566A8" w14:textId="77777777" w:rsidR="00A31E5E" w:rsidRPr="00510354" w:rsidRDefault="00A31E5E">
            <w:pPr>
              <w:spacing w:after="160" w:line="360" w:lineRule="auto"/>
              <w:jc w:val="both"/>
              <w:rPr>
                <w:rFonts w:ascii="Open Sans" w:hAnsi="Open Sans" w:cs="Open Sans"/>
                <w:sz w:val="20"/>
                <w:szCs w:val="20"/>
              </w:rPr>
            </w:pPr>
            <w:proofErr w:type="gramStart"/>
            <w:r w:rsidRPr="00510354">
              <w:rPr>
                <w:rFonts w:ascii="Open Sans" w:hAnsi="Open Sans" w:cs="Open Sans"/>
                <w:sz w:val="20"/>
                <w:szCs w:val="20"/>
              </w:rPr>
              <w:t xml:space="preserve">235  </w:t>
            </w:r>
            <w:r w:rsidRPr="00510354">
              <w:rPr>
                <w:rFonts w:ascii="Arial" w:hAnsi="Arial" w:cs="Arial"/>
                <w:b/>
                <w:bCs/>
                <w:sz w:val="20"/>
                <w:szCs w:val="20"/>
              </w:rPr>
              <w:t>↓</w:t>
            </w:r>
            <w:proofErr w:type="gramEnd"/>
          </w:p>
        </w:tc>
        <w:tc>
          <w:tcPr>
            <w:tcW w:w="1803" w:type="dxa"/>
          </w:tcPr>
          <w:p w14:paraId="21000224" w14:textId="77777777" w:rsidR="00A31E5E" w:rsidRPr="00510354" w:rsidRDefault="00A31E5E">
            <w:pPr>
              <w:spacing w:after="160" w:line="360" w:lineRule="auto"/>
              <w:jc w:val="both"/>
              <w:rPr>
                <w:rFonts w:ascii="Open Sans" w:hAnsi="Open Sans" w:cs="Open Sans"/>
                <w:sz w:val="20"/>
                <w:szCs w:val="20"/>
              </w:rPr>
            </w:pPr>
            <w:r w:rsidRPr="00510354">
              <w:rPr>
                <w:rFonts w:ascii="Open Sans" w:hAnsi="Open Sans" w:cs="Open Sans"/>
                <w:sz w:val="20"/>
                <w:szCs w:val="20"/>
              </w:rPr>
              <w:t>n/a</w:t>
            </w:r>
          </w:p>
        </w:tc>
        <w:tc>
          <w:tcPr>
            <w:tcW w:w="1804" w:type="dxa"/>
          </w:tcPr>
          <w:p w14:paraId="185EE105" w14:textId="77777777" w:rsidR="00A31E5E" w:rsidRPr="00510354" w:rsidRDefault="00A31E5E">
            <w:pPr>
              <w:spacing w:after="160" w:line="360" w:lineRule="auto"/>
              <w:jc w:val="both"/>
              <w:rPr>
                <w:rFonts w:ascii="Open Sans" w:hAnsi="Open Sans" w:cs="Open Sans"/>
                <w:sz w:val="20"/>
                <w:szCs w:val="20"/>
              </w:rPr>
            </w:pPr>
            <w:r w:rsidRPr="00510354">
              <w:rPr>
                <w:rFonts w:ascii="Open Sans" w:hAnsi="Open Sans" w:cs="Open Sans"/>
                <w:sz w:val="20"/>
                <w:szCs w:val="20"/>
              </w:rPr>
              <w:t>n/a</w:t>
            </w:r>
          </w:p>
        </w:tc>
      </w:tr>
      <w:tr w:rsidR="00A31E5E" w:rsidRPr="00510354" w14:paraId="3BCEF36B" w14:textId="77777777">
        <w:tc>
          <w:tcPr>
            <w:tcW w:w="1803" w:type="dxa"/>
          </w:tcPr>
          <w:p w14:paraId="7AC28943"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2022-2023</w:t>
            </w:r>
          </w:p>
        </w:tc>
        <w:tc>
          <w:tcPr>
            <w:tcW w:w="1803" w:type="dxa"/>
          </w:tcPr>
          <w:p w14:paraId="1418BF83"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 xml:space="preserve">266    </w:t>
            </w:r>
            <w:r w:rsidRPr="00510354">
              <w:rPr>
                <w:rFonts w:ascii="Arial" w:hAnsi="Arial" w:cs="Arial"/>
                <w:sz w:val="20"/>
                <w:szCs w:val="20"/>
              </w:rPr>
              <w:t>↑</w:t>
            </w:r>
          </w:p>
        </w:tc>
        <w:tc>
          <w:tcPr>
            <w:tcW w:w="1803" w:type="dxa"/>
          </w:tcPr>
          <w:p w14:paraId="1477B4EC" w14:textId="77777777" w:rsidR="00A31E5E" w:rsidRPr="00510354" w:rsidRDefault="00A31E5E">
            <w:pPr>
              <w:spacing w:after="160" w:line="360" w:lineRule="auto"/>
              <w:jc w:val="both"/>
              <w:rPr>
                <w:rFonts w:ascii="Open Sans" w:hAnsi="Open Sans" w:cs="Open Sans"/>
                <w:sz w:val="20"/>
                <w:szCs w:val="20"/>
              </w:rPr>
            </w:pPr>
            <w:r w:rsidRPr="00510354">
              <w:rPr>
                <w:rFonts w:ascii="Open Sans" w:hAnsi="Open Sans" w:cs="Open Sans"/>
                <w:sz w:val="20"/>
                <w:szCs w:val="20"/>
              </w:rPr>
              <w:t xml:space="preserve">749    </w:t>
            </w:r>
            <w:r w:rsidRPr="00510354">
              <w:rPr>
                <w:rFonts w:ascii="Arial" w:hAnsi="Arial" w:cs="Arial"/>
                <w:sz w:val="20"/>
                <w:szCs w:val="20"/>
              </w:rPr>
              <w:t>↑</w:t>
            </w:r>
          </w:p>
        </w:tc>
        <w:tc>
          <w:tcPr>
            <w:tcW w:w="1803" w:type="dxa"/>
          </w:tcPr>
          <w:p w14:paraId="4F647B47"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n/a</w:t>
            </w:r>
          </w:p>
        </w:tc>
        <w:tc>
          <w:tcPr>
            <w:tcW w:w="1804" w:type="dxa"/>
          </w:tcPr>
          <w:p w14:paraId="5CDA3FD0" w14:textId="77777777" w:rsidR="00A31E5E" w:rsidRPr="00510354" w:rsidRDefault="00A31E5E">
            <w:pPr>
              <w:spacing w:after="160" w:line="360" w:lineRule="auto"/>
              <w:jc w:val="both"/>
              <w:rPr>
                <w:rFonts w:ascii="Open Sans" w:hAnsi="Open Sans" w:cs="Open Sans"/>
                <w:sz w:val="20"/>
                <w:szCs w:val="20"/>
              </w:rPr>
            </w:pPr>
            <w:r w:rsidRPr="00510354">
              <w:rPr>
                <w:rFonts w:ascii="Open Sans" w:hAnsi="Open Sans" w:cs="Open Sans"/>
                <w:sz w:val="20"/>
                <w:szCs w:val="20"/>
              </w:rPr>
              <w:t>n/a</w:t>
            </w:r>
          </w:p>
        </w:tc>
      </w:tr>
      <w:tr w:rsidR="00A31E5E" w:rsidRPr="00510354" w14:paraId="1E4E80C1" w14:textId="77777777">
        <w:tc>
          <w:tcPr>
            <w:tcW w:w="1803" w:type="dxa"/>
          </w:tcPr>
          <w:p w14:paraId="0D5D1615" w14:textId="77777777" w:rsidR="00A31E5E" w:rsidRPr="00510354" w:rsidRDefault="00A31E5E">
            <w:pPr>
              <w:spacing w:line="360" w:lineRule="auto"/>
              <w:jc w:val="both"/>
              <w:rPr>
                <w:rFonts w:ascii="Open Sans" w:hAnsi="Open Sans" w:cs="Open Sans"/>
                <w:b/>
                <w:bCs/>
                <w:sz w:val="20"/>
                <w:szCs w:val="20"/>
              </w:rPr>
            </w:pPr>
            <w:r w:rsidRPr="00510354">
              <w:rPr>
                <w:rFonts w:ascii="Open Sans" w:hAnsi="Open Sans" w:cs="Open Sans"/>
                <w:b/>
                <w:bCs/>
                <w:sz w:val="20"/>
                <w:szCs w:val="20"/>
              </w:rPr>
              <w:t xml:space="preserve">% Change </w:t>
            </w:r>
          </w:p>
        </w:tc>
        <w:tc>
          <w:tcPr>
            <w:tcW w:w="1803" w:type="dxa"/>
          </w:tcPr>
          <w:p w14:paraId="4724DEAC" w14:textId="77777777" w:rsidR="00A31E5E" w:rsidRPr="00510354" w:rsidRDefault="00A31E5E">
            <w:pPr>
              <w:spacing w:line="360" w:lineRule="auto"/>
              <w:jc w:val="both"/>
              <w:rPr>
                <w:rFonts w:ascii="Open Sans" w:hAnsi="Open Sans" w:cs="Open Sans"/>
                <w:b/>
                <w:bCs/>
                <w:sz w:val="20"/>
                <w:szCs w:val="20"/>
              </w:rPr>
            </w:pPr>
            <w:r w:rsidRPr="00510354">
              <w:rPr>
                <w:rFonts w:ascii="Open Sans" w:hAnsi="Open Sans" w:cs="Open Sans"/>
                <w:b/>
                <w:bCs/>
                <w:sz w:val="20"/>
                <w:szCs w:val="20"/>
              </w:rPr>
              <w:t xml:space="preserve">13%      </w:t>
            </w:r>
            <w:r w:rsidRPr="00510354">
              <w:rPr>
                <w:rFonts w:ascii="Arial" w:hAnsi="Arial" w:cs="Arial"/>
                <w:b/>
                <w:bCs/>
                <w:sz w:val="20"/>
                <w:szCs w:val="20"/>
              </w:rPr>
              <w:t>↑</w:t>
            </w:r>
          </w:p>
        </w:tc>
        <w:tc>
          <w:tcPr>
            <w:tcW w:w="1803" w:type="dxa"/>
          </w:tcPr>
          <w:p w14:paraId="6C7F4B6B" w14:textId="77777777" w:rsidR="00A31E5E" w:rsidRPr="00510354" w:rsidRDefault="00A31E5E">
            <w:pPr>
              <w:spacing w:line="360" w:lineRule="auto"/>
              <w:jc w:val="both"/>
              <w:rPr>
                <w:rFonts w:ascii="Open Sans" w:hAnsi="Open Sans" w:cs="Open Sans"/>
                <w:b/>
                <w:bCs/>
                <w:sz w:val="20"/>
                <w:szCs w:val="20"/>
              </w:rPr>
            </w:pPr>
            <w:r w:rsidRPr="00510354">
              <w:rPr>
                <w:rFonts w:ascii="Open Sans" w:hAnsi="Open Sans" w:cs="Open Sans"/>
                <w:b/>
                <w:bCs/>
                <w:sz w:val="20"/>
                <w:szCs w:val="20"/>
              </w:rPr>
              <w:t>219</w:t>
            </w:r>
            <w:proofErr w:type="gramStart"/>
            <w:r w:rsidRPr="00510354">
              <w:rPr>
                <w:rFonts w:ascii="Open Sans" w:hAnsi="Open Sans" w:cs="Open Sans"/>
                <w:b/>
                <w:bCs/>
                <w:sz w:val="20"/>
                <w:szCs w:val="20"/>
              </w:rPr>
              <w:t xml:space="preserve">%  </w:t>
            </w:r>
            <w:r w:rsidRPr="00510354">
              <w:rPr>
                <w:rFonts w:ascii="Arial" w:hAnsi="Arial" w:cs="Arial"/>
                <w:b/>
                <w:bCs/>
                <w:sz w:val="20"/>
                <w:szCs w:val="20"/>
              </w:rPr>
              <w:t>↑</w:t>
            </w:r>
            <w:proofErr w:type="gramEnd"/>
          </w:p>
        </w:tc>
        <w:tc>
          <w:tcPr>
            <w:tcW w:w="1803" w:type="dxa"/>
          </w:tcPr>
          <w:p w14:paraId="6A7D2707" w14:textId="77777777" w:rsidR="00A31E5E" w:rsidRPr="00510354" w:rsidRDefault="00A31E5E">
            <w:pPr>
              <w:spacing w:line="360" w:lineRule="auto"/>
              <w:jc w:val="both"/>
              <w:rPr>
                <w:rFonts w:ascii="Open Sans" w:hAnsi="Open Sans" w:cs="Open Sans"/>
                <w:b/>
                <w:bCs/>
                <w:sz w:val="20"/>
                <w:szCs w:val="20"/>
              </w:rPr>
            </w:pPr>
            <w:r w:rsidRPr="00510354">
              <w:rPr>
                <w:rFonts w:ascii="Open Sans" w:hAnsi="Open Sans" w:cs="Open Sans"/>
                <w:sz w:val="20"/>
                <w:szCs w:val="20"/>
              </w:rPr>
              <w:t>n/a</w:t>
            </w:r>
          </w:p>
        </w:tc>
        <w:tc>
          <w:tcPr>
            <w:tcW w:w="1804" w:type="dxa"/>
          </w:tcPr>
          <w:p w14:paraId="5E4F2BC1" w14:textId="77777777" w:rsidR="00A31E5E" w:rsidRPr="00510354" w:rsidRDefault="00A31E5E">
            <w:pPr>
              <w:spacing w:line="360" w:lineRule="auto"/>
              <w:jc w:val="both"/>
              <w:rPr>
                <w:rFonts w:ascii="Open Sans" w:hAnsi="Open Sans" w:cs="Open Sans"/>
                <w:b/>
                <w:bCs/>
                <w:sz w:val="20"/>
                <w:szCs w:val="20"/>
              </w:rPr>
            </w:pPr>
            <w:r w:rsidRPr="00510354">
              <w:rPr>
                <w:rFonts w:ascii="Open Sans" w:hAnsi="Open Sans" w:cs="Open Sans"/>
                <w:sz w:val="20"/>
                <w:szCs w:val="20"/>
              </w:rPr>
              <w:t>n/a</w:t>
            </w:r>
          </w:p>
        </w:tc>
      </w:tr>
    </w:tbl>
    <w:p w14:paraId="68C8945D" w14:textId="77777777" w:rsidR="008B2676" w:rsidRDefault="008B2676" w:rsidP="00A31E5E">
      <w:pPr>
        <w:spacing w:line="360" w:lineRule="auto"/>
        <w:jc w:val="both"/>
        <w:rPr>
          <w:rFonts w:ascii="Open Sans" w:hAnsi="Open Sans" w:cs="Open Sans"/>
          <w:sz w:val="20"/>
          <w:szCs w:val="20"/>
        </w:rPr>
      </w:pPr>
    </w:p>
    <w:p w14:paraId="31D8B940" w14:textId="77777777" w:rsidR="00B83DC3" w:rsidRPr="00510354" w:rsidRDefault="00B83DC3" w:rsidP="00A31E5E">
      <w:pPr>
        <w:spacing w:line="360" w:lineRule="auto"/>
        <w:jc w:val="both"/>
        <w:rPr>
          <w:rFonts w:ascii="Open Sans" w:hAnsi="Open Sans" w:cs="Open Sans"/>
          <w:sz w:val="20"/>
          <w:szCs w:val="20"/>
        </w:rPr>
      </w:pPr>
    </w:p>
    <w:tbl>
      <w:tblPr>
        <w:tblStyle w:val="TableGrid"/>
        <w:tblW w:w="0" w:type="auto"/>
        <w:tblLook w:val="04A0" w:firstRow="1" w:lastRow="0" w:firstColumn="1" w:lastColumn="0" w:noHBand="0" w:noVBand="1"/>
      </w:tblPr>
      <w:tblGrid>
        <w:gridCol w:w="1803"/>
        <w:gridCol w:w="1803"/>
        <w:gridCol w:w="1803"/>
        <w:gridCol w:w="1803"/>
        <w:gridCol w:w="1804"/>
      </w:tblGrid>
      <w:tr w:rsidR="00A31E5E" w:rsidRPr="00510354" w14:paraId="19480F98" w14:textId="77777777">
        <w:tc>
          <w:tcPr>
            <w:tcW w:w="9016" w:type="dxa"/>
            <w:gridSpan w:val="5"/>
          </w:tcPr>
          <w:p w14:paraId="680169E3" w14:textId="77777777" w:rsidR="00A31E5E" w:rsidRPr="00510354" w:rsidRDefault="00A31E5E">
            <w:pPr>
              <w:spacing w:line="360" w:lineRule="auto"/>
              <w:jc w:val="both"/>
              <w:rPr>
                <w:rFonts w:ascii="Open Sans" w:hAnsi="Open Sans" w:cs="Open Sans"/>
                <w:b/>
                <w:bCs/>
                <w:sz w:val="20"/>
                <w:szCs w:val="20"/>
              </w:rPr>
            </w:pPr>
            <w:r w:rsidRPr="00510354">
              <w:rPr>
                <w:rFonts w:ascii="Open Sans" w:hAnsi="Open Sans" w:cs="Open Sans"/>
                <w:b/>
                <w:bCs/>
                <w:sz w:val="20"/>
                <w:szCs w:val="20"/>
              </w:rPr>
              <w:lastRenderedPageBreak/>
              <w:t>Number of Children with Statements of SEN</w:t>
            </w:r>
          </w:p>
        </w:tc>
      </w:tr>
      <w:tr w:rsidR="00A31E5E" w:rsidRPr="00510354" w14:paraId="5D403BD6" w14:textId="77777777">
        <w:tc>
          <w:tcPr>
            <w:tcW w:w="1803" w:type="dxa"/>
          </w:tcPr>
          <w:p w14:paraId="7C8B03CC" w14:textId="77777777" w:rsidR="00A31E5E" w:rsidRPr="00510354" w:rsidRDefault="00A31E5E">
            <w:pPr>
              <w:spacing w:line="360" w:lineRule="auto"/>
              <w:jc w:val="both"/>
              <w:rPr>
                <w:rFonts w:ascii="Open Sans" w:hAnsi="Open Sans" w:cs="Open Sans"/>
                <w:sz w:val="20"/>
                <w:szCs w:val="20"/>
              </w:rPr>
            </w:pPr>
          </w:p>
        </w:tc>
        <w:tc>
          <w:tcPr>
            <w:tcW w:w="3606" w:type="dxa"/>
            <w:gridSpan w:val="2"/>
          </w:tcPr>
          <w:p w14:paraId="7C1D912E" w14:textId="77777777" w:rsidR="00A31E5E" w:rsidRPr="00510354" w:rsidRDefault="00A31E5E">
            <w:pPr>
              <w:spacing w:line="360" w:lineRule="auto"/>
              <w:jc w:val="both"/>
              <w:rPr>
                <w:rFonts w:ascii="Open Sans" w:hAnsi="Open Sans" w:cs="Open Sans"/>
                <w:b/>
                <w:bCs/>
                <w:sz w:val="20"/>
                <w:szCs w:val="20"/>
              </w:rPr>
            </w:pPr>
            <w:r w:rsidRPr="00510354">
              <w:rPr>
                <w:rFonts w:ascii="Open Sans" w:hAnsi="Open Sans" w:cs="Open Sans"/>
                <w:b/>
                <w:bCs/>
                <w:sz w:val="20"/>
                <w:szCs w:val="20"/>
              </w:rPr>
              <w:t>Mainstream</w:t>
            </w:r>
          </w:p>
        </w:tc>
        <w:tc>
          <w:tcPr>
            <w:tcW w:w="3607" w:type="dxa"/>
            <w:gridSpan w:val="2"/>
          </w:tcPr>
          <w:p w14:paraId="15579D75" w14:textId="77777777" w:rsidR="00A31E5E" w:rsidRPr="00510354" w:rsidRDefault="00A31E5E">
            <w:pPr>
              <w:spacing w:line="360" w:lineRule="auto"/>
              <w:jc w:val="both"/>
              <w:rPr>
                <w:rFonts w:ascii="Open Sans" w:hAnsi="Open Sans" w:cs="Open Sans"/>
                <w:b/>
                <w:bCs/>
                <w:sz w:val="20"/>
                <w:szCs w:val="20"/>
              </w:rPr>
            </w:pPr>
            <w:r w:rsidRPr="00510354">
              <w:rPr>
                <w:rFonts w:ascii="Open Sans" w:hAnsi="Open Sans" w:cs="Open Sans"/>
                <w:b/>
                <w:bCs/>
                <w:sz w:val="20"/>
                <w:szCs w:val="20"/>
              </w:rPr>
              <w:t>Special</w:t>
            </w:r>
          </w:p>
        </w:tc>
      </w:tr>
      <w:tr w:rsidR="00A31E5E" w:rsidRPr="00510354" w14:paraId="2ECD4C45" w14:textId="77777777">
        <w:tc>
          <w:tcPr>
            <w:tcW w:w="1803" w:type="dxa"/>
          </w:tcPr>
          <w:p w14:paraId="044472A3"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Academic Year</w:t>
            </w:r>
          </w:p>
        </w:tc>
        <w:tc>
          <w:tcPr>
            <w:tcW w:w="1803" w:type="dxa"/>
          </w:tcPr>
          <w:p w14:paraId="50EE8E49"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Nursery</w:t>
            </w:r>
          </w:p>
        </w:tc>
        <w:tc>
          <w:tcPr>
            <w:tcW w:w="1803" w:type="dxa"/>
          </w:tcPr>
          <w:p w14:paraId="6AD573C3"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Primary 1</w:t>
            </w:r>
          </w:p>
        </w:tc>
        <w:tc>
          <w:tcPr>
            <w:tcW w:w="1803" w:type="dxa"/>
          </w:tcPr>
          <w:p w14:paraId="19C6F99A"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Nursery</w:t>
            </w:r>
          </w:p>
        </w:tc>
        <w:tc>
          <w:tcPr>
            <w:tcW w:w="1804" w:type="dxa"/>
          </w:tcPr>
          <w:p w14:paraId="016242DE"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Primary 1</w:t>
            </w:r>
          </w:p>
          <w:p w14:paraId="31AC01C9" w14:textId="77777777" w:rsidR="00A31E5E" w:rsidRPr="00510354" w:rsidRDefault="00A31E5E">
            <w:pPr>
              <w:spacing w:line="360" w:lineRule="auto"/>
              <w:jc w:val="both"/>
              <w:rPr>
                <w:rFonts w:ascii="Open Sans" w:hAnsi="Open Sans" w:cs="Open Sans"/>
                <w:sz w:val="20"/>
                <w:szCs w:val="20"/>
              </w:rPr>
            </w:pPr>
          </w:p>
        </w:tc>
      </w:tr>
      <w:tr w:rsidR="00A31E5E" w:rsidRPr="00510354" w14:paraId="26BD0028" w14:textId="77777777">
        <w:tc>
          <w:tcPr>
            <w:tcW w:w="1803" w:type="dxa"/>
          </w:tcPr>
          <w:p w14:paraId="14F3C6A7"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2018-2019</w:t>
            </w:r>
          </w:p>
        </w:tc>
        <w:tc>
          <w:tcPr>
            <w:tcW w:w="1803" w:type="dxa"/>
          </w:tcPr>
          <w:p w14:paraId="6718ACC0"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68</w:t>
            </w:r>
          </w:p>
        </w:tc>
        <w:tc>
          <w:tcPr>
            <w:tcW w:w="1803" w:type="dxa"/>
          </w:tcPr>
          <w:p w14:paraId="38A82D29"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366</w:t>
            </w:r>
          </w:p>
        </w:tc>
        <w:tc>
          <w:tcPr>
            <w:tcW w:w="1803" w:type="dxa"/>
          </w:tcPr>
          <w:p w14:paraId="26D9532A"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117</w:t>
            </w:r>
          </w:p>
        </w:tc>
        <w:tc>
          <w:tcPr>
            <w:tcW w:w="1804" w:type="dxa"/>
          </w:tcPr>
          <w:p w14:paraId="7A5840DB"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301</w:t>
            </w:r>
          </w:p>
        </w:tc>
      </w:tr>
      <w:tr w:rsidR="00A31E5E" w:rsidRPr="00510354" w14:paraId="34FACFFE" w14:textId="77777777">
        <w:tc>
          <w:tcPr>
            <w:tcW w:w="1803" w:type="dxa"/>
          </w:tcPr>
          <w:p w14:paraId="3BBBB5E7"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2019-2020</w:t>
            </w:r>
          </w:p>
        </w:tc>
        <w:tc>
          <w:tcPr>
            <w:tcW w:w="1803" w:type="dxa"/>
          </w:tcPr>
          <w:p w14:paraId="2B3E41AD"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 xml:space="preserve">76    </w:t>
            </w:r>
            <w:r w:rsidRPr="00510354">
              <w:rPr>
                <w:rFonts w:ascii="Arial" w:hAnsi="Arial" w:cs="Arial"/>
                <w:sz w:val="20"/>
                <w:szCs w:val="20"/>
              </w:rPr>
              <w:t>↑</w:t>
            </w:r>
          </w:p>
        </w:tc>
        <w:tc>
          <w:tcPr>
            <w:tcW w:w="1803" w:type="dxa"/>
          </w:tcPr>
          <w:p w14:paraId="0E6A4CC3" w14:textId="77777777" w:rsidR="00A31E5E" w:rsidRPr="00510354" w:rsidRDefault="00A31E5E">
            <w:pPr>
              <w:spacing w:after="160" w:line="360" w:lineRule="auto"/>
              <w:jc w:val="both"/>
              <w:rPr>
                <w:rFonts w:ascii="Open Sans" w:hAnsi="Open Sans" w:cs="Open Sans"/>
                <w:b/>
                <w:bCs/>
                <w:sz w:val="20"/>
                <w:szCs w:val="20"/>
              </w:rPr>
            </w:pPr>
            <w:r w:rsidRPr="00510354">
              <w:rPr>
                <w:rFonts w:ascii="Open Sans" w:hAnsi="Open Sans" w:cs="Open Sans"/>
                <w:sz w:val="20"/>
                <w:szCs w:val="20"/>
              </w:rPr>
              <w:t xml:space="preserve">383    </w:t>
            </w:r>
            <w:r w:rsidRPr="00510354">
              <w:rPr>
                <w:rFonts w:ascii="Arial" w:hAnsi="Arial" w:cs="Arial"/>
                <w:sz w:val="20"/>
                <w:szCs w:val="20"/>
              </w:rPr>
              <w:t>↑</w:t>
            </w:r>
          </w:p>
        </w:tc>
        <w:tc>
          <w:tcPr>
            <w:tcW w:w="1803" w:type="dxa"/>
          </w:tcPr>
          <w:p w14:paraId="1F0F902F" w14:textId="77777777" w:rsidR="00A31E5E" w:rsidRPr="00510354" w:rsidRDefault="00A31E5E">
            <w:pPr>
              <w:spacing w:after="160" w:line="360" w:lineRule="auto"/>
              <w:jc w:val="both"/>
              <w:rPr>
                <w:rFonts w:ascii="Open Sans" w:hAnsi="Open Sans" w:cs="Open Sans"/>
                <w:b/>
                <w:bCs/>
                <w:sz w:val="20"/>
                <w:szCs w:val="20"/>
              </w:rPr>
            </w:pPr>
            <w:r w:rsidRPr="00510354">
              <w:rPr>
                <w:rFonts w:ascii="Open Sans" w:hAnsi="Open Sans" w:cs="Open Sans"/>
                <w:sz w:val="20"/>
                <w:szCs w:val="20"/>
              </w:rPr>
              <w:t xml:space="preserve">129    </w:t>
            </w:r>
            <w:r w:rsidRPr="00510354">
              <w:rPr>
                <w:rFonts w:ascii="Arial" w:hAnsi="Arial" w:cs="Arial"/>
                <w:sz w:val="20"/>
                <w:szCs w:val="20"/>
              </w:rPr>
              <w:t>↑</w:t>
            </w:r>
          </w:p>
        </w:tc>
        <w:tc>
          <w:tcPr>
            <w:tcW w:w="1804" w:type="dxa"/>
          </w:tcPr>
          <w:p w14:paraId="331B2F85" w14:textId="77777777" w:rsidR="00A31E5E" w:rsidRPr="00510354" w:rsidRDefault="00A31E5E">
            <w:pPr>
              <w:spacing w:after="160" w:line="360" w:lineRule="auto"/>
              <w:jc w:val="both"/>
              <w:rPr>
                <w:rFonts w:ascii="Open Sans" w:hAnsi="Open Sans" w:cs="Open Sans"/>
                <w:b/>
                <w:bCs/>
                <w:sz w:val="20"/>
                <w:szCs w:val="20"/>
              </w:rPr>
            </w:pPr>
            <w:r w:rsidRPr="00510354">
              <w:rPr>
                <w:rFonts w:ascii="Open Sans" w:hAnsi="Open Sans" w:cs="Open Sans"/>
                <w:sz w:val="20"/>
                <w:szCs w:val="20"/>
              </w:rPr>
              <w:t xml:space="preserve">287    </w:t>
            </w:r>
            <w:r w:rsidRPr="00510354">
              <w:rPr>
                <w:rFonts w:ascii="Arial" w:hAnsi="Arial" w:cs="Arial"/>
                <w:sz w:val="20"/>
                <w:szCs w:val="20"/>
              </w:rPr>
              <w:t>↑</w:t>
            </w:r>
          </w:p>
        </w:tc>
      </w:tr>
      <w:tr w:rsidR="00A31E5E" w:rsidRPr="00510354" w14:paraId="431CD7E1" w14:textId="77777777">
        <w:tc>
          <w:tcPr>
            <w:tcW w:w="1803" w:type="dxa"/>
          </w:tcPr>
          <w:p w14:paraId="150A127A"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2020-2021</w:t>
            </w:r>
          </w:p>
        </w:tc>
        <w:tc>
          <w:tcPr>
            <w:tcW w:w="1803" w:type="dxa"/>
          </w:tcPr>
          <w:p w14:paraId="3E738592"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 xml:space="preserve">156    </w:t>
            </w:r>
            <w:r w:rsidRPr="00510354">
              <w:rPr>
                <w:rFonts w:ascii="Arial" w:hAnsi="Arial" w:cs="Arial"/>
                <w:sz w:val="20"/>
                <w:szCs w:val="20"/>
              </w:rPr>
              <w:t>↑</w:t>
            </w:r>
          </w:p>
        </w:tc>
        <w:tc>
          <w:tcPr>
            <w:tcW w:w="1803" w:type="dxa"/>
          </w:tcPr>
          <w:p w14:paraId="70D8152B" w14:textId="77777777" w:rsidR="00A31E5E" w:rsidRPr="00510354" w:rsidRDefault="00A31E5E">
            <w:pPr>
              <w:spacing w:after="160" w:line="360" w:lineRule="auto"/>
              <w:jc w:val="both"/>
              <w:rPr>
                <w:rFonts w:ascii="Open Sans" w:hAnsi="Open Sans" w:cs="Open Sans"/>
                <w:b/>
                <w:bCs/>
                <w:sz w:val="20"/>
                <w:szCs w:val="20"/>
              </w:rPr>
            </w:pPr>
            <w:r w:rsidRPr="00510354">
              <w:rPr>
                <w:rFonts w:ascii="Open Sans" w:hAnsi="Open Sans" w:cs="Open Sans"/>
                <w:sz w:val="20"/>
                <w:szCs w:val="20"/>
              </w:rPr>
              <w:t xml:space="preserve">501    </w:t>
            </w:r>
            <w:r w:rsidRPr="00510354">
              <w:rPr>
                <w:rFonts w:ascii="Arial" w:hAnsi="Arial" w:cs="Arial"/>
                <w:sz w:val="20"/>
                <w:szCs w:val="20"/>
              </w:rPr>
              <w:t>↑</w:t>
            </w:r>
          </w:p>
        </w:tc>
        <w:tc>
          <w:tcPr>
            <w:tcW w:w="1803" w:type="dxa"/>
          </w:tcPr>
          <w:p w14:paraId="2CB0F860" w14:textId="77777777" w:rsidR="00A31E5E" w:rsidRPr="00510354" w:rsidRDefault="00A31E5E">
            <w:pPr>
              <w:spacing w:after="160" w:line="360" w:lineRule="auto"/>
              <w:jc w:val="both"/>
              <w:rPr>
                <w:rFonts w:ascii="Open Sans" w:hAnsi="Open Sans" w:cs="Open Sans"/>
                <w:b/>
                <w:bCs/>
                <w:sz w:val="20"/>
                <w:szCs w:val="20"/>
              </w:rPr>
            </w:pPr>
            <w:r w:rsidRPr="00510354">
              <w:rPr>
                <w:rFonts w:ascii="Open Sans" w:hAnsi="Open Sans" w:cs="Open Sans"/>
                <w:sz w:val="20"/>
                <w:szCs w:val="20"/>
              </w:rPr>
              <w:t xml:space="preserve">189    </w:t>
            </w:r>
            <w:r w:rsidRPr="00510354">
              <w:rPr>
                <w:rFonts w:ascii="Arial" w:hAnsi="Arial" w:cs="Arial"/>
                <w:sz w:val="20"/>
                <w:szCs w:val="20"/>
              </w:rPr>
              <w:t>↑</w:t>
            </w:r>
          </w:p>
        </w:tc>
        <w:tc>
          <w:tcPr>
            <w:tcW w:w="1804" w:type="dxa"/>
          </w:tcPr>
          <w:p w14:paraId="1C354821" w14:textId="77777777" w:rsidR="00A31E5E" w:rsidRPr="00510354" w:rsidRDefault="00A31E5E">
            <w:pPr>
              <w:spacing w:after="160" w:line="360" w:lineRule="auto"/>
              <w:jc w:val="both"/>
              <w:rPr>
                <w:rFonts w:ascii="Open Sans" w:hAnsi="Open Sans" w:cs="Open Sans"/>
                <w:b/>
                <w:bCs/>
                <w:sz w:val="20"/>
                <w:szCs w:val="20"/>
              </w:rPr>
            </w:pPr>
            <w:r w:rsidRPr="00510354">
              <w:rPr>
                <w:rFonts w:ascii="Open Sans" w:hAnsi="Open Sans" w:cs="Open Sans"/>
                <w:sz w:val="20"/>
                <w:szCs w:val="20"/>
              </w:rPr>
              <w:t xml:space="preserve">346    </w:t>
            </w:r>
            <w:r w:rsidRPr="00510354">
              <w:rPr>
                <w:rFonts w:ascii="Arial" w:hAnsi="Arial" w:cs="Arial"/>
                <w:sz w:val="20"/>
                <w:szCs w:val="20"/>
              </w:rPr>
              <w:t>↑</w:t>
            </w:r>
          </w:p>
        </w:tc>
      </w:tr>
      <w:tr w:rsidR="00A31E5E" w:rsidRPr="00510354" w14:paraId="07AB1E57" w14:textId="77777777">
        <w:tc>
          <w:tcPr>
            <w:tcW w:w="1803" w:type="dxa"/>
          </w:tcPr>
          <w:p w14:paraId="4492ADED"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2021-2022</w:t>
            </w:r>
          </w:p>
        </w:tc>
        <w:tc>
          <w:tcPr>
            <w:tcW w:w="1803" w:type="dxa"/>
          </w:tcPr>
          <w:p w14:paraId="4A27391C"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 xml:space="preserve">155    </w:t>
            </w:r>
            <w:r w:rsidRPr="00510354">
              <w:rPr>
                <w:rFonts w:ascii="Arial" w:hAnsi="Arial" w:cs="Arial"/>
                <w:sz w:val="20"/>
                <w:szCs w:val="20"/>
              </w:rPr>
              <w:t>↓</w:t>
            </w:r>
          </w:p>
        </w:tc>
        <w:tc>
          <w:tcPr>
            <w:tcW w:w="1803" w:type="dxa"/>
          </w:tcPr>
          <w:p w14:paraId="5DC6C31B" w14:textId="77777777" w:rsidR="00A31E5E" w:rsidRPr="00510354" w:rsidRDefault="00A31E5E">
            <w:pPr>
              <w:spacing w:after="160" w:line="360" w:lineRule="auto"/>
              <w:jc w:val="both"/>
              <w:rPr>
                <w:rFonts w:ascii="Open Sans" w:hAnsi="Open Sans" w:cs="Open Sans"/>
                <w:b/>
                <w:bCs/>
                <w:sz w:val="20"/>
                <w:szCs w:val="20"/>
              </w:rPr>
            </w:pPr>
            <w:r w:rsidRPr="00510354">
              <w:rPr>
                <w:rFonts w:ascii="Open Sans" w:hAnsi="Open Sans" w:cs="Open Sans"/>
                <w:sz w:val="20"/>
                <w:szCs w:val="20"/>
              </w:rPr>
              <w:t xml:space="preserve">729    </w:t>
            </w:r>
            <w:r w:rsidRPr="00510354">
              <w:rPr>
                <w:rFonts w:ascii="Arial" w:hAnsi="Arial" w:cs="Arial"/>
                <w:sz w:val="20"/>
                <w:szCs w:val="20"/>
              </w:rPr>
              <w:t>↑</w:t>
            </w:r>
          </w:p>
        </w:tc>
        <w:tc>
          <w:tcPr>
            <w:tcW w:w="1803" w:type="dxa"/>
          </w:tcPr>
          <w:p w14:paraId="2D37DE24" w14:textId="77777777" w:rsidR="00A31E5E" w:rsidRPr="00510354" w:rsidRDefault="00A31E5E">
            <w:pPr>
              <w:spacing w:after="160" w:line="360" w:lineRule="auto"/>
              <w:jc w:val="both"/>
              <w:rPr>
                <w:rFonts w:ascii="Open Sans" w:hAnsi="Open Sans" w:cs="Open Sans"/>
                <w:b/>
                <w:bCs/>
                <w:sz w:val="20"/>
                <w:szCs w:val="20"/>
              </w:rPr>
            </w:pPr>
            <w:r w:rsidRPr="00510354">
              <w:rPr>
                <w:rFonts w:ascii="Open Sans" w:hAnsi="Open Sans" w:cs="Open Sans"/>
                <w:sz w:val="20"/>
                <w:szCs w:val="20"/>
              </w:rPr>
              <w:t xml:space="preserve">298    </w:t>
            </w:r>
            <w:r w:rsidRPr="00510354">
              <w:rPr>
                <w:rFonts w:ascii="Arial" w:hAnsi="Arial" w:cs="Arial"/>
                <w:sz w:val="20"/>
                <w:szCs w:val="20"/>
              </w:rPr>
              <w:t>↑</w:t>
            </w:r>
          </w:p>
        </w:tc>
        <w:tc>
          <w:tcPr>
            <w:tcW w:w="1804" w:type="dxa"/>
          </w:tcPr>
          <w:p w14:paraId="5351E42B" w14:textId="77777777" w:rsidR="00A31E5E" w:rsidRPr="00510354" w:rsidRDefault="00A31E5E">
            <w:pPr>
              <w:spacing w:after="160" w:line="360" w:lineRule="auto"/>
              <w:jc w:val="both"/>
              <w:rPr>
                <w:rFonts w:ascii="Open Sans" w:hAnsi="Open Sans" w:cs="Open Sans"/>
                <w:b/>
                <w:bCs/>
                <w:sz w:val="20"/>
                <w:szCs w:val="20"/>
              </w:rPr>
            </w:pPr>
            <w:r w:rsidRPr="00510354">
              <w:rPr>
                <w:rFonts w:ascii="Open Sans" w:hAnsi="Open Sans" w:cs="Open Sans"/>
                <w:sz w:val="20"/>
                <w:szCs w:val="20"/>
              </w:rPr>
              <w:t xml:space="preserve">405    </w:t>
            </w:r>
            <w:r w:rsidRPr="00510354">
              <w:rPr>
                <w:rFonts w:ascii="Arial" w:hAnsi="Arial" w:cs="Arial"/>
                <w:sz w:val="20"/>
                <w:szCs w:val="20"/>
              </w:rPr>
              <w:t>↑</w:t>
            </w:r>
          </w:p>
        </w:tc>
      </w:tr>
      <w:tr w:rsidR="00A31E5E" w:rsidRPr="00510354" w14:paraId="22A5109F" w14:textId="77777777" w:rsidTr="005F3E64">
        <w:trPr>
          <w:trHeight w:val="558"/>
        </w:trPr>
        <w:tc>
          <w:tcPr>
            <w:tcW w:w="1803" w:type="dxa"/>
          </w:tcPr>
          <w:p w14:paraId="4AB7A57B"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2022-2023</w:t>
            </w:r>
          </w:p>
        </w:tc>
        <w:tc>
          <w:tcPr>
            <w:tcW w:w="1803" w:type="dxa"/>
          </w:tcPr>
          <w:p w14:paraId="02542A2B"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 xml:space="preserve">201    </w:t>
            </w:r>
            <w:r w:rsidRPr="00510354">
              <w:rPr>
                <w:rFonts w:ascii="Arial" w:hAnsi="Arial" w:cs="Arial"/>
                <w:sz w:val="20"/>
                <w:szCs w:val="20"/>
              </w:rPr>
              <w:t>↑</w:t>
            </w:r>
          </w:p>
        </w:tc>
        <w:tc>
          <w:tcPr>
            <w:tcW w:w="1803" w:type="dxa"/>
          </w:tcPr>
          <w:p w14:paraId="71E255DC" w14:textId="77777777" w:rsidR="00A31E5E" w:rsidRPr="00510354" w:rsidRDefault="00A31E5E">
            <w:pPr>
              <w:spacing w:after="160" w:line="360" w:lineRule="auto"/>
              <w:jc w:val="both"/>
              <w:rPr>
                <w:rFonts w:ascii="Open Sans" w:hAnsi="Open Sans" w:cs="Open Sans"/>
                <w:b/>
                <w:bCs/>
                <w:sz w:val="20"/>
                <w:szCs w:val="20"/>
              </w:rPr>
            </w:pPr>
            <w:r w:rsidRPr="00510354">
              <w:rPr>
                <w:rFonts w:ascii="Open Sans" w:hAnsi="Open Sans" w:cs="Open Sans"/>
                <w:sz w:val="20"/>
                <w:szCs w:val="20"/>
              </w:rPr>
              <w:t xml:space="preserve">789    </w:t>
            </w:r>
            <w:r w:rsidRPr="00510354">
              <w:rPr>
                <w:rFonts w:ascii="Arial" w:hAnsi="Arial" w:cs="Arial"/>
                <w:sz w:val="20"/>
                <w:szCs w:val="20"/>
              </w:rPr>
              <w:t>↑</w:t>
            </w:r>
          </w:p>
        </w:tc>
        <w:tc>
          <w:tcPr>
            <w:tcW w:w="1803" w:type="dxa"/>
          </w:tcPr>
          <w:p w14:paraId="1304D981" w14:textId="77777777" w:rsidR="00A31E5E" w:rsidRPr="00510354" w:rsidRDefault="00A31E5E">
            <w:pPr>
              <w:spacing w:line="360" w:lineRule="auto"/>
              <w:jc w:val="both"/>
              <w:rPr>
                <w:rFonts w:ascii="Open Sans" w:hAnsi="Open Sans" w:cs="Open Sans"/>
                <w:sz w:val="20"/>
                <w:szCs w:val="20"/>
              </w:rPr>
            </w:pPr>
            <w:r w:rsidRPr="00510354">
              <w:rPr>
                <w:rFonts w:ascii="Open Sans" w:hAnsi="Open Sans" w:cs="Open Sans"/>
                <w:sz w:val="20"/>
                <w:szCs w:val="20"/>
              </w:rPr>
              <w:t xml:space="preserve">281    </w:t>
            </w:r>
            <w:r w:rsidRPr="00510354">
              <w:rPr>
                <w:rFonts w:ascii="Arial" w:hAnsi="Arial" w:cs="Arial"/>
                <w:sz w:val="20"/>
                <w:szCs w:val="20"/>
              </w:rPr>
              <w:t>↓</w:t>
            </w:r>
          </w:p>
        </w:tc>
        <w:tc>
          <w:tcPr>
            <w:tcW w:w="1804" w:type="dxa"/>
          </w:tcPr>
          <w:p w14:paraId="3C18E8BB" w14:textId="77777777" w:rsidR="00A31E5E" w:rsidRPr="00510354" w:rsidRDefault="00A31E5E">
            <w:pPr>
              <w:spacing w:after="160" w:line="360" w:lineRule="auto"/>
              <w:jc w:val="both"/>
              <w:rPr>
                <w:rFonts w:ascii="Open Sans" w:hAnsi="Open Sans" w:cs="Open Sans"/>
                <w:b/>
                <w:bCs/>
                <w:sz w:val="20"/>
                <w:szCs w:val="20"/>
              </w:rPr>
            </w:pPr>
            <w:r w:rsidRPr="00510354">
              <w:rPr>
                <w:rFonts w:ascii="Open Sans" w:hAnsi="Open Sans" w:cs="Open Sans"/>
                <w:sz w:val="20"/>
                <w:szCs w:val="20"/>
              </w:rPr>
              <w:t xml:space="preserve">509    </w:t>
            </w:r>
            <w:r w:rsidRPr="00510354">
              <w:rPr>
                <w:rFonts w:ascii="Arial" w:hAnsi="Arial" w:cs="Arial"/>
                <w:sz w:val="20"/>
                <w:szCs w:val="20"/>
              </w:rPr>
              <w:t>↑</w:t>
            </w:r>
          </w:p>
        </w:tc>
      </w:tr>
      <w:tr w:rsidR="00A31E5E" w:rsidRPr="00510354" w14:paraId="2016DADB" w14:textId="77777777">
        <w:tc>
          <w:tcPr>
            <w:tcW w:w="1803" w:type="dxa"/>
          </w:tcPr>
          <w:p w14:paraId="317B7090" w14:textId="77777777" w:rsidR="00A31E5E" w:rsidRPr="00510354" w:rsidRDefault="00A31E5E">
            <w:pPr>
              <w:spacing w:line="360" w:lineRule="auto"/>
              <w:jc w:val="both"/>
              <w:rPr>
                <w:rFonts w:ascii="Open Sans" w:hAnsi="Open Sans" w:cs="Open Sans"/>
                <w:b/>
                <w:bCs/>
                <w:sz w:val="20"/>
                <w:szCs w:val="20"/>
              </w:rPr>
            </w:pPr>
            <w:r w:rsidRPr="00510354">
              <w:rPr>
                <w:rFonts w:ascii="Open Sans" w:hAnsi="Open Sans" w:cs="Open Sans"/>
                <w:b/>
                <w:bCs/>
                <w:sz w:val="20"/>
                <w:szCs w:val="20"/>
              </w:rPr>
              <w:t xml:space="preserve">% Change </w:t>
            </w:r>
          </w:p>
        </w:tc>
        <w:tc>
          <w:tcPr>
            <w:tcW w:w="1803" w:type="dxa"/>
          </w:tcPr>
          <w:p w14:paraId="679A251E" w14:textId="77777777" w:rsidR="00A31E5E" w:rsidRPr="00510354" w:rsidRDefault="00A31E5E">
            <w:pPr>
              <w:spacing w:line="360" w:lineRule="auto"/>
              <w:jc w:val="both"/>
              <w:rPr>
                <w:rFonts w:ascii="Open Sans" w:hAnsi="Open Sans" w:cs="Open Sans"/>
                <w:b/>
                <w:bCs/>
                <w:sz w:val="20"/>
                <w:szCs w:val="20"/>
              </w:rPr>
            </w:pPr>
            <w:r w:rsidRPr="00510354">
              <w:rPr>
                <w:rFonts w:ascii="Open Sans" w:hAnsi="Open Sans" w:cs="Open Sans"/>
                <w:b/>
                <w:bCs/>
                <w:sz w:val="20"/>
                <w:szCs w:val="20"/>
              </w:rPr>
              <w:t>196%</w:t>
            </w:r>
            <w:r w:rsidRPr="00510354">
              <w:rPr>
                <w:rFonts w:ascii="Arial" w:hAnsi="Arial" w:cs="Arial"/>
                <w:b/>
                <w:bCs/>
                <w:sz w:val="20"/>
                <w:szCs w:val="20"/>
              </w:rPr>
              <w:t>↑</w:t>
            </w:r>
          </w:p>
        </w:tc>
        <w:tc>
          <w:tcPr>
            <w:tcW w:w="1803" w:type="dxa"/>
          </w:tcPr>
          <w:p w14:paraId="1F8EE3D1" w14:textId="77777777" w:rsidR="00A31E5E" w:rsidRPr="00510354" w:rsidRDefault="00A31E5E">
            <w:pPr>
              <w:spacing w:line="360" w:lineRule="auto"/>
              <w:jc w:val="both"/>
              <w:rPr>
                <w:rFonts w:ascii="Open Sans" w:hAnsi="Open Sans" w:cs="Open Sans"/>
                <w:b/>
                <w:bCs/>
                <w:sz w:val="20"/>
                <w:szCs w:val="20"/>
              </w:rPr>
            </w:pPr>
            <w:r w:rsidRPr="00510354">
              <w:rPr>
                <w:rFonts w:ascii="Open Sans" w:hAnsi="Open Sans" w:cs="Open Sans"/>
                <w:b/>
                <w:bCs/>
                <w:sz w:val="20"/>
                <w:szCs w:val="20"/>
              </w:rPr>
              <w:t xml:space="preserve">196% </w:t>
            </w:r>
            <w:r w:rsidRPr="00510354">
              <w:rPr>
                <w:rFonts w:ascii="Arial" w:hAnsi="Arial" w:cs="Arial"/>
                <w:b/>
                <w:bCs/>
                <w:sz w:val="20"/>
                <w:szCs w:val="20"/>
              </w:rPr>
              <w:t>↑</w:t>
            </w:r>
          </w:p>
        </w:tc>
        <w:tc>
          <w:tcPr>
            <w:tcW w:w="1803" w:type="dxa"/>
          </w:tcPr>
          <w:p w14:paraId="47C67C54" w14:textId="77777777" w:rsidR="00A31E5E" w:rsidRPr="00510354" w:rsidRDefault="00A31E5E">
            <w:pPr>
              <w:spacing w:line="360" w:lineRule="auto"/>
              <w:jc w:val="both"/>
              <w:rPr>
                <w:rFonts w:ascii="Open Sans" w:hAnsi="Open Sans" w:cs="Open Sans"/>
                <w:b/>
                <w:bCs/>
                <w:sz w:val="20"/>
                <w:szCs w:val="20"/>
              </w:rPr>
            </w:pPr>
            <w:r w:rsidRPr="00510354">
              <w:rPr>
                <w:rFonts w:ascii="Open Sans" w:hAnsi="Open Sans" w:cs="Open Sans"/>
                <w:b/>
                <w:bCs/>
                <w:sz w:val="20"/>
                <w:szCs w:val="20"/>
              </w:rPr>
              <w:t xml:space="preserve">140%   </w:t>
            </w:r>
            <w:r w:rsidRPr="00510354">
              <w:rPr>
                <w:rFonts w:ascii="Arial" w:hAnsi="Arial" w:cs="Arial"/>
                <w:b/>
                <w:bCs/>
                <w:sz w:val="20"/>
                <w:szCs w:val="20"/>
              </w:rPr>
              <w:t>↑</w:t>
            </w:r>
          </w:p>
        </w:tc>
        <w:tc>
          <w:tcPr>
            <w:tcW w:w="1804" w:type="dxa"/>
          </w:tcPr>
          <w:p w14:paraId="249C6D39" w14:textId="77777777" w:rsidR="00A31E5E" w:rsidRPr="00510354" w:rsidRDefault="00A31E5E">
            <w:pPr>
              <w:spacing w:line="360" w:lineRule="auto"/>
              <w:jc w:val="both"/>
              <w:rPr>
                <w:rFonts w:ascii="Open Sans" w:hAnsi="Open Sans" w:cs="Open Sans"/>
                <w:b/>
                <w:bCs/>
                <w:sz w:val="20"/>
                <w:szCs w:val="20"/>
              </w:rPr>
            </w:pPr>
            <w:r w:rsidRPr="00510354">
              <w:rPr>
                <w:rFonts w:ascii="Open Sans" w:hAnsi="Open Sans" w:cs="Open Sans"/>
                <w:b/>
                <w:bCs/>
                <w:sz w:val="20"/>
                <w:szCs w:val="20"/>
              </w:rPr>
              <w:t xml:space="preserve">69%   </w:t>
            </w:r>
            <w:r w:rsidRPr="00510354">
              <w:rPr>
                <w:rFonts w:ascii="Arial" w:hAnsi="Arial" w:cs="Arial"/>
                <w:b/>
                <w:bCs/>
                <w:sz w:val="20"/>
                <w:szCs w:val="20"/>
              </w:rPr>
              <w:t>↑</w:t>
            </w:r>
          </w:p>
        </w:tc>
      </w:tr>
    </w:tbl>
    <w:p w14:paraId="7E0AFD76" w14:textId="77777777" w:rsidR="00A31E5E" w:rsidRPr="00510354" w:rsidRDefault="00A31E5E" w:rsidP="00955E64">
      <w:pPr>
        <w:rPr>
          <w:rFonts w:ascii="Open Sans" w:hAnsi="Open Sans" w:cs="Open Sans"/>
        </w:rPr>
      </w:pPr>
    </w:p>
    <w:p w14:paraId="08043B30" w14:textId="634326A4" w:rsidR="00A31E5E" w:rsidRPr="00510354" w:rsidRDefault="00A31E5E" w:rsidP="00510354">
      <w:pPr>
        <w:spacing w:line="240" w:lineRule="auto"/>
        <w:rPr>
          <w:rFonts w:ascii="Open Sans" w:hAnsi="Open Sans" w:cs="Open Sans"/>
        </w:rPr>
      </w:pPr>
      <w:r w:rsidRPr="00510354">
        <w:rPr>
          <w:rFonts w:ascii="Open Sans" w:hAnsi="Open Sans" w:cs="Open Sans"/>
        </w:rPr>
        <w:t>The impact that SLCN has on students is wide reaching and spans across multiple domains.  We would like to draw your attention to the following report which was launched last year and details the background and evidence in Northern Ireland.  This report was produced in collaboration with a range of stakeholders, you can find their support/concerns of SLCN impact in children and young people here:</w:t>
      </w:r>
    </w:p>
    <w:p w14:paraId="4DA120B0" w14:textId="4FD7B739" w:rsidR="00A31E5E" w:rsidRPr="00510354" w:rsidRDefault="00A31E5E" w:rsidP="00510354">
      <w:pPr>
        <w:spacing w:line="240" w:lineRule="auto"/>
        <w:rPr>
          <w:rFonts w:ascii="Open Sans" w:hAnsi="Open Sans" w:cs="Open Sans"/>
        </w:rPr>
      </w:pPr>
      <w:hyperlink r:id="rId8" w:history="1">
        <w:r w:rsidRPr="00510354">
          <w:rPr>
            <w:rStyle w:val="Hyperlink"/>
            <w:rFonts w:ascii="Open Sans" w:hAnsi="Open Sans" w:cs="Open Sans"/>
          </w:rPr>
          <w:t>Early-years_We-are-the-Village-report_NI_April-2024.pdf</w:t>
        </w:r>
      </w:hyperlink>
    </w:p>
    <w:p w14:paraId="25F6752A" w14:textId="2273B1D6" w:rsidR="00955E64" w:rsidRPr="00510354" w:rsidRDefault="00A31E5E" w:rsidP="00510354">
      <w:pPr>
        <w:spacing w:line="240" w:lineRule="auto"/>
        <w:rPr>
          <w:rFonts w:ascii="Open Sans" w:hAnsi="Open Sans" w:cs="Open Sans"/>
        </w:rPr>
      </w:pPr>
      <w:r w:rsidRPr="00510354">
        <w:rPr>
          <w:rFonts w:ascii="Open Sans" w:hAnsi="Open Sans" w:cs="Open Sans"/>
        </w:rPr>
        <w:t>The Independent Review of Education was clear on the importance of identifying and supporting children and young people with SLCN</w:t>
      </w:r>
      <w:r w:rsidR="008D4B0A" w:rsidRPr="00510354">
        <w:rPr>
          <w:rFonts w:ascii="Open Sans" w:hAnsi="Open Sans" w:cs="Open Sans"/>
        </w:rPr>
        <w:t xml:space="preserve"> based on the impact this can have on accessing the curriculum, risk factors and academic success</w:t>
      </w:r>
      <w:r w:rsidRPr="00510354">
        <w:rPr>
          <w:rFonts w:ascii="Open Sans" w:hAnsi="Open Sans" w:cs="Open Sans"/>
        </w:rPr>
        <w:t>.  Below you will find our summary of this review pertaining to SLCN/SLT.</w:t>
      </w:r>
    </w:p>
    <w:p w14:paraId="508E6E9F" w14:textId="6D79DC42" w:rsidR="00A31E5E" w:rsidRPr="00510354" w:rsidRDefault="002C4890" w:rsidP="00510354">
      <w:pPr>
        <w:spacing w:line="240" w:lineRule="auto"/>
        <w:rPr>
          <w:rFonts w:ascii="Open Sans" w:hAnsi="Open Sans" w:cs="Open Sans"/>
        </w:rPr>
      </w:pPr>
      <w:hyperlink r:id="rId9" w:history="1">
        <w:r w:rsidRPr="00510354">
          <w:rPr>
            <w:rStyle w:val="Hyperlink"/>
            <w:rFonts w:ascii="Open Sans" w:hAnsi="Open Sans" w:cs="Open Sans"/>
          </w:rPr>
          <w:t>RCSLT-NI-Briefing-Paper-on-the-Indepent-Review-of-Education-NI-2024.pdf</w:t>
        </w:r>
      </w:hyperlink>
    </w:p>
    <w:p w14:paraId="230C4990" w14:textId="02C1D265" w:rsidR="002C4890" w:rsidRPr="00510354" w:rsidRDefault="002C4890" w:rsidP="00510354">
      <w:pPr>
        <w:spacing w:line="240" w:lineRule="auto"/>
        <w:rPr>
          <w:rFonts w:ascii="Open Sans" w:hAnsi="Open Sans" w:cs="Open Sans"/>
        </w:rPr>
      </w:pPr>
      <w:r w:rsidRPr="00510354">
        <w:rPr>
          <w:rFonts w:ascii="Open Sans" w:hAnsi="Open Sans" w:cs="Open Sans"/>
        </w:rPr>
        <w:t>We have also linked our briefing which was submitted as part of the Independent Review of Education as this details the evidence base, facts and statistics of our population.</w:t>
      </w:r>
    </w:p>
    <w:p w14:paraId="07DDEFC5" w14:textId="0CEC1FC0" w:rsidR="002C4890" w:rsidRPr="00510354" w:rsidRDefault="002C4890" w:rsidP="00510354">
      <w:pPr>
        <w:spacing w:line="240" w:lineRule="auto"/>
        <w:rPr>
          <w:rFonts w:ascii="Open Sans" w:hAnsi="Open Sans" w:cs="Open Sans"/>
        </w:rPr>
      </w:pPr>
      <w:hyperlink r:id="rId10" w:history="1">
        <w:r w:rsidRPr="00510354">
          <w:rPr>
            <w:rStyle w:val="Hyperlink"/>
            <w:rFonts w:ascii="Open Sans" w:hAnsi="Open Sans" w:cs="Open Sans"/>
          </w:rPr>
          <w:t>RCSLT-NI-briefing-Independent-Review-of-Education-May-22.pdf</w:t>
        </w:r>
      </w:hyperlink>
    </w:p>
    <w:p w14:paraId="7A04654F" w14:textId="6C4C2C86" w:rsidR="002C4890" w:rsidRPr="00510354" w:rsidRDefault="005F3E64" w:rsidP="00510354">
      <w:pPr>
        <w:spacing w:line="240" w:lineRule="auto"/>
        <w:rPr>
          <w:rFonts w:ascii="Open Sans" w:hAnsi="Open Sans" w:cs="Open Sans"/>
        </w:rPr>
      </w:pPr>
      <w:r w:rsidRPr="00510354">
        <w:rPr>
          <w:rFonts w:ascii="Open Sans" w:hAnsi="Open Sans" w:cs="Open Sans"/>
        </w:rPr>
        <w:t>W</w:t>
      </w:r>
      <w:r w:rsidR="002C4890" w:rsidRPr="00510354">
        <w:rPr>
          <w:rFonts w:ascii="Open Sans" w:hAnsi="Open Sans" w:cs="Open Sans"/>
        </w:rPr>
        <w:t>e have added in our response to educational underachievement in conjunction with students who have SLCN.</w:t>
      </w:r>
    </w:p>
    <w:p w14:paraId="17470B19" w14:textId="79365144" w:rsidR="002C4890" w:rsidRPr="00510354" w:rsidRDefault="002C4890" w:rsidP="00510354">
      <w:pPr>
        <w:spacing w:line="240" w:lineRule="auto"/>
        <w:rPr>
          <w:rFonts w:ascii="Open Sans" w:hAnsi="Open Sans" w:cs="Open Sans"/>
        </w:rPr>
      </w:pPr>
      <w:hyperlink r:id="rId11" w:history="1">
        <w:r w:rsidRPr="00510354">
          <w:rPr>
            <w:rStyle w:val="Hyperlink"/>
            <w:rFonts w:ascii="Open Sans" w:hAnsi="Open Sans" w:cs="Open Sans"/>
          </w:rPr>
          <w:t>Response-to-expert-panel-in-persistent-educational-underachievement-Oct-2020.pdf</w:t>
        </w:r>
      </w:hyperlink>
    </w:p>
    <w:p w14:paraId="3639507E" w14:textId="77777777" w:rsidR="008B2676" w:rsidRPr="00510354" w:rsidRDefault="008B2676" w:rsidP="00510354">
      <w:pPr>
        <w:spacing w:line="240" w:lineRule="auto"/>
        <w:rPr>
          <w:rFonts w:ascii="Open Sans" w:hAnsi="Open Sans" w:cs="Open Sans"/>
        </w:rPr>
      </w:pPr>
    </w:p>
    <w:p w14:paraId="10F37997" w14:textId="77777777" w:rsidR="00510354" w:rsidRDefault="00510354" w:rsidP="00510354">
      <w:pPr>
        <w:spacing w:line="240" w:lineRule="auto"/>
        <w:rPr>
          <w:rFonts w:ascii="Open Sans" w:hAnsi="Open Sans" w:cs="Open Sans"/>
        </w:rPr>
      </w:pPr>
      <w:r>
        <w:rPr>
          <w:rFonts w:ascii="Open Sans" w:hAnsi="Open Sans" w:cs="Open Sans"/>
        </w:rPr>
        <w:lastRenderedPageBreak/>
        <w:t>Finally, t</w:t>
      </w:r>
      <w:r w:rsidR="005F3E64" w:rsidRPr="00510354">
        <w:rPr>
          <w:rFonts w:ascii="Open Sans" w:hAnsi="Open Sans" w:cs="Open Sans"/>
        </w:rPr>
        <w:t>he RCSLT believe that the NI Curriculum should provide opportunities for all young people to learn about different forms of communication and support inclusivity and accessibility for peers who communicate differently. This in turn facilitates a safe space for children to learn</w:t>
      </w:r>
      <w:r w:rsidRPr="00510354">
        <w:rPr>
          <w:rFonts w:ascii="Open Sans" w:hAnsi="Open Sans" w:cs="Open Sans"/>
        </w:rPr>
        <w:t xml:space="preserve"> and play.</w:t>
      </w:r>
      <w:r w:rsidR="005F3E64" w:rsidRPr="00510354">
        <w:rPr>
          <w:rFonts w:ascii="Open Sans" w:hAnsi="Open Sans" w:cs="Open Sans"/>
        </w:rPr>
        <w:t xml:space="preserve"> An example of how this can be delivered is provided by Buddy Chat, a free, children’s communication project designed to raise awareness of speech, language and communication needs (SLCN) across primary schools in Northern Ireland. </w:t>
      </w:r>
    </w:p>
    <w:p w14:paraId="31EF990A" w14:textId="6E536917" w:rsidR="005F3E64" w:rsidRPr="00510354" w:rsidRDefault="005F3E64" w:rsidP="00510354">
      <w:pPr>
        <w:spacing w:line="240" w:lineRule="auto"/>
        <w:rPr>
          <w:rFonts w:ascii="Open Sans" w:hAnsi="Open Sans" w:cs="Open Sans"/>
        </w:rPr>
      </w:pPr>
      <w:r w:rsidRPr="00510354">
        <w:rPr>
          <w:rFonts w:ascii="Open Sans" w:hAnsi="Open Sans" w:cs="Open Sans"/>
        </w:rPr>
        <w:t xml:space="preserve">For more information about Buddy Chat, see </w:t>
      </w:r>
      <w:hyperlink r:id="rId12" w:history="1">
        <w:r w:rsidR="00510354" w:rsidRPr="00510354">
          <w:rPr>
            <w:rStyle w:val="Hyperlink"/>
            <w:rFonts w:ascii="Open Sans" w:hAnsi="Open Sans" w:cs="Open Sans"/>
          </w:rPr>
          <w:t>https://www.rcslt.org/northern-ireland/buddy-chat/</w:t>
        </w:r>
      </w:hyperlink>
    </w:p>
    <w:p w14:paraId="73AF3BF3" w14:textId="44EDFA4A" w:rsidR="00510354" w:rsidRPr="00510354" w:rsidRDefault="00510354" w:rsidP="00510354">
      <w:pPr>
        <w:spacing w:line="240" w:lineRule="auto"/>
        <w:rPr>
          <w:rFonts w:ascii="Open Sans" w:hAnsi="Open Sans" w:cs="Open Sans"/>
        </w:rPr>
      </w:pPr>
      <w:r w:rsidRPr="00510354">
        <w:rPr>
          <w:rFonts w:ascii="Open Sans" w:hAnsi="Open Sans" w:cs="Open Sans"/>
        </w:rPr>
        <w:t xml:space="preserve">Buddy Chat was launched in August 2024 and has been well received by primary schools so far. We would like to see Buddy Chat become a mandatory part of the curriculum given the far-reaching benefits. </w:t>
      </w:r>
    </w:p>
    <w:p w14:paraId="56A6C7B9" w14:textId="77777777" w:rsidR="00510354" w:rsidRPr="00510354" w:rsidRDefault="00510354" w:rsidP="00955E64">
      <w:pPr>
        <w:rPr>
          <w:rFonts w:ascii="Open Sans" w:hAnsi="Open Sans" w:cs="Open Sans"/>
        </w:rPr>
      </w:pPr>
    </w:p>
    <w:p w14:paraId="3241B5E3" w14:textId="78A7C112" w:rsidR="005F3E64" w:rsidRPr="00510354" w:rsidRDefault="008B2676" w:rsidP="00955E64">
      <w:pPr>
        <w:rPr>
          <w:rFonts w:ascii="Open Sans" w:hAnsi="Open Sans" w:cs="Open Sans"/>
        </w:rPr>
      </w:pPr>
      <w:r w:rsidRPr="00510354">
        <w:rPr>
          <w:rFonts w:ascii="Open Sans" w:hAnsi="Open Sans" w:cs="Open Sans"/>
        </w:rPr>
        <w:t xml:space="preserve">We would welcome the opportunity to further discuss the content of this submission with the reviewer.  </w:t>
      </w:r>
    </w:p>
    <w:p w14:paraId="6FF2AB8B" w14:textId="77777777" w:rsidR="005F3E64" w:rsidRPr="00510354" w:rsidRDefault="005F3E64" w:rsidP="00955E64">
      <w:pPr>
        <w:rPr>
          <w:rFonts w:ascii="Open Sans" w:hAnsi="Open Sans" w:cs="Open Sans"/>
        </w:rPr>
      </w:pPr>
    </w:p>
    <w:p w14:paraId="3F350F6E" w14:textId="1DEB88FA" w:rsidR="008B2676" w:rsidRPr="00510354" w:rsidRDefault="008B2676" w:rsidP="00955E64">
      <w:pPr>
        <w:rPr>
          <w:rFonts w:ascii="Open Sans" w:hAnsi="Open Sans" w:cs="Open Sans"/>
        </w:rPr>
      </w:pPr>
      <w:r w:rsidRPr="00510354">
        <w:rPr>
          <w:rFonts w:ascii="Open Sans" w:hAnsi="Open Sans" w:cs="Open Sans"/>
        </w:rPr>
        <w:t xml:space="preserve">Please contact us via email: </w:t>
      </w:r>
      <w:hyperlink r:id="rId13" w:history="1">
        <w:r w:rsidRPr="00510354">
          <w:rPr>
            <w:rStyle w:val="Hyperlink"/>
            <w:rFonts w:ascii="Open Sans" w:hAnsi="Open Sans" w:cs="Open Sans"/>
          </w:rPr>
          <w:t>sue.mcbride@rcslt.org</w:t>
        </w:r>
      </w:hyperlink>
    </w:p>
    <w:p w14:paraId="7DB07029" w14:textId="77777777" w:rsidR="008B2676" w:rsidRDefault="008B2676" w:rsidP="00955E64"/>
    <w:sectPr w:rsidR="008B267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59DEB" w14:textId="77777777" w:rsidR="00A25E9B" w:rsidRDefault="00A25E9B" w:rsidP="008B2676">
      <w:pPr>
        <w:spacing w:after="0" w:line="240" w:lineRule="auto"/>
      </w:pPr>
      <w:r>
        <w:separator/>
      </w:r>
    </w:p>
  </w:endnote>
  <w:endnote w:type="continuationSeparator" w:id="0">
    <w:p w14:paraId="58E5053F" w14:textId="77777777" w:rsidR="00A25E9B" w:rsidRDefault="00A25E9B" w:rsidP="008B2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0518841"/>
      <w:docPartObj>
        <w:docPartGallery w:val="Page Numbers (Bottom of Page)"/>
        <w:docPartUnique/>
      </w:docPartObj>
    </w:sdtPr>
    <w:sdtEndPr>
      <w:rPr>
        <w:noProof/>
      </w:rPr>
    </w:sdtEndPr>
    <w:sdtContent>
      <w:p w14:paraId="4F86866A" w14:textId="2B6D3EC0" w:rsidR="00510354" w:rsidRDefault="00510354">
        <w:pPr>
          <w:pStyle w:val="Footer"/>
        </w:pPr>
        <w:r>
          <w:fldChar w:fldCharType="begin"/>
        </w:r>
        <w:r>
          <w:instrText xml:space="preserve"> PAGE   \* MERGEFORMAT </w:instrText>
        </w:r>
        <w:r>
          <w:fldChar w:fldCharType="separate"/>
        </w:r>
        <w:r>
          <w:rPr>
            <w:noProof/>
          </w:rPr>
          <w:t>2</w:t>
        </w:r>
        <w:r>
          <w:rPr>
            <w:noProof/>
          </w:rPr>
          <w:fldChar w:fldCharType="end"/>
        </w:r>
      </w:p>
    </w:sdtContent>
  </w:sdt>
  <w:p w14:paraId="751B24F0" w14:textId="77777777" w:rsidR="00510354" w:rsidRDefault="00510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AFC29" w14:textId="77777777" w:rsidR="00A25E9B" w:rsidRDefault="00A25E9B" w:rsidP="008B2676">
      <w:pPr>
        <w:spacing w:after="0" w:line="240" w:lineRule="auto"/>
      </w:pPr>
      <w:r>
        <w:separator/>
      </w:r>
    </w:p>
  </w:footnote>
  <w:footnote w:type="continuationSeparator" w:id="0">
    <w:p w14:paraId="013AC090" w14:textId="77777777" w:rsidR="00A25E9B" w:rsidRDefault="00A25E9B" w:rsidP="008B2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01199" w14:textId="35FEEC18" w:rsidR="008B2676" w:rsidRDefault="008B2676">
    <w:pPr>
      <w:pStyle w:val="Header"/>
    </w:pPr>
    <w:bookmarkStart w:id="0" w:name="_Hlk158674369"/>
    <w:bookmarkEnd w:id="0"/>
    <w:r>
      <w:rPr>
        <w:noProof/>
      </w:rPr>
      <w:drawing>
        <wp:anchor distT="0" distB="0" distL="114300" distR="114300" simplePos="0" relativeHeight="251659264" behindDoc="1" locked="0" layoutInCell="1" allowOverlap="1" wp14:anchorId="0FB434B5" wp14:editId="36E0ADBC">
          <wp:simplePos x="0" y="0"/>
          <wp:positionH relativeFrom="column">
            <wp:posOffset>0</wp:posOffset>
          </wp:positionH>
          <wp:positionV relativeFrom="paragraph">
            <wp:posOffset>-635</wp:posOffset>
          </wp:positionV>
          <wp:extent cx="1214419" cy="477503"/>
          <wp:effectExtent l="0" t="0" r="0" b="0"/>
          <wp:wrapNone/>
          <wp:docPr id="2003013413" name="Picture 2003013413" descr="A logo with blue squar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013413" name="Picture 2003013413" descr="A logo with blue squares and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4419" cy="4775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C4117"/>
    <w:multiLevelType w:val="hybridMultilevel"/>
    <w:tmpl w:val="AE22E606"/>
    <w:lvl w:ilvl="0" w:tplc="DA3819F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C6A25"/>
    <w:multiLevelType w:val="hybridMultilevel"/>
    <w:tmpl w:val="3E969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633674"/>
    <w:multiLevelType w:val="hybridMultilevel"/>
    <w:tmpl w:val="BC7C8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2686445">
    <w:abstractNumId w:val="2"/>
  </w:num>
  <w:num w:numId="2" w16cid:durableId="438523032">
    <w:abstractNumId w:val="1"/>
  </w:num>
  <w:num w:numId="3" w16cid:durableId="3242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E64"/>
    <w:rsid w:val="000A2646"/>
    <w:rsid w:val="000B1EDA"/>
    <w:rsid w:val="001B1DB4"/>
    <w:rsid w:val="002234E6"/>
    <w:rsid w:val="0025054F"/>
    <w:rsid w:val="002A00CC"/>
    <w:rsid w:val="002C4890"/>
    <w:rsid w:val="00306F28"/>
    <w:rsid w:val="00392C12"/>
    <w:rsid w:val="003C046F"/>
    <w:rsid w:val="00501E47"/>
    <w:rsid w:val="00510354"/>
    <w:rsid w:val="005F3E64"/>
    <w:rsid w:val="0064691C"/>
    <w:rsid w:val="00673FF8"/>
    <w:rsid w:val="00684BB1"/>
    <w:rsid w:val="0083436E"/>
    <w:rsid w:val="008923C8"/>
    <w:rsid w:val="008B2676"/>
    <w:rsid w:val="008D4B0A"/>
    <w:rsid w:val="00955E64"/>
    <w:rsid w:val="009E1F10"/>
    <w:rsid w:val="00A25E9B"/>
    <w:rsid w:val="00A31E5E"/>
    <w:rsid w:val="00A65D18"/>
    <w:rsid w:val="00A9509A"/>
    <w:rsid w:val="00B239E6"/>
    <w:rsid w:val="00B700F0"/>
    <w:rsid w:val="00B83DC3"/>
    <w:rsid w:val="00C90ED0"/>
    <w:rsid w:val="00E44F43"/>
    <w:rsid w:val="00EA77C6"/>
    <w:rsid w:val="00FD5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8F71"/>
  <w15:chartTrackingRefBased/>
  <w15:docId w15:val="{B1711343-2BAF-4CE8-9FAA-FA768A90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E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E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E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E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E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E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E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E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E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E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E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E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E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E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E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E64"/>
    <w:rPr>
      <w:rFonts w:eastAsiaTheme="majorEastAsia" w:cstheme="majorBidi"/>
      <w:color w:val="272727" w:themeColor="text1" w:themeTint="D8"/>
    </w:rPr>
  </w:style>
  <w:style w:type="paragraph" w:styleId="Title">
    <w:name w:val="Title"/>
    <w:basedOn w:val="Normal"/>
    <w:next w:val="Normal"/>
    <w:link w:val="TitleChar"/>
    <w:uiPriority w:val="10"/>
    <w:qFormat/>
    <w:rsid w:val="00955E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E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E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E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E64"/>
    <w:pPr>
      <w:spacing w:before="160"/>
      <w:jc w:val="center"/>
    </w:pPr>
    <w:rPr>
      <w:i/>
      <w:iCs/>
      <w:color w:val="404040" w:themeColor="text1" w:themeTint="BF"/>
    </w:rPr>
  </w:style>
  <w:style w:type="character" w:customStyle="1" w:styleId="QuoteChar">
    <w:name w:val="Quote Char"/>
    <w:basedOn w:val="DefaultParagraphFont"/>
    <w:link w:val="Quote"/>
    <w:uiPriority w:val="29"/>
    <w:rsid w:val="00955E64"/>
    <w:rPr>
      <w:i/>
      <w:iCs/>
      <w:color w:val="404040" w:themeColor="text1" w:themeTint="BF"/>
    </w:rPr>
  </w:style>
  <w:style w:type="paragraph" w:styleId="ListParagraph">
    <w:name w:val="List Paragraph"/>
    <w:basedOn w:val="Normal"/>
    <w:uiPriority w:val="34"/>
    <w:qFormat/>
    <w:rsid w:val="00955E64"/>
    <w:pPr>
      <w:ind w:left="720"/>
      <w:contextualSpacing/>
    </w:pPr>
  </w:style>
  <w:style w:type="character" w:styleId="IntenseEmphasis">
    <w:name w:val="Intense Emphasis"/>
    <w:basedOn w:val="DefaultParagraphFont"/>
    <w:uiPriority w:val="21"/>
    <w:qFormat/>
    <w:rsid w:val="00955E64"/>
    <w:rPr>
      <w:i/>
      <w:iCs/>
      <w:color w:val="0F4761" w:themeColor="accent1" w:themeShade="BF"/>
    </w:rPr>
  </w:style>
  <w:style w:type="paragraph" w:styleId="IntenseQuote">
    <w:name w:val="Intense Quote"/>
    <w:basedOn w:val="Normal"/>
    <w:next w:val="Normal"/>
    <w:link w:val="IntenseQuoteChar"/>
    <w:uiPriority w:val="30"/>
    <w:qFormat/>
    <w:rsid w:val="00955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E64"/>
    <w:rPr>
      <w:i/>
      <w:iCs/>
      <w:color w:val="0F4761" w:themeColor="accent1" w:themeShade="BF"/>
    </w:rPr>
  </w:style>
  <w:style w:type="character" w:styleId="IntenseReference">
    <w:name w:val="Intense Reference"/>
    <w:basedOn w:val="DefaultParagraphFont"/>
    <w:uiPriority w:val="32"/>
    <w:qFormat/>
    <w:rsid w:val="00955E64"/>
    <w:rPr>
      <w:b/>
      <w:bCs/>
      <w:smallCaps/>
      <w:color w:val="0F4761" w:themeColor="accent1" w:themeShade="BF"/>
      <w:spacing w:val="5"/>
    </w:rPr>
  </w:style>
  <w:style w:type="character" w:styleId="Hyperlink">
    <w:name w:val="Hyperlink"/>
    <w:basedOn w:val="DefaultParagraphFont"/>
    <w:uiPriority w:val="99"/>
    <w:unhideWhenUsed/>
    <w:rsid w:val="00A31E5E"/>
    <w:rPr>
      <w:color w:val="467886" w:themeColor="hyperlink"/>
      <w:u w:val="single"/>
    </w:rPr>
  </w:style>
  <w:style w:type="character" w:styleId="UnresolvedMention">
    <w:name w:val="Unresolved Mention"/>
    <w:basedOn w:val="DefaultParagraphFont"/>
    <w:uiPriority w:val="99"/>
    <w:semiHidden/>
    <w:unhideWhenUsed/>
    <w:rsid w:val="00A31E5E"/>
    <w:rPr>
      <w:color w:val="605E5C"/>
      <w:shd w:val="clear" w:color="auto" w:fill="E1DFDD"/>
    </w:rPr>
  </w:style>
  <w:style w:type="table" w:styleId="TableGrid">
    <w:name w:val="Table Grid"/>
    <w:basedOn w:val="TableNormal"/>
    <w:uiPriority w:val="39"/>
    <w:rsid w:val="00A31E5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676"/>
  </w:style>
  <w:style w:type="paragraph" w:styleId="Footer">
    <w:name w:val="footer"/>
    <w:basedOn w:val="Normal"/>
    <w:link w:val="FooterChar"/>
    <w:uiPriority w:val="99"/>
    <w:unhideWhenUsed/>
    <w:rsid w:val="008B2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47682">
      <w:bodyDiv w:val="1"/>
      <w:marLeft w:val="0"/>
      <w:marRight w:val="0"/>
      <w:marTop w:val="0"/>
      <w:marBottom w:val="0"/>
      <w:divBdr>
        <w:top w:val="none" w:sz="0" w:space="0" w:color="auto"/>
        <w:left w:val="none" w:sz="0" w:space="0" w:color="auto"/>
        <w:bottom w:val="none" w:sz="0" w:space="0" w:color="auto"/>
        <w:right w:val="none" w:sz="0" w:space="0" w:color="auto"/>
      </w:divBdr>
    </w:div>
    <w:div w:id="60404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slt.org/wp-content/uploads/2024/04/Early-years_We-are-the-Village-report_NI_April-2024.pdf" TargetMode="External"/><Relationship Id="rId13" Type="http://schemas.openxmlformats.org/officeDocument/2006/relationships/hyperlink" Target="mailto:sue.mcbride@rcsl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cslt.org/northern-ireland/buddy-ch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slt.org/wp-content/uploads/2021/06/Response-to-expert-panel-in-persistent-educational-underachievement-Oct-202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cslt.org/wp-content/uploads/2022/05/RCSLT-NI-briefing-Independent-Review-of-Education-May-22.pdf" TargetMode="External"/><Relationship Id="rId4" Type="http://schemas.openxmlformats.org/officeDocument/2006/relationships/settings" Target="settings.xml"/><Relationship Id="rId9" Type="http://schemas.openxmlformats.org/officeDocument/2006/relationships/hyperlink" Target="https://www.rcslt.org/wp-content/uploads/2023/11/RCSLT-NI-Briefing-Paper-on-the-Indepent-Review-of-Education-NI-2024.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40490-9590-4791-9A9F-DBB76C56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2793</Words>
  <Characters>15925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McBride</dc:creator>
  <cp:keywords/>
  <dc:description/>
  <cp:lastModifiedBy>Sue McBride</cp:lastModifiedBy>
  <cp:revision>2</cp:revision>
  <dcterms:created xsi:type="dcterms:W3CDTF">2025-01-30T15:23:00Z</dcterms:created>
  <dcterms:modified xsi:type="dcterms:W3CDTF">2025-01-30T15:23:00Z</dcterms:modified>
</cp:coreProperties>
</file>