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6A3CE" w14:textId="77777777" w:rsidR="00CB3EF8" w:rsidRPr="00944667" w:rsidRDefault="00CB3EF8" w:rsidP="00CB3EF8">
      <w:pPr>
        <w:rPr>
          <w:rFonts w:ascii="Open Sans" w:hAnsi="Open Sans" w:cs="Open Sans"/>
        </w:rPr>
      </w:pPr>
      <w:r w:rsidRPr="00944667">
        <w:rPr>
          <w:rFonts w:ascii="Open Sans" w:hAnsi="Open Sans" w:cs="Open Sans"/>
        </w:rPr>
        <w:t>Speech and Language Therapist eating, drinking and swallowing competency framework </w:t>
      </w:r>
    </w:p>
    <w:p w14:paraId="0056FF0A" w14:textId="77777777" w:rsidR="00CB3EF8" w:rsidRPr="00944667" w:rsidRDefault="00CB3EF8" w:rsidP="00CB3EF8">
      <w:pPr>
        <w:rPr>
          <w:rFonts w:ascii="Open Sans" w:hAnsi="Open Sans" w:cs="Open Sans"/>
        </w:rPr>
      </w:pPr>
      <w:r w:rsidRPr="77E41F51">
        <w:rPr>
          <w:rFonts w:ascii="Open Sans" w:hAnsi="Open Sans" w:cs="Open Sans"/>
        </w:rPr>
        <w:t>DRAFT FOR CONSULTATION</w:t>
      </w:r>
      <w:r w:rsidRPr="77E41F51">
        <w:rPr>
          <w:rFonts w:ascii="Arial" w:hAnsi="Arial" w:cs="Arial"/>
        </w:rPr>
        <w:t> </w:t>
      </w:r>
      <w:r w:rsidRPr="77E41F51">
        <w:rPr>
          <w:rFonts w:ascii="Open Sans" w:hAnsi="Open Sans" w:cs="Open Sans"/>
        </w:rPr>
        <w:t> </w:t>
      </w:r>
    </w:p>
    <w:p w14:paraId="134A9FFF" w14:textId="4A9B794E" w:rsidR="04F64030" w:rsidRDefault="04F64030" w:rsidP="77E41F51">
      <w:pPr>
        <w:rPr>
          <w:rFonts w:ascii="Open Sans" w:hAnsi="Open Sans" w:cs="Open Sans"/>
        </w:rPr>
      </w:pPr>
      <w:r w:rsidRPr="77E41F51">
        <w:rPr>
          <w:rFonts w:ascii="Open Sans" w:hAnsi="Open Sans" w:cs="Open Sans"/>
        </w:rPr>
        <w:t>Closing date: 8am 4 December 2024</w:t>
      </w:r>
    </w:p>
    <w:p w14:paraId="4A7F404B" w14:textId="77777777" w:rsidR="00CB3EF8" w:rsidRPr="00944667" w:rsidRDefault="00CB3EF8" w:rsidP="00CB3EF8">
      <w:pPr>
        <w:rPr>
          <w:rFonts w:ascii="Open Sans" w:hAnsi="Open Sans" w:cs="Open Sans"/>
        </w:rPr>
      </w:pPr>
      <w:r w:rsidRPr="00944667">
        <w:rPr>
          <w:rFonts w:ascii="Open Sans" w:hAnsi="Open Sans" w:cs="Open Sans"/>
        </w:rPr>
        <w:t xml:space="preserve">RCSLT Project manager Kathleen Graham email: </w:t>
      </w:r>
      <w:hyperlink r:id="rId10" w:tgtFrame="_blank" w:history="1">
        <w:r w:rsidRPr="00944667">
          <w:rPr>
            <w:rStyle w:val="Hyperlink"/>
            <w:rFonts w:ascii="Open Sans" w:hAnsi="Open Sans" w:cs="Open Sans"/>
          </w:rPr>
          <w:t>Kathleen.graham@rcslt.org</w:t>
        </w:r>
      </w:hyperlink>
      <w:r w:rsidRPr="00944667">
        <w:rPr>
          <w:rFonts w:ascii="Open Sans" w:hAnsi="Open Sans" w:cs="Open Sans"/>
        </w:rPr>
        <w:t> </w:t>
      </w:r>
    </w:p>
    <w:p w14:paraId="0ED259F0" w14:textId="77777777" w:rsidR="00CB3EF8" w:rsidRPr="00944667" w:rsidRDefault="00CB3EF8" w:rsidP="00CB3EF8">
      <w:pPr>
        <w:rPr>
          <w:rFonts w:ascii="Open Sans" w:hAnsi="Open Sans" w:cs="Open Sans"/>
        </w:rPr>
      </w:pPr>
      <w:r w:rsidRPr="00944667">
        <w:rPr>
          <w:rFonts w:ascii="Open Sans" w:hAnsi="Open Sans" w:cs="Open Sans"/>
        </w:rPr>
        <w:t>Information contained within this document is for consultation only and should not be shared outside of this.  </w:t>
      </w:r>
    </w:p>
    <w:p w14:paraId="36D0F3C0" w14:textId="77777777" w:rsidR="00CB3EF8" w:rsidRPr="00944667" w:rsidRDefault="00CB3EF8" w:rsidP="00CB3EF8">
      <w:pPr>
        <w:rPr>
          <w:rFonts w:ascii="Open Sans" w:hAnsi="Open Sans" w:cs="Open Sans"/>
        </w:rPr>
      </w:pPr>
      <w:r w:rsidRPr="00944667">
        <w:rPr>
          <w:rFonts w:ascii="Arial" w:hAnsi="Arial" w:cs="Arial"/>
        </w:rPr>
        <w:t>  </w:t>
      </w:r>
      <w:r w:rsidRPr="00944667">
        <w:rPr>
          <w:rFonts w:ascii="Open Sans" w:hAnsi="Open Sans" w:cs="Open Sans"/>
        </w:rPr>
        <w:t> </w:t>
      </w:r>
    </w:p>
    <w:p w14:paraId="0923E2FF" w14:textId="77777777" w:rsidR="00CB3EF8" w:rsidRPr="00944667" w:rsidRDefault="00CB3EF8" w:rsidP="00CB3EF8">
      <w:pPr>
        <w:rPr>
          <w:rFonts w:ascii="Open Sans" w:hAnsi="Open Sans" w:cs="Open Sans"/>
        </w:rPr>
      </w:pPr>
      <w:r w:rsidRPr="00944667">
        <w:rPr>
          <w:rFonts w:ascii="Open Sans" w:hAnsi="Open Sans" w:cs="Open Sans"/>
          <w:b/>
          <w:bCs/>
        </w:rPr>
        <w:t>The information in this document is currently in development and has been shared as part of a consultation. If you are seeking guidance or information on this topic, please ensure you refer to final published content which can be found on rcslt.org.</w:t>
      </w:r>
      <w:r w:rsidRPr="00944667">
        <w:rPr>
          <w:rFonts w:ascii="Arial" w:hAnsi="Arial" w:cs="Arial"/>
          <w:b/>
          <w:bCs/>
        </w:rPr>
        <w:t>  </w:t>
      </w:r>
      <w:r w:rsidRPr="00944667">
        <w:rPr>
          <w:rFonts w:ascii="Arial" w:hAnsi="Arial" w:cs="Arial"/>
        </w:rPr>
        <w:t> </w:t>
      </w:r>
      <w:r w:rsidRPr="00944667">
        <w:rPr>
          <w:rFonts w:ascii="Open Sans" w:hAnsi="Open Sans" w:cs="Open Sans"/>
        </w:rPr>
        <w:t> </w:t>
      </w:r>
    </w:p>
    <w:p w14:paraId="40C806BC" w14:textId="77777777" w:rsidR="00CB3EF8" w:rsidRPr="00944667" w:rsidRDefault="00CB3EF8" w:rsidP="00CB3EF8">
      <w:pPr>
        <w:rPr>
          <w:rFonts w:ascii="Open Sans" w:hAnsi="Open Sans" w:cs="Open Sans"/>
        </w:rPr>
      </w:pPr>
      <w:r w:rsidRPr="00944667">
        <w:rPr>
          <w:rFonts w:ascii="Open Sans" w:hAnsi="Open Sans" w:cs="Open Sans"/>
        </w:rPr>
        <w:t>We appreciate any comments provided to us during the consultation, all of which will be reviewed by the working group within the context and scope of the project.</w:t>
      </w:r>
      <w:r w:rsidRPr="00944667">
        <w:rPr>
          <w:rFonts w:ascii="Arial" w:hAnsi="Arial" w:cs="Arial"/>
        </w:rPr>
        <w:t> </w:t>
      </w:r>
      <w:r w:rsidRPr="00944667">
        <w:rPr>
          <w:rFonts w:ascii="Open Sans" w:hAnsi="Open Sans" w:cs="Open Sans"/>
        </w:rPr>
        <w:t>We ask that, where possible and relevant, you accompany any counter arguments to statements made in the document with supporting evidence e.g. a research reference.</w:t>
      </w:r>
      <w:r w:rsidRPr="00944667">
        <w:rPr>
          <w:rFonts w:ascii="Arial" w:hAnsi="Arial" w:cs="Arial"/>
        </w:rPr>
        <w:t>   </w:t>
      </w:r>
      <w:r w:rsidRPr="00944667">
        <w:rPr>
          <w:rFonts w:ascii="Open Sans" w:hAnsi="Open Sans" w:cs="Open Sans"/>
        </w:rPr>
        <w:t> </w:t>
      </w:r>
    </w:p>
    <w:p w14:paraId="54B739AE" w14:textId="77777777" w:rsidR="00CB3EF8" w:rsidRPr="00944667" w:rsidRDefault="00CB3EF8" w:rsidP="00CB3EF8">
      <w:pPr>
        <w:rPr>
          <w:rFonts w:ascii="Open Sans" w:hAnsi="Open Sans" w:cs="Open Sans"/>
        </w:rPr>
      </w:pPr>
      <w:r w:rsidRPr="00944667">
        <w:rPr>
          <w:rFonts w:ascii="Open Sans" w:hAnsi="Open Sans" w:cs="Open Sans"/>
        </w:rPr>
        <w:t>Members of the working group should not be contacted directly, and all feedback should be made through the assigned route e.g. via survey or project manager.</w:t>
      </w:r>
      <w:r w:rsidRPr="00944667">
        <w:rPr>
          <w:rFonts w:ascii="Arial" w:hAnsi="Arial" w:cs="Arial"/>
        </w:rPr>
        <w:t> </w:t>
      </w:r>
      <w:r w:rsidRPr="00944667">
        <w:rPr>
          <w:rFonts w:ascii="Open Sans" w:hAnsi="Open Sans" w:cs="Open Sans"/>
        </w:rPr>
        <w:t>Feedback made through unassigned routes or after the closing date will not be accepted or responded to.</w:t>
      </w:r>
      <w:r w:rsidRPr="00944667">
        <w:rPr>
          <w:rFonts w:ascii="Arial" w:hAnsi="Arial" w:cs="Arial"/>
        </w:rPr>
        <w:t>  </w:t>
      </w:r>
      <w:r w:rsidRPr="00944667">
        <w:rPr>
          <w:rFonts w:ascii="Open Sans" w:hAnsi="Open Sans" w:cs="Open Sans"/>
        </w:rPr>
        <w:t> </w:t>
      </w:r>
    </w:p>
    <w:p w14:paraId="142CAAD2" w14:textId="77777777" w:rsidR="00CB3EF8" w:rsidRPr="00944667" w:rsidRDefault="00CB3EF8" w:rsidP="00CB3EF8">
      <w:pPr>
        <w:rPr>
          <w:rFonts w:ascii="Open Sans" w:hAnsi="Open Sans" w:cs="Open Sans"/>
        </w:rPr>
      </w:pPr>
      <w:r w:rsidRPr="00944667">
        <w:rPr>
          <w:rFonts w:ascii="Open Sans" w:hAnsi="Open Sans" w:cs="Open Sans"/>
        </w:rPr>
        <w:t>Thank you for your support with this project.</w:t>
      </w:r>
      <w:r w:rsidRPr="00944667">
        <w:rPr>
          <w:rFonts w:ascii="Arial" w:hAnsi="Arial" w:cs="Arial"/>
        </w:rPr>
        <w:t> </w:t>
      </w:r>
      <w:r w:rsidRPr="00944667">
        <w:rPr>
          <w:rFonts w:ascii="Open Sans" w:hAnsi="Open Sans" w:cs="Open Sans"/>
        </w:rPr>
        <w:t> </w:t>
      </w:r>
    </w:p>
    <w:p w14:paraId="39010982" w14:textId="169E30A0" w:rsidR="00CB3EF8" w:rsidRDefault="00CB3EF8">
      <w:pPr>
        <w:rPr>
          <w:rFonts w:ascii="Open Sans" w:hAnsi="Open Sans" w:cs="Open Sans"/>
          <w:b/>
          <w:bCs/>
        </w:rPr>
      </w:pPr>
      <w:r>
        <w:rPr>
          <w:rFonts w:ascii="Open Sans" w:hAnsi="Open Sans" w:cs="Open Sans"/>
          <w:b/>
          <w:bCs/>
        </w:rPr>
        <w:br w:type="page"/>
      </w:r>
    </w:p>
    <w:p w14:paraId="4DBC246B" w14:textId="77777777" w:rsidR="00CB3EF8" w:rsidRDefault="00CB3EF8">
      <w:pPr>
        <w:rPr>
          <w:rFonts w:ascii="Open Sans" w:hAnsi="Open Sans" w:cs="Open Sans"/>
          <w:b/>
          <w:bCs/>
        </w:rPr>
      </w:pPr>
    </w:p>
    <w:p w14:paraId="2C078E63" w14:textId="0C4BA986" w:rsidR="00FE46A4" w:rsidRPr="004F277C" w:rsidRDefault="3ECD5541">
      <w:pPr>
        <w:rPr>
          <w:rFonts w:ascii="Open Sans" w:hAnsi="Open Sans" w:cs="Open Sans"/>
          <w:b/>
          <w:bCs/>
        </w:rPr>
      </w:pPr>
      <w:r w:rsidRPr="52D80B74">
        <w:rPr>
          <w:rFonts w:ascii="Open Sans" w:hAnsi="Open Sans" w:cs="Open Sans"/>
          <w:b/>
          <w:bCs/>
        </w:rPr>
        <w:t>ED</w:t>
      </w:r>
      <w:r w:rsidR="007D4BD5">
        <w:rPr>
          <w:rFonts w:ascii="Open Sans" w:hAnsi="Open Sans" w:cs="Open Sans"/>
          <w:b/>
          <w:bCs/>
        </w:rPr>
        <w:t xml:space="preserve"> and </w:t>
      </w:r>
      <w:r w:rsidRPr="52D80B74">
        <w:rPr>
          <w:rFonts w:ascii="Open Sans" w:hAnsi="Open Sans" w:cs="Open Sans"/>
          <w:b/>
          <w:bCs/>
        </w:rPr>
        <w:t>S resources page</w:t>
      </w:r>
    </w:p>
    <w:p w14:paraId="23CF3122" w14:textId="5BC98F4F" w:rsidR="3ECD5541" w:rsidRDefault="3ECD5541" w:rsidP="004A25A2">
      <w:pPr>
        <w:pStyle w:val="Heading1"/>
        <w:rPr>
          <w:rFonts w:ascii="Open Sans" w:hAnsi="Open Sans" w:cs="Open Sans"/>
          <w:sz w:val="24"/>
          <w:szCs w:val="24"/>
        </w:rPr>
      </w:pPr>
      <w:r w:rsidRPr="00F74A40">
        <w:rPr>
          <w:rStyle w:val="Heading1Char"/>
          <w:rFonts w:ascii="Open Sans" w:hAnsi="Open Sans" w:cs="Open Sans"/>
          <w:sz w:val="24"/>
          <w:szCs w:val="24"/>
        </w:rPr>
        <w:t>1 RCSLT guidance and statements</w:t>
      </w:r>
      <w:r w:rsidRPr="00F74A40">
        <w:rPr>
          <w:rFonts w:ascii="Open Sans" w:hAnsi="Open Sans" w:cs="Open Sans"/>
          <w:sz w:val="24"/>
          <w:szCs w:val="24"/>
        </w:rPr>
        <w:t xml:space="preserve"> </w:t>
      </w:r>
    </w:p>
    <w:p w14:paraId="52F2A6DB" w14:textId="3A256A48" w:rsidR="006046B9" w:rsidRPr="00C9652A" w:rsidRDefault="006046B9" w:rsidP="00C9652A">
      <w:pPr>
        <w:ind w:firstLine="360"/>
        <w:rPr>
          <w:rFonts w:ascii="Open Sans" w:hAnsi="Open Sans" w:cs="Open Sans"/>
        </w:rPr>
      </w:pPr>
      <w:hyperlink r:id="rId11">
        <w:r w:rsidRPr="00C9652A">
          <w:rPr>
            <w:rStyle w:val="Hyperlink"/>
            <w:rFonts w:ascii="Open Sans" w:hAnsi="Open Sans" w:cs="Open Sans"/>
          </w:rPr>
          <w:t>Addressing health inequalities:  The role of the speech and language therapist</w:t>
        </w:r>
      </w:hyperlink>
    </w:p>
    <w:p w14:paraId="3925FB41" w14:textId="385330AB" w:rsidR="08A0FFFA" w:rsidRDefault="08A0FFFA" w:rsidP="52D80B74">
      <w:pPr>
        <w:ind w:left="360"/>
        <w:rPr>
          <w:rFonts w:ascii="Open Sans" w:eastAsia="Calibri" w:hAnsi="Open Sans" w:cs="Open Sans"/>
          <w:lang w:val="en-GB"/>
        </w:rPr>
      </w:pPr>
      <w:hyperlink r:id="rId12">
        <w:r w:rsidRPr="52D80B74">
          <w:rPr>
            <w:rStyle w:val="Hyperlink"/>
            <w:rFonts w:ascii="Open Sans" w:eastAsia="Calibri" w:hAnsi="Open Sans" w:cs="Open Sans"/>
            <w:lang w:val="en-GB"/>
          </w:rPr>
          <w:t>Advancing practice</w:t>
        </w:r>
      </w:hyperlink>
    </w:p>
    <w:p w14:paraId="5687713A" w14:textId="0AAC4784" w:rsidR="00F74A40" w:rsidRPr="00F74A40" w:rsidRDefault="00F74A40" w:rsidP="3EDE1CA9">
      <w:pPr>
        <w:ind w:left="360"/>
        <w:rPr>
          <w:rFonts w:ascii="Open Sans" w:eastAsia="Calibri" w:hAnsi="Open Sans" w:cs="Open Sans"/>
          <w:color w:val="000000" w:themeColor="text1"/>
        </w:rPr>
      </w:pPr>
      <w:hyperlink r:id="rId13" w:history="1">
        <w:r w:rsidRPr="00904038">
          <w:rPr>
            <w:rStyle w:val="Hyperlink"/>
            <w:rFonts w:ascii="Open Sans" w:eastAsia="Calibri" w:hAnsi="Open Sans" w:cs="Open Sans"/>
            <w:lang w:val="en-GB"/>
          </w:rPr>
          <w:t>Brain injury guidance</w:t>
        </w:r>
      </w:hyperlink>
    </w:p>
    <w:p w14:paraId="250F9716" w14:textId="097C9D1C" w:rsidR="00F74A40" w:rsidRPr="00F74A40" w:rsidRDefault="00F74A40" w:rsidP="3EDE1CA9">
      <w:pPr>
        <w:ind w:left="360"/>
        <w:rPr>
          <w:rFonts w:ascii="Open Sans" w:eastAsia="Calibri" w:hAnsi="Open Sans" w:cs="Open Sans"/>
          <w:color w:val="000000" w:themeColor="text1"/>
        </w:rPr>
      </w:pPr>
      <w:hyperlink r:id="rId14">
        <w:r w:rsidRPr="5F3A9967">
          <w:rPr>
            <w:rStyle w:val="Hyperlink"/>
            <w:rFonts w:ascii="Open Sans" w:eastAsia="Calibri" w:hAnsi="Open Sans" w:cs="Open Sans"/>
            <w:lang w:val="en-GB"/>
          </w:rPr>
          <w:t>Cleft lip and palate</w:t>
        </w:r>
      </w:hyperlink>
    </w:p>
    <w:p w14:paraId="190A4B05" w14:textId="28708430" w:rsidR="00F74A40" w:rsidRPr="00F74A40" w:rsidRDefault="00F74A40" w:rsidP="52D80B74">
      <w:pPr>
        <w:ind w:left="360"/>
        <w:rPr>
          <w:rFonts w:ascii="Open Sans" w:eastAsia="Calibri" w:hAnsi="Open Sans" w:cs="Open Sans"/>
          <w:lang w:val="en-GB"/>
        </w:rPr>
      </w:pPr>
      <w:hyperlink r:id="rId15">
        <w:r w:rsidRPr="52D80B74">
          <w:rPr>
            <w:rStyle w:val="Hyperlink"/>
            <w:rFonts w:ascii="Open Sans" w:eastAsia="Calibri" w:hAnsi="Open Sans" w:cs="Open Sans"/>
            <w:lang w:val="en-GB"/>
          </w:rPr>
          <w:t>Craniofacial conditions</w:t>
        </w:r>
      </w:hyperlink>
    </w:p>
    <w:p w14:paraId="3AECC8EC" w14:textId="0692053C" w:rsidR="00F74A40" w:rsidRPr="00F74A40" w:rsidRDefault="00F74A40" w:rsidP="3EDE1CA9">
      <w:pPr>
        <w:ind w:left="360"/>
        <w:rPr>
          <w:rFonts w:ascii="Open Sans" w:eastAsia="Calibri" w:hAnsi="Open Sans" w:cs="Open Sans"/>
          <w:color w:val="000000" w:themeColor="text1"/>
        </w:rPr>
      </w:pPr>
      <w:hyperlink r:id="rId16">
        <w:r w:rsidRPr="5F3A9967">
          <w:rPr>
            <w:rStyle w:val="Hyperlink"/>
            <w:rFonts w:ascii="Open Sans" w:eastAsia="Calibri" w:hAnsi="Open Sans" w:cs="Open Sans"/>
            <w:lang w:val="en-GB"/>
          </w:rPr>
          <w:t>Critical care</w:t>
        </w:r>
      </w:hyperlink>
      <w:r w:rsidRPr="5F3A9967">
        <w:rPr>
          <w:rFonts w:ascii="Open Sans" w:eastAsia="Calibri" w:hAnsi="Open Sans" w:cs="Open Sans"/>
          <w:color w:val="000000" w:themeColor="text1"/>
          <w:lang w:val="en-GB"/>
        </w:rPr>
        <w:t xml:space="preserve"> </w:t>
      </w:r>
    </w:p>
    <w:p w14:paraId="6D53D3BD" w14:textId="46B042C7" w:rsidR="00F74A40" w:rsidRDefault="00F74A40" w:rsidP="3EDE1CA9">
      <w:pPr>
        <w:ind w:left="360"/>
        <w:rPr>
          <w:rStyle w:val="Hyperlink"/>
          <w:rFonts w:ascii="Open Sans" w:eastAsia="Calibri" w:hAnsi="Open Sans" w:cs="Open Sans"/>
          <w:lang w:val="en-GB"/>
        </w:rPr>
      </w:pPr>
      <w:hyperlink r:id="rId17" w:history="1">
        <w:r w:rsidRPr="00091640">
          <w:rPr>
            <w:rStyle w:val="Hyperlink"/>
            <w:rFonts w:ascii="Open Sans" w:eastAsia="Calibri" w:hAnsi="Open Sans" w:cs="Open Sans"/>
            <w:lang w:val="en-GB"/>
          </w:rPr>
          <w:t>Dementia</w:t>
        </w:r>
      </w:hyperlink>
    </w:p>
    <w:p w14:paraId="796222B0" w14:textId="24AF9993" w:rsidR="000E301A" w:rsidRPr="00F74A40" w:rsidRDefault="000E301A" w:rsidP="3EDE1CA9">
      <w:pPr>
        <w:ind w:left="360"/>
        <w:rPr>
          <w:rFonts w:ascii="Open Sans" w:eastAsia="Calibri" w:hAnsi="Open Sans" w:cs="Open Sans"/>
          <w:color w:val="000000" w:themeColor="text1"/>
        </w:rPr>
      </w:pPr>
      <w:hyperlink r:id="rId18">
        <w:r w:rsidRPr="5F3A9967">
          <w:rPr>
            <w:rStyle w:val="Hyperlink"/>
            <w:rFonts w:ascii="Open Sans" w:eastAsia="Calibri" w:hAnsi="Open Sans" w:cs="Open Sans"/>
            <w:lang w:val="en-GB"/>
          </w:rPr>
          <w:t>Diversity, inclusion and antiracism</w:t>
        </w:r>
      </w:hyperlink>
    </w:p>
    <w:p w14:paraId="5C511332" w14:textId="7D6C2101" w:rsidR="00A1343B" w:rsidRDefault="00A1343B" w:rsidP="3EDE1CA9">
      <w:pPr>
        <w:ind w:left="360"/>
        <w:rPr>
          <w:rStyle w:val="Hyperlink"/>
          <w:rFonts w:ascii="Open Sans" w:eastAsia="Calibri" w:hAnsi="Open Sans" w:cs="Open Sans"/>
          <w:lang w:val="en-GB"/>
        </w:rPr>
      </w:pPr>
      <w:hyperlink r:id="rId19" w:history="1">
        <w:r w:rsidRPr="00A1343B">
          <w:rPr>
            <w:rStyle w:val="Hyperlink"/>
            <w:rFonts w:ascii="Open Sans" w:eastAsia="Calibri" w:hAnsi="Open Sans" w:cs="Open Sans"/>
            <w:lang w:val="en-GB"/>
          </w:rPr>
          <w:t>Dysphagia factsheet</w:t>
        </w:r>
      </w:hyperlink>
    </w:p>
    <w:p w14:paraId="0574C8DF" w14:textId="595962F5" w:rsidR="00AC0875" w:rsidRPr="00F74A40" w:rsidRDefault="00AC0875" w:rsidP="3EDE1CA9">
      <w:pPr>
        <w:ind w:left="360"/>
        <w:rPr>
          <w:rFonts w:ascii="Open Sans" w:eastAsia="Calibri" w:hAnsi="Open Sans" w:cs="Open Sans"/>
          <w:color w:val="000000" w:themeColor="text1"/>
        </w:rPr>
      </w:pPr>
      <w:hyperlink r:id="rId20" w:anchor="section-2">
        <w:r w:rsidRPr="52D80B74">
          <w:rPr>
            <w:rStyle w:val="Hyperlink"/>
            <w:rFonts w:ascii="Open Sans" w:eastAsia="Calibri" w:hAnsi="Open Sans" w:cs="Open Sans"/>
            <w:lang w:val="en-GB"/>
          </w:rPr>
          <w:t>Dysphagia research priorities</w:t>
        </w:r>
      </w:hyperlink>
    </w:p>
    <w:p w14:paraId="31CBE400" w14:textId="0B626F6B" w:rsidR="00F74A40" w:rsidRPr="00F74A40" w:rsidRDefault="00F74A40" w:rsidP="3EDE1CA9">
      <w:pPr>
        <w:ind w:left="360"/>
        <w:rPr>
          <w:rFonts w:ascii="Open Sans" w:eastAsia="Calibri" w:hAnsi="Open Sans" w:cs="Open Sans"/>
          <w:color w:val="000000" w:themeColor="text1"/>
        </w:rPr>
      </w:pPr>
      <w:hyperlink r:id="rId21" w:anchor="section-4" w:history="1">
        <w:r w:rsidRPr="00A64EE9">
          <w:rPr>
            <w:rStyle w:val="Hyperlink"/>
            <w:rFonts w:ascii="Open Sans" w:eastAsia="Calibri" w:hAnsi="Open Sans" w:cs="Open Sans"/>
            <w:lang w:val="en-GB"/>
          </w:rPr>
          <w:t>Eating, Drinking and Swallowing Competency Framework 2020</w:t>
        </w:r>
      </w:hyperlink>
    </w:p>
    <w:p w14:paraId="75F691BD" w14:textId="63436E52" w:rsidR="00F74A40" w:rsidRPr="00F74A40" w:rsidRDefault="00F74A40" w:rsidP="3EDE1CA9">
      <w:pPr>
        <w:ind w:left="360"/>
        <w:rPr>
          <w:rFonts w:ascii="Open Sans" w:eastAsia="Calibri" w:hAnsi="Open Sans" w:cs="Open Sans"/>
          <w:color w:val="000000" w:themeColor="text1"/>
        </w:rPr>
      </w:pPr>
      <w:hyperlink r:id="rId22">
        <w:r w:rsidRPr="52D80B74">
          <w:rPr>
            <w:rStyle w:val="Hyperlink"/>
            <w:rFonts w:ascii="Open Sans" w:eastAsia="Calibri" w:hAnsi="Open Sans" w:cs="Open Sans"/>
            <w:lang w:val="en-GB"/>
          </w:rPr>
          <w:t>E</w:t>
        </w:r>
        <w:r w:rsidR="002D5C1F" w:rsidRPr="52D80B74">
          <w:rPr>
            <w:rStyle w:val="Hyperlink"/>
            <w:rFonts w:ascii="Open Sans" w:eastAsia="Calibri" w:hAnsi="Open Sans" w:cs="Open Sans"/>
            <w:lang w:val="en-GB"/>
          </w:rPr>
          <w:t>ating and drinking with acknowledged risks</w:t>
        </w:r>
      </w:hyperlink>
    </w:p>
    <w:p w14:paraId="701EA8C2" w14:textId="46EFBA3B" w:rsidR="00F74A40" w:rsidRPr="00F74A40" w:rsidRDefault="00F74A40" w:rsidP="3EDE1CA9">
      <w:pPr>
        <w:ind w:left="360"/>
        <w:rPr>
          <w:rFonts w:ascii="Open Sans" w:eastAsia="Calibri" w:hAnsi="Open Sans" w:cs="Open Sans"/>
          <w:color w:val="000000" w:themeColor="text1"/>
        </w:rPr>
      </w:pPr>
      <w:hyperlink r:id="rId23" w:history="1">
        <w:r w:rsidRPr="0079621C">
          <w:rPr>
            <w:rStyle w:val="Hyperlink"/>
            <w:rFonts w:ascii="Open Sans" w:eastAsia="Calibri" w:hAnsi="Open Sans" w:cs="Open Sans"/>
            <w:lang w:val="en-GB"/>
          </w:rPr>
          <w:t>End of Life care</w:t>
        </w:r>
      </w:hyperlink>
    </w:p>
    <w:p w14:paraId="35B4AAE5" w14:textId="4FFB36FF" w:rsidR="00F74A40" w:rsidRPr="00F74A40" w:rsidRDefault="00F74A40" w:rsidP="3EDE1CA9">
      <w:pPr>
        <w:ind w:left="360"/>
        <w:rPr>
          <w:rFonts w:ascii="Open Sans" w:eastAsia="Calibri" w:hAnsi="Open Sans" w:cs="Open Sans"/>
          <w:color w:val="000000" w:themeColor="text1"/>
        </w:rPr>
      </w:pPr>
      <w:hyperlink r:id="rId24" w:history="1">
        <w:r w:rsidRPr="000A08FA">
          <w:rPr>
            <w:rStyle w:val="Hyperlink"/>
            <w:rFonts w:ascii="Open Sans" w:eastAsia="Calibri" w:hAnsi="Open Sans" w:cs="Open Sans"/>
            <w:lang w:val="en-GB"/>
          </w:rPr>
          <w:t>FEES position paper</w:t>
        </w:r>
      </w:hyperlink>
    </w:p>
    <w:p w14:paraId="081973FD" w14:textId="18BD39D1" w:rsidR="005F7B7B" w:rsidRPr="005F7B7B" w:rsidRDefault="0054403A" w:rsidP="005F7B7B">
      <w:pPr>
        <w:ind w:left="360"/>
        <w:rPr>
          <w:rFonts w:ascii="Open Sans" w:eastAsia="Calibri" w:hAnsi="Open Sans" w:cs="Open Sans"/>
          <w:color w:val="467886" w:themeColor="hyperlink"/>
          <w:u w:val="single"/>
          <w:lang w:val="en-GB"/>
        </w:rPr>
      </w:pPr>
      <w:hyperlink r:id="rId25" w:history="1">
        <w:r w:rsidRPr="0054403A">
          <w:rPr>
            <w:rStyle w:val="Hyperlink"/>
            <w:rFonts w:ascii="Open Sans" w:eastAsia="Calibri" w:hAnsi="Open Sans" w:cs="Open Sans"/>
            <w:lang w:val="en-GB"/>
          </w:rPr>
          <w:t>Guidance on the management of dysphagia in care homes</w:t>
        </w:r>
      </w:hyperlink>
    </w:p>
    <w:p w14:paraId="0C2C9460" w14:textId="77777777" w:rsidR="008910B9" w:rsidRDefault="005F7B7B" w:rsidP="3EDE1CA9">
      <w:pPr>
        <w:ind w:left="360"/>
        <w:rPr>
          <w:rStyle w:val="Hyperlink"/>
          <w:rFonts w:ascii="Open Sans" w:eastAsia="Calibri" w:hAnsi="Open Sans" w:cs="Open Sans"/>
          <w:lang w:val="en-GB"/>
        </w:rPr>
      </w:pPr>
      <w:hyperlink r:id="rId26" w:history="1">
        <w:r w:rsidRPr="005F7B7B">
          <w:rPr>
            <w:rStyle w:val="Hyperlink"/>
            <w:rFonts w:ascii="Open Sans" w:eastAsia="Calibri" w:hAnsi="Open Sans" w:cs="Open Sans"/>
            <w:lang w:val="en-GB"/>
          </w:rPr>
          <w:t>Head and neck cancer</w:t>
        </w:r>
      </w:hyperlink>
    </w:p>
    <w:p w14:paraId="60E3590D" w14:textId="1608B537" w:rsidR="008910B9" w:rsidRDefault="008910B9" w:rsidP="3EDE1CA9">
      <w:pPr>
        <w:ind w:left="360"/>
        <w:rPr>
          <w:rFonts w:ascii="Open Sans" w:eastAsia="Calibri" w:hAnsi="Open Sans" w:cs="Open Sans"/>
          <w:color w:val="000000" w:themeColor="text1"/>
          <w:lang w:val="en-GB"/>
        </w:rPr>
      </w:pPr>
      <w:hyperlink r:id="rId27">
        <w:r w:rsidRPr="52D80B74">
          <w:rPr>
            <w:rStyle w:val="Hyperlink"/>
            <w:rFonts w:ascii="Open Sans" w:eastAsia="Calibri" w:hAnsi="Open Sans" w:cs="Open Sans"/>
            <w:lang w:val="en-GB"/>
          </w:rPr>
          <w:t>Health inequalities self-audit tool</w:t>
        </w:r>
      </w:hyperlink>
    </w:p>
    <w:p w14:paraId="3F2E6A4D" w14:textId="0A51CE3F" w:rsidR="00D21EF2" w:rsidRPr="00F74A40" w:rsidRDefault="00D21EF2" w:rsidP="3EDE1CA9">
      <w:pPr>
        <w:ind w:left="360"/>
        <w:rPr>
          <w:rFonts w:ascii="Open Sans" w:eastAsia="Calibri" w:hAnsi="Open Sans" w:cs="Open Sans"/>
          <w:color w:val="000000" w:themeColor="text1"/>
        </w:rPr>
      </w:pPr>
      <w:hyperlink r:id="rId28" w:history="1">
        <w:r w:rsidRPr="00FC50B2">
          <w:rPr>
            <w:rStyle w:val="Hyperlink"/>
            <w:rFonts w:ascii="Open Sans" w:eastAsia="Calibri" w:hAnsi="Open Sans" w:cs="Open Sans"/>
            <w:lang w:val="en-GB"/>
          </w:rPr>
          <w:t xml:space="preserve">Infant and paediatric </w:t>
        </w:r>
        <w:r w:rsidR="00FC50B2" w:rsidRPr="00FC50B2">
          <w:rPr>
            <w:rStyle w:val="Hyperlink"/>
            <w:rFonts w:ascii="Open Sans" w:eastAsia="Calibri" w:hAnsi="Open Sans" w:cs="Open Sans"/>
            <w:lang w:val="en-GB"/>
          </w:rPr>
          <w:t>feeding and swallowing factsheet</w:t>
        </w:r>
      </w:hyperlink>
    </w:p>
    <w:p w14:paraId="11DF3138" w14:textId="31F1CA22" w:rsidR="00F74A40" w:rsidRPr="00F74A40" w:rsidRDefault="00F74A40" w:rsidP="3EDE1CA9">
      <w:pPr>
        <w:ind w:left="360"/>
        <w:rPr>
          <w:rFonts w:ascii="Open Sans" w:eastAsia="Calibri" w:hAnsi="Open Sans" w:cs="Open Sans"/>
          <w:color w:val="000000" w:themeColor="text1"/>
        </w:rPr>
      </w:pPr>
      <w:hyperlink r:id="rId29" w:history="1">
        <w:r w:rsidRPr="00D429F3">
          <w:rPr>
            <w:rStyle w:val="Hyperlink"/>
            <w:rFonts w:ascii="Open Sans" w:eastAsia="Calibri" w:hAnsi="Open Sans" w:cs="Open Sans"/>
            <w:lang w:val="en-GB"/>
          </w:rPr>
          <w:t>Laryngectomy Competency Framework</w:t>
        </w:r>
      </w:hyperlink>
      <w:r w:rsidRPr="00F74A40">
        <w:rPr>
          <w:rFonts w:ascii="Open Sans" w:eastAsia="Calibri" w:hAnsi="Open Sans" w:cs="Open Sans"/>
          <w:color w:val="000000" w:themeColor="text1"/>
          <w:lang w:val="en-GB"/>
        </w:rPr>
        <w:t xml:space="preserve"> </w:t>
      </w:r>
    </w:p>
    <w:p w14:paraId="3A6FF501" w14:textId="63F93108" w:rsidR="00F74A40" w:rsidRPr="00F74A40" w:rsidRDefault="00F74A40" w:rsidP="3EDE1CA9">
      <w:pPr>
        <w:ind w:left="360"/>
        <w:rPr>
          <w:rFonts w:ascii="Open Sans" w:eastAsia="Calibri" w:hAnsi="Open Sans" w:cs="Open Sans"/>
          <w:color w:val="000000" w:themeColor="text1"/>
        </w:rPr>
      </w:pPr>
      <w:hyperlink r:id="rId30" w:history="1">
        <w:r w:rsidRPr="009F07D7">
          <w:rPr>
            <w:rStyle w:val="Hyperlink"/>
            <w:rFonts w:ascii="Open Sans" w:eastAsia="Calibri" w:hAnsi="Open Sans" w:cs="Open Sans"/>
            <w:lang w:val="en-GB"/>
          </w:rPr>
          <w:t>Learning Disabilities</w:t>
        </w:r>
      </w:hyperlink>
      <w:r w:rsidRPr="00F74A40">
        <w:rPr>
          <w:rFonts w:ascii="Open Sans" w:eastAsia="Calibri" w:hAnsi="Open Sans" w:cs="Open Sans"/>
          <w:color w:val="000000" w:themeColor="text1"/>
          <w:lang w:val="en-GB"/>
        </w:rPr>
        <w:t xml:space="preserve"> </w:t>
      </w:r>
    </w:p>
    <w:p w14:paraId="74170206" w14:textId="6810A44C" w:rsidR="00F74A40" w:rsidRPr="00F74A40" w:rsidRDefault="00F74A40" w:rsidP="3EDE1CA9">
      <w:pPr>
        <w:ind w:left="360"/>
        <w:rPr>
          <w:rFonts w:ascii="Open Sans" w:eastAsia="Calibri" w:hAnsi="Open Sans" w:cs="Open Sans"/>
          <w:color w:val="000000" w:themeColor="text1"/>
        </w:rPr>
      </w:pPr>
      <w:hyperlink r:id="rId31" w:history="1">
        <w:r w:rsidRPr="0074278F">
          <w:rPr>
            <w:rStyle w:val="Hyperlink"/>
            <w:rFonts w:ascii="Open Sans" w:eastAsia="Calibri" w:hAnsi="Open Sans" w:cs="Open Sans"/>
            <w:lang w:val="en-GB"/>
          </w:rPr>
          <w:t>Long COVID</w:t>
        </w:r>
      </w:hyperlink>
    </w:p>
    <w:p w14:paraId="31B59824" w14:textId="78D4EEF3" w:rsidR="00F74A40" w:rsidRPr="00F74A40" w:rsidRDefault="00F74A40" w:rsidP="3EDE1CA9">
      <w:pPr>
        <w:ind w:left="360"/>
        <w:rPr>
          <w:rFonts w:ascii="Open Sans" w:eastAsia="Calibri" w:hAnsi="Open Sans" w:cs="Open Sans"/>
          <w:color w:val="000000" w:themeColor="text1"/>
        </w:rPr>
      </w:pPr>
      <w:hyperlink r:id="rId32" w:history="1">
        <w:r w:rsidRPr="00914961">
          <w:rPr>
            <w:rStyle w:val="Hyperlink"/>
            <w:rFonts w:ascii="Open Sans" w:eastAsia="Calibri" w:hAnsi="Open Sans" w:cs="Open Sans"/>
            <w:lang w:val="en-GB"/>
          </w:rPr>
          <w:t>Mental Health (adults)</w:t>
        </w:r>
      </w:hyperlink>
      <w:r w:rsidRPr="00F74A40">
        <w:rPr>
          <w:rFonts w:ascii="Open Sans" w:eastAsia="Calibri" w:hAnsi="Open Sans" w:cs="Open Sans"/>
          <w:color w:val="000000" w:themeColor="text1"/>
          <w:lang w:val="en-GB"/>
        </w:rPr>
        <w:t xml:space="preserve"> </w:t>
      </w:r>
    </w:p>
    <w:p w14:paraId="1E9A6F94" w14:textId="62AD5565" w:rsidR="00F74A40" w:rsidRPr="00F74A40" w:rsidRDefault="00F74A40" w:rsidP="3EDE1CA9">
      <w:pPr>
        <w:ind w:left="360"/>
        <w:rPr>
          <w:rFonts w:ascii="Open Sans" w:eastAsia="Calibri" w:hAnsi="Open Sans" w:cs="Open Sans"/>
          <w:color w:val="000000" w:themeColor="text1"/>
        </w:rPr>
      </w:pPr>
      <w:hyperlink r:id="rId33" w:history="1">
        <w:r w:rsidRPr="00F06237">
          <w:rPr>
            <w:rStyle w:val="Hyperlink"/>
            <w:rFonts w:ascii="Open Sans" w:eastAsia="Calibri" w:hAnsi="Open Sans" w:cs="Open Sans"/>
            <w:lang w:val="en-GB"/>
          </w:rPr>
          <w:t>Motor Disorders</w:t>
        </w:r>
      </w:hyperlink>
    </w:p>
    <w:p w14:paraId="25B733B8" w14:textId="793EBB59" w:rsidR="00F74A40" w:rsidRPr="005519EA" w:rsidRDefault="00F74A40" w:rsidP="00C9652A">
      <w:pPr>
        <w:spacing w:line="480" w:lineRule="auto"/>
        <w:ind w:left="360"/>
        <w:rPr>
          <w:rFonts w:ascii="Open Sans" w:eastAsia="Calibri" w:hAnsi="Open Sans" w:cs="Open Sans"/>
          <w:color w:val="000000" w:themeColor="text1"/>
          <w:lang w:val="en-GB"/>
        </w:rPr>
      </w:pPr>
      <w:hyperlink r:id="rId34" w:anchor="section-1" w:history="1">
        <w:r w:rsidRPr="005519EA">
          <w:rPr>
            <w:rStyle w:val="Hyperlink"/>
            <w:rFonts w:ascii="Open Sans" w:eastAsia="Calibri" w:hAnsi="Open Sans" w:cs="Open Sans"/>
            <w:lang w:val="en-GB"/>
          </w:rPr>
          <w:t>Mouth care guidance</w:t>
        </w:r>
      </w:hyperlink>
      <w:r w:rsidRPr="00F74A40">
        <w:rPr>
          <w:rFonts w:ascii="Open Sans" w:eastAsia="Calibri" w:hAnsi="Open Sans" w:cs="Open Sans"/>
          <w:color w:val="000000" w:themeColor="text1"/>
          <w:lang w:val="en-GB"/>
        </w:rPr>
        <w:t xml:space="preserve"> </w:t>
      </w:r>
      <w:r w:rsidRPr="00F74A40">
        <w:rPr>
          <w:rFonts w:ascii="Open Sans" w:hAnsi="Open Sans" w:cs="Open Sans"/>
        </w:rPr>
        <w:br/>
      </w:r>
      <w:hyperlink r:id="rId35" w:history="1">
        <w:r w:rsidRPr="00B94505">
          <w:rPr>
            <w:rStyle w:val="Hyperlink"/>
            <w:rFonts w:ascii="Open Sans" w:eastAsia="Calibri" w:hAnsi="Open Sans" w:cs="Open Sans"/>
            <w:lang w:val="en-GB"/>
          </w:rPr>
          <w:t>Paediatric dysphagia: workforce review and training needs analysis report</w:t>
        </w:r>
      </w:hyperlink>
      <w:r w:rsidRPr="00F74A40">
        <w:rPr>
          <w:rFonts w:ascii="Open Sans" w:eastAsia="Calibri" w:hAnsi="Open Sans" w:cs="Open Sans"/>
          <w:color w:val="000000" w:themeColor="text1"/>
          <w:lang w:val="en-GB"/>
        </w:rPr>
        <w:t xml:space="preserve"> </w:t>
      </w:r>
    </w:p>
    <w:p w14:paraId="0047E11B" w14:textId="715F07F9" w:rsidR="00F74A40" w:rsidRPr="00F74A40" w:rsidRDefault="00F74A40" w:rsidP="3EDE1CA9">
      <w:pPr>
        <w:ind w:left="360"/>
        <w:rPr>
          <w:rFonts w:ascii="Open Sans" w:eastAsia="Calibri" w:hAnsi="Open Sans" w:cs="Open Sans"/>
          <w:color w:val="000000" w:themeColor="text1"/>
        </w:rPr>
      </w:pPr>
      <w:hyperlink r:id="rId36" w:history="1">
        <w:r w:rsidRPr="0058656B">
          <w:rPr>
            <w:rStyle w:val="Hyperlink"/>
            <w:rFonts w:ascii="Open Sans" w:eastAsia="Calibri" w:hAnsi="Open Sans" w:cs="Open Sans"/>
            <w:lang w:val="en-GB"/>
          </w:rPr>
          <w:t>Neonatal competency framework</w:t>
        </w:r>
      </w:hyperlink>
    </w:p>
    <w:p w14:paraId="60937251" w14:textId="21E178CE" w:rsidR="00F74A40" w:rsidRPr="00F74A40" w:rsidRDefault="00ED7FA9" w:rsidP="3EDE1CA9">
      <w:pPr>
        <w:ind w:left="360"/>
        <w:rPr>
          <w:rFonts w:ascii="Open Sans" w:eastAsia="Calibri" w:hAnsi="Open Sans" w:cs="Open Sans"/>
          <w:color w:val="000000" w:themeColor="text1"/>
        </w:rPr>
      </w:pPr>
      <w:hyperlink r:id="rId37" w:history="1">
        <w:r w:rsidRPr="00ED7FA9">
          <w:rPr>
            <w:rStyle w:val="Hyperlink"/>
            <w:rFonts w:ascii="Open Sans" w:eastAsia="Calibri" w:hAnsi="Open Sans" w:cs="Open Sans"/>
            <w:lang w:val="en-GB"/>
          </w:rPr>
          <w:t>Neonatal care</w:t>
        </w:r>
      </w:hyperlink>
    </w:p>
    <w:p w14:paraId="13957F65" w14:textId="1F68E996" w:rsidR="00F74A40" w:rsidRDefault="0087160A" w:rsidP="3EDE1CA9">
      <w:pPr>
        <w:ind w:left="360"/>
        <w:rPr>
          <w:rFonts w:ascii="Open Sans" w:eastAsia="Calibri" w:hAnsi="Open Sans" w:cs="Open Sans"/>
          <w:color w:val="000000" w:themeColor="text1"/>
          <w:lang w:val="en-GB"/>
        </w:rPr>
      </w:pPr>
      <w:hyperlink r:id="rId38" w:history="1">
        <w:r w:rsidRPr="0087160A">
          <w:rPr>
            <w:rStyle w:val="Hyperlink"/>
            <w:rFonts w:ascii="Open Sans" w:eastAsia="Calibri" w:hAnsi="Open Sans" w:cs="Open Sans"/>
            <w:lang w:val="en-GB"/>
          </w:rPr>
          <w:t>Neonatal care: f</w:t>
        </w:r>
        <w:r w:rsidR="00F74A40" w:rsidRPr="0087160A">
          <w:rPr>
            <w:rStyle w:val="Hyperlink"/>
            <w:rFonts w:ascii="Open Sans" w:eastAsia="Calibri" w:hAnsi="Open Sans" w:cs="Open Sans"/>
            <w:lang w:val="en-GB"/>
          </w:rPr>
          <w:t>eeding and non-invasive respiratory support</w:t>
        </w:r>
      </w:hyperlink>
      <w:r w:rsidR="00F74A40" w:rsidRPr="00F74A40">
        <w:rPr>
          <w:rFonts w:ascii="Open Sans" w:eastAsia="Calibri" w:hAnsi="Open Sans" w:cs="Open Sans"/>
          <w:color w:val="000000" w:themeColor="text1"/>
          <w:lang w:val="en-GB"/>
        </w:rPr>
        <w:t xml:space="preserve"> </w:t>
      </w:r>
    </w:p>
    <w:p w14:paraId="6D17E4A4" w14:textId="00BF0183" w:rsidR="001970FA" w:rsidRPr="00F74A40" w:rsidRDefault="001970FA" w:rsidP="3EDE1CA9">
      <w:pPr>
        <w:ind w:left="360"/>
        <w:rPr>
          <w:rFonts w:ascii="Open Sans" w:eastAsia="Calibri" w:hAnsi="Open Sans" w:cs="Open Sans"/>
          <w:color w:val="000000" w:themeColor="text1"/>
        </w:rPr>
      </w:pPr>
      <w:hyperlink r:id="rId39" w:history="1">
        <w:r w:rsidRPr="001970FA">
          <w:rPr>
            <w:rStyle w:val="Hyperlink"/>
            <w:rFonts w:ascii="Open Sans" w:eastAsia="Calibri" w:hAnsi="Open Sans" w:cs="Open Sans"/>
            <w:lang w:val="en-GB"/>
          </w:rPr>
          <w:t>Outcome measurement</w:t>
        </w:r>
      </w:hyperlink>
    </w:p>
    <w:p w14:paraId="6945121E" w14:textId="6951190B" w:rsidR="00F74A40" w:rsidRPr="00F74A40" w:rsidRDefault="00F74A40" w:rsidP="3EDE1CA9">
      <w:pPr>
        <w:ind w:left="360"/>
        <w:rPr>
          <w:rFonts w:ascii="Open Sans" w:eastAsia="Calibri" w:hAnsi="Open Sans" w:cs="Open Sans"/>
          <w:color w:val="000000" w:themeColor="text1"/>
        </w:rPr>
      </w:pPr>
      <w:hyperlink r:id="rId40" w:history="1">
        <w:r w:rsidRPr="00A4664B">
          <w:rPr>
            <w:rStyle w:val="Hyperlink"/>
            <w:rFonts w:ascii="Open Sans" w:eastAsia="Calibri" w:hAnsi="Open Sans" w:cs="Open Sans"/>
            <w:lang w:val="en-GB"/>
          </w:rPr>
          <w:t>Pre-registration eating, drinking, and swallowing competencies</w:t>
        </w:r>
      </w:hyperlink>
    </w:p>
    <w:p w14:paraId="19D4ED3B" w14:textId="1150225D" w:rsidR="00F74A40" w:rsidRPr="00F74A40" w:rsidRDefault="00E25A33" w:rsidP="3EDE1CA9">
      <w:pPr>
        <w:ind w:left="360"/>
        <w:rPr>
          <w:rFonts w:ascii="Open Sans" w:eastAsia="Calibri" w:hAnsi="Open Sans" w:cs="Open Sans"/>
          <w:color w:val="000000" w:themeColor="text1"/>
        </w:rPr>
      </w:pPr>
      <w:hyperlink r:id="rId41" w:history="1">
        <w:r w:rsidRPr="00E25A33">
          <w:rPr>
            <w:rStyle w:val="Hyperlink"/>
            <w:rFonts w:ascii="Open Sans" w:eastAsia="Calibri" w:hAnsi="Open Sans" w:cs="Open Sans"/>
            <w:lang w:val="en-GB"/>
          </w:rPr>
          <w:t>Prescribing now campaign</w:t>
        </w:r>
      </w:hyperlink>
    </w:p>
    <w:p w14:paraId="189DAC3B" w14:textId="7BFB9966" w:rsidR="00F74A40" w:rsidRPr="00F74A40" w:rsidRDefault="00F74A40" w:rsidP="3EDE1CA9">
      <w:pPr>
        <w:ind w:left="360"/>
        <w:rPr>
          <w:rFonts w:ascii="Open Sans" w:eastAsia="Calibri" w:hAnsi="Open Sans" w:cs="Open Sans"/>
          <w:color w:val="000000" w:themeColor="text1"/>
        </w:rPr>
      </w:pPr>
      <w:hyperlink r:id="rId42" w:history="1">
        <w:r w:rsidRPr="00FF2EC8">
          <w:rPr>
            <w:rStyle w:val="Hyperlink"/>
            <w:rFonts w:ascii="Open Sans" w:eastAsia="Calibri" w:hAnsi="Open Sans" w:cs="Open Sans"/>
            <w:lang w:val="en-GB"/>
          </w:rPr>
          <w:t>Professional Development Framework</w:t>
        </w:r>
      </w:hyperlink>
    </w:p>
    <w:p w14:paraId="6C713DA8" w14:textId="22F81B85" w:rsidR="00F74A40" w:rsidRPr="00AC0875" w:rsidRDefault="00F74A40" w:rsidP="00AC0875">
      <w:pPr>
        <w:ind w:left="360"/>
        <w:rPr>
          <w:rFonts w:ascii="Open Sans" w:eastAsia="Calibri" w:hAnsi="Open Sans" w:cs="Open Sans"/>
          <w:color w:val="000000" w:themeColor="text1"/>
        </w:rPr>
      </w:pPr>
      <w:hyperlink r:id="rId43" w:history="1">
        <w:r w:rsidRPr="005B5CFA">
          <w:rPr>
            <w:rStyle w:val="Hyperlink"/>
            <w:rFonts w:ascii="Open Sans" w:eastAsia="Calibri" w:hAnsi="Open Sans" w:cs="Open Sans"/>
            <w:lang w:val="en-GB"/>
          </w:rPr>
          <w:t>Progressive Neurological Disorders</w:t>
        </w:r>
      </w:hyperlink>
      <w:r w:rsidRPr="00F74A40">
        <w:rPr>
          <w:rFonts w:ascii="Open Sans" w:eastAsia="Calibri" w:hAnsi="Open Sans" w:cs="Open Sans"/>
          <w:color w:val="000000" w:themeColor="text1"/>
          <w:lang w:val="en-GB"/>
        </w:rPr>
        <w:t xml:space="preserve"> </w:t>
      </w:r>
    </w:p>
    <w:p w14:paraId="4F5740E1" w14:textId="55F5B0A0" w:rsidR="00F74A40" w:rsidRPr="00F74A40" w:rsidRDefault="00F74A40" w:rsidP="3EDE1CA9">
      <w:pPr>
        <w:ind w:left="360"/>
        <w:rPr>
          <w:rFonts w:ascii="Open Sans" w:eastAsia="Calibri" w:hAnsi="Open Sans" w:cs="Open Sans"/>
          <w:color w:val="000000" w:themeColor="text1"/>
        </w:rPr>
      </w:pPr>
      <w:hyperlink r:id="rId44" w:history="1">
        <w:r w:rsidRPr="00F2094C">
          <w:rPr>
            <w:rStyle w:val="Hyperlink"/>
            <w:rFonts w:ascii="Open Sans" w:eastAsia="Calibri" w:hAnsi="Open Sans" w:cs="Open Sans"/>
            <w:lang w:val="en-GB"/>
          </w:rPr>
          <w:t>RCSLT Position paper: Videofluoroscopic evaluation of oropharyngeal swallowing function (VFS) the role of SLTs</w:t>
        </w:r>
      </w:hyperlink>
      <w:r w:rsidRPr="00F74A40">
        <w:rPr>
          <w:rFonts w:ascii="Open Sans" w:eastAsia="Calibri" w:hAnsi="Open Sans" w:cs="Open Sans"/>
          <w:color w:val="000000" w:themeColor="text1"/>
          <w:lang w:val="en-GB"/>
        </w:rPr>
        <w:t xml:space="preserve"> </w:t>
      </w:r>
    </w:p>
    <w:p w14:paraId="6160D27A" w14:textId="50EE5AEC" w:rsidR="00F74A40" w:rsidRDefault="00F74A40" w:rsidP="3EDE1CA9">
      <w:pPr>
        <w:ind w:left="360"/>
        <w:rPr>
          <w:rFonts w:ascii="Open Sans" w:eastAsia="Calibri" w:hAnsi="Open Sans" w:cs="Open Sans"/>
          <w:color w:val="000000" w:themeColor="text1"/>
          <w:lang w:val="en-GB"/>
        </w:rPr>
      </w:pPr>
      <w:hyperlink r:id="rId45" w:history="1">
        <w:r w:rsidRPr="00DE5F55">
          <w:rPr>
            <w:rStyle w:val="Hyperlink"/>
            <w:rFonts w:ascii="Open Sans" w:eastAsia="Calibri" w:hAnsi="Open Sans" w:cs="Open Sans"/>
            <w:lang w:val="en-GB"/>
          </w:rPr>
          <w:t>Stroke</w:t>
        </w:r>
      </w:hyperlink>
      <w:r w:rsidRPr="00F74A40">
        <w:rPr>
          <w:rFonts w:ascii="Open Sans" w:eastAsia="Calibri" w:hAnsi="Open Sans" w:cs="Open Sans"/>
          <w:color w:val="000000" w:themeColor="text1"/>
          <w:lang w:val="en-GB"/>
        </w:rPr>
        <w:t xml:space="preserve"> </w:t>
      </w:r>
    </w:p>
    <w:p w14:paraId="186F0413" w14:textId="5EEC161E" w:rsidR="00C0416F" w:rsidRDefault="00C0416F" w:rsidP="00C0416F">
      <w:pPr>
        <w:ind w:left="360"/>
        <w:rPr>
          <w:rFonts w:ascii="Open Sans" w:eastAsia="Calibri" w:hAnsi="Open Sans" w:cs="Open Sans"/>
          <w:color w:val="000000" w:themeColor="text1"/>
          <w:lang w:val="en-GB"/>
        </w:rPr>
      </w:pPr>
      <w:hyperlink r:id="rId46" w:history="1">
        <w:r w:rsidRPr="00671BEB">
          <w:rPr>
            <w:rStyle w:val="Hyperlink"/>
            <w:rFonts w:ascii="Open Sans" w:eastAsia="Calibri" w:hAnsi="Open Sans" w:cs="Open Sans"/>
            <w:lang w:val="en-GB"/>
          </w:rPr>
          <w:t>Swallowing awareness day</w:t>
        </w:r>
      </w:hyperlink>
    </w:p>
    <w:p w14:paraId="65216422" w14:textId="71CF90E4" w:rsidR="00FC50B2" w:rsidRPr="00F74A40" w:rsidRDefault="00FC50B2" w:rsidP="3EDE1CA9">
      <w:pPr>
        <w:ind w:left="360"/>
        <w:rPr>
          <w:rFonts w:ascii="Open Sans" w:eastAsia="Calibri" w:hAnsi="Open Sans" w:cs="Open Sans"/>
          <w:color w:val="000000" w:themeColor="text1"/>
        </w:rPr>
      </w:pPr>
      <w:hyperlink r:id="rId47" w:history="1">
        <w:r w:rsidRPr="000A08FA">
          <w:rPr>
            <w:rStyle w:val="Hyperlink"/>
            <w:rFonts w:ascii="Open Sans" w:eastAsia="Calibri" w:hAnsi="Open Sans" w:cs="Open Sans"/>
            <w:lang w:val="en-GB"/>
          </w:rPr>
          <w:t>Swallowing difficulties in head and neck cancer factsheet</w:t>
        </w:r>
      </w:hyperlink>
    </w:p>
    <w:p w14:paraId="1A91ACB6" w14:textId="77777777" w:rsidR="00314070" w:rsidRDefault="00F74A40" w:rsidP="3EDE1CA9">
      <w:pPr>
        <w:ind w:left="360"/>
        <w:rPr>
          <w:rFonts w:ascii="Open Sans" w:eastAsia="Calibri" w:hAnsi="Open Sans" w:cs="Open Sans"/>
          <w:color w:val="000000" w:themeColor="text1"/>
        </w:rPr>
      </w:pPr>
      <w:hyperlink r:id="rId48" w:history="1">
        <w:r w:rsidRPr="0051518B">
          <w:rPr>
            <w:rStyle w:val="Hyperlink"/>
            <w:rFonts w:ascii="Open Sans" w:eastAsia="Calibri" w:hAnsi="Open Sans" w:cs="Open Sans"/>
            <w:lang w:val="en-GB"/>
          </w:rPr>
          <w:t>Thickened fluids position paper</w:t>
        </w:r>
      </w:hyperlink>
    </w:p>
    <w:p w14:paraId="438A3F7F" w14:textId="772F98B4" w:rsidR="00314070" w:rsidRDefault="00314070" w:rsidP="3EDE1CA9">
      <w:pPr>
        <w:ind w:left="360"/>
        <w:rPr>
          <w:rFonts w:ascii="Open Sans" w:eastAsia="Calibri" w:hAnsi="Open Sans" w:cs="Open Sans"/>
          <w:color w:val="000000" w:themeColor="text1"/>
        </w:rPr>
      </w:pPr>
      <w:hyperlink r:id="rId49" w:history="1">
        <w:r w:rsidRPr="00314070">
          <w:rPr>
            <w:rStyle w:val="Hyperlink"/>
            <w:rFonts w:ascii="Open Sans" w:eastAsia="Calibri" w:hAnsi="Open Sans" w:cs="Open Sans"/>
          </w:rPr>
          <w:t>Towards cultural competence in dysphagia practice (webinar)</w:t>
        </w:r>
      </w:hyperlink>
    </w:p>
    <w:p w14:paraId="324C54C4" w14:textId="4791E851" w:rsidR="00F74A40" w:rsidRPr="00F74A40" w:rsidRDefault="00F74A40" w:rsidP="3EDE1CA9">
      <w:pPr>
        <w:ind w:left="360"/>
        <w:rPr>
          <w:rFonts w:ascii="Open Sans" w:eastAsia="Calibri" w:hAnsi="Open Sans" w:cs="Open Sans"/>
          <w:color w:val="000000" w:themeColor="text1"/>
        </w:rPr>
      </w:pPr>
      <w:hyperlink r:id="rId50" w:history="1">
        <w:r w:rsidRPr="00653048">
          <w:rPr>
            <w:rStyle w:val="Hyperlink"/>
            <w:rFonts w:ascii="Open Sans" w:eastAsia="Calibri" w:hAnsi="Open Sans" w:cs="Open Sans"/>
            <w:lang w:val="en-GB"/>
          </w:rPr>
          <w:t>Tracheostomy competency framework</w:t>
        </w:r>
      </w:hyperlink>
    </w:p>
    <w:p w14:paraId="355CB5ED" w14:textId="33F398B3" w:rsidR="00F74A40" w:rsidRPr="00F74A40" w:rsidRDefault="00403D18" w:rsidP="3EDE1CA9">
      <w:pPr>
        <w:ind w:left="360"/>
        <w:rPr>
          <w:rFonts w:ascii="Open Sans" w:eastAsia="Calibri" w:hAnsi="Open Sans" w:cs="Open Sans"/>
          <w:color w:val="000000" w:themeColor="text1"/>
        </w:rPr>
      </w:pPr>
      <w:hyperlink r:id="rId51" w:history="1">
        <w:r w:rsidR="00F74A40" w:rsidRPr="00403D18">
          <w:rPr>
            <w:rStyle w:val="Hyperlink"/>
            <w:rFonts w:ascii="Open Sans" w:eastAsia="Calibri" w:hAnsi="Open Sans" w:cs="Open Sans"/>
            <w:lang w:val="en-GB"/>
          </w:rPr>
          <w:t>Ultrasound position statement</w:t>
        </w:r>
      </w:hyperlink>
    </w:p>
    <w:p w14:paraId="40BC0CF4" w14:textId="5461DFEB" w:rsidR="00F74A40" w:rsidRPr="00F74A40" w:rsidRDefault="00F74A40" w:rsidP="3EDE1CA9">
      <w:pPr>
        <w:ind w:left="360"/>
        <w:rPr>
          <w:rFonts w:ascii="Open Sans" w:eastAsia="Calibri" w:hAnsi="Open Sans" w:cs="Open Sans"/>
          <w:color w:val="000000" w:themeColor="text1"/>
        </w:rPr>
      </w:pPr>
      <w:hyperlink r:id="rId52" w:history="1">
        <w:r w:rsidRPr="00835E00">
          <w:rPr>
            <w:rStyle w:val="Hyperlink"/>
            <w:rFonts w:ascii="Open Sans" w:eastAsia="Calibri" w:hAnsi="Open Sans" w:cs="Open Sans"/>
            <w:lang w:val="en-GB"/>
          </w:rPr>
          <w:t>Upper airway disorders within adult respiratory services</w:t>
        </w:r>
      </w:hyperlink>
      <w:r w:rsidRPr="00F74A40">
        <w:rPr>
          <w:rFonts w:ascii="Open Sans" w:eastAsia="Calibri" w:hAnsi="Open Sans" w:cs="Open Sans"/>
          <w:color w:val="000000" w:themeColor="text1"/>
          <w:lang w:val="en-GB"/>
        </w:rPr>
        <w:t xml:space="preserve"> </w:t>
      </w:r>
    </w:p>
    <w:p w14:paraId="67A719D5" w14:textId="6AB0B93C" w:rsidR="00661903" w:rsidRDefault="00661903" w:rsidP="00661903">
      <w:pPr>
        <w:ind w:left="360"/>
        <w:rPr>
          <w:rFonts w:ascii="Open Sans" w:eastAsia="Calibri" w:hAnsi="Open Sans" w:cs="Open Sans"/>
          <w:color w:val="000000" w:themeColor="text1"/>
          <w:lang w:val="en-GB"/>
        </w:rPr>
      </w:pPr>
      <w:hyperlink r:id="rId53" w:history="1">
        <w:r w:rsidRPr="00661903">
          <w:rPr>
            <w:rStyle w:val="Hyperlink"/>
            <w:rFonts w:ascii="Open Sans" w:eastAsia="Calibri" w:hAnsi="Open Sans" w:cs="Open Sans"/>
            <w:lang w:val="en-GB"/>
          </w:rPr>
          <w:t>V</w:t>
        </w:r>
        <w:r w:rsidR="00922395">
          <w:rPr>
            <w:rStyle w:val="Hyperlink"/>
            <w:rFonts w:ascii="Open Sans" w:eastAsia="Calibri" w:hAnsi="Open Sans" w:cs="Open Sans"/>
            <w:lang w:val="en-GB"/>
          </w:rPr>
          <w:t>ideofluoroscopy</w:t>
        </w:r>
        <w:r w:rsidRPr="00661903">
          <w:rPr>
            <w:rStyle w:val="Hyperlink"/>
            <w:rFonts w:ascii="Open Sans" w:eastAsia="Calibri" w:hAnsi="Open Sans" w:cs="Open Sans"/>
            <w:lang w:val="en-GB"/>
          </w:rPr>
          <w:t xml:space="preserve">  Greater Glasgow and Clyde Competencies Adult Level 1</w:t>
        </w:r>
      </w:hyperlink>
    </w:p>
    <w:p w14:paraId="75F8B80C" w14:textId="54C77368" w:rsidR="00661903" w:rsidRDefault="00661903" w:rsidP="00661903">
      <w:pPr>
        <w:ind w:left="360"/>
        <w:rPr>
          <w:rFonts w:ascii="Open Sans" w:eastAsia="Calibri" w:hAnsi="Open Sans" w:cs="Open Sans"/>
          <w:color w:val="000000" w:themeColor="text1"/>
          <w:lang w:val="en-GB"/>
        </w:rPr>
      </w:pPr>
      <w:hyperlink r:id="rId54" w:history="1">
        <w:r w:rsidRPr="00922395">
          <w:rPr>
            <w:rStyle w:val="Hyperlink"/>
            <w:rFonts w:ascii="Open Sans" w:eastAsia="Calibri" w:hAnsi="Open Sans" w:cs="Open Sans"/>
            <w:lang w:val="en-GB"/>
          </w:rPr>
          <w:t>V</w:t>
        </w:r>
        <w:r w:rsidR="00922395" w:rsidRPr="00922395">
          <w:rPr>
            <w:rStyle w:val="Hyperlink"/>
            <w:rFonts w:ascii="Open Sans" w:eastAsia="Calibri" w:hAnsi="Open Sans" w:cs="Open Sans"/>
            <w:lang w:val="en-GB"/>
          </w:rPr>
          <w:t>ideofluoroscopy</w:t>
        </w:r>
        <w:r w:rsidRPr="00922395">
          <w:rPr>
            <w:rStyle w:val="Hyperlink"/>
            <w:rFonts w:ascii="Open Sans" w:eastAsia="Calibri" w:hAnsi="Open Sans" w:cs="Open Sans"/>
            <w:lang w:val="en-GB"/>
          </w:rPr>
          <w:t xml:space="preserve">  Greater Glasgow and Clyde Competencies Adult Level </w:t>
        </w:r>
        <w:r w:rsidR="00922395" w:rsidRPr="00922395">
          <w:rPr>
            <w:rStyle w:val="Hyperlink"/>
            <w:rFonts w:ascii="Open Sans" w:eastAsia="Calibri" w:hAnsi="Open Sans" w:cs="Open Sans"/>
            <w:lang w:val="en-GB"/>
          </w:rPr>
          <w:t>2</w:t>
        </w:r>
      </w:hyperlink>
    </w:p>
    <w:p w14:paraId="2802500C" w14:textId="36617B64" w:rsidR="00661903" w:rsidRDefault="00661903" w:rsidP="00661903">
      <w:pPr>
        <w:ind w:left="360"/>
        <w:rPr>
          <w:rFonts w:ascii="Open Sans" w:eastAsia="Calibri" w:hAnsi="Open Sans" w:cs="Open Sans"/>
          <w:color w:val="000000" w:themeColor="text1"/>
          <w:lang w:val="en-GB"/>
        </w:rPr>
      </w:pPr>
      <w:hyperlink r:id="rId55" w:history="1">
        <w:r w:rsidRPr="00D167F8">
          <w:rPr>
            <w:rStyle w:val="Hyperlink"/>
            <w:rFonts w:ascii="Open Sans" w:eastAsia="Calibri" w:hAnsi="Open Sans" w:cs="Open Sans"/>
            <w:lang w:val="en-GB"/>
          </w:rPr>
          <w:t>V</w:t>
        </w:r>
        <w:r w:rsidR="00922395" w:rsidRPr="00D167F8">
          <w:rPr>
            <w:rStyle w:val="Hyperlink"/>
            <w:rFonts w:ascii="Open Sans" w:eastAsia="Calibri" w:hAnsi="Open Sans" w:cs="Open Sans"/>
            <w:lang w:val="en-GB"/>
          </w:rPr>
          <w:t>ideofluoroscopy</w:t>
        </w:r>
        <w:r w:rsidRPr="00D167F8">
          <w:rPr>
            <w:rStyle w:val="Hyperlink"/>
            <w:rFonts w:ascii="Open Sans" w:eastAsia="Calibri" w:hAnsi="Open Sans" w:cs="Open Sans"/>
            <w:lang w:val="en-GB"/>
          </w:rPr>
          <w:t xml:space="preserve">  Greater Glasgow and Clyde Competencies Adult Level </w:t>
        </w:r>
        <w:r w:rsidR="00922395" w:rsidRPr="00D167F8">
          <w:rPr>
            <w:rStyle w:val="Hyperlink"/>
            <w:rFonts w:ascii="Open Sans" w:eastAsia="Calibri" w:hAnsi="Open Sans" w:cs="Open Sans"/>
            <w:lang w:val="en-GB"/>
          </w:rPr>
          <w:t>3</w:t>
        </w:r>
      </w:hyperlink>
    </w:p>
    <w:p w14:paraId="603F0CE1" w14:textId="5B736AC4" w:rsidR="00661903" w:rsidRPr="00DD4F13" w:rsidRDefault="00922395" w:rsidP="00DD4F13">
      <w:pPr>
        <w:ind w:left="360"/>
        <w:rPr>
          <w:rFonts w:ascii="Open Sans" w:eastAsia="Calibri" w:hAnsi="Open Sans" w:cs="Open Sans"/>
          <w:color w:val="000000" w:themeColor="text1"/>
          <w:lang w:val="en-GB"/>
        </w:rPr>
      </w:pPr>
      <w:hyperlink r:id="rId56" w:history="1">
        <w:r w:rsidRPr="00D167F8">
          <w:rPr>
            <w:rStyle w:val="Hyperlink"/>
            <w:rFonts w:ascii="Open Sans" w:eastAsia="Calibri" w:hAnsi="Open Sans" w:cs="Open Sans"/>
            <w:lang w:val="en-GB"/>
          </w:rPr>
          <w:t>V</w:t>
        </w:r>
        <w:r w:rsidR="00D167F8" w:rsidRPr="00D167F8">
          <w:rPr>
            <w:rStyle w:val="Hyperlink"/>
            <w:rFonts w:ascii="Open Sans" w:eastAsia="Calibri" w:hAnsi="Open Sans" w:cs="Open Sans"/>
            <w:lang w:val="en-GB"/>
          </w:rPr>
          <w:t>ideofluoroscopy</w:t>
        </w:r>
        <w:r w:rsidRPr="00D167F8">
          <w:rPr>
            <w:rStyle w:val="Hyperlink"/>
            <w:rFonts w:ascii="Open Sans" w:eastAsia="Calibri" w:hAnsi="Open Sans" w:cs="Open Sans"/>
            <w:lang w:val="en-GB"/>
          </w:rPr>
          <w:t xml:space="preserve">  Greater Glasgow and Clyde Competencies Adult Level</w:t>
        </w:r>
        <w:r w:rsidR="00D167F8" w:rsidRPr="00D167F8">
          <w:rPr>
            <w:rStyle w:val="Hyperlink"/>
            <w:rFonts w:ascii="Open Sans" w:eastAsia="Calibri" w:hAnsi="Open Sans" w:cs="Open Sans"/>
            <w:lang w:val="en-GB"/>
          </w:rPr>
          <w:t xml:space="preserve"> 4</w:t>
        </w:r>
      </w:hyperlink>
    </w:p>
    <w:p w14:paraId="6F6CC18D" w14:textId="6835D440" w:rsidR="00F74A40" w:rsidRPr="00F74A40" w:rsidRDefault="00F74A40" w:rsidP="3EDE1CA9">
      <w:pPr>
        <w:ind w:left="360"/>
        <w:rPr>
          <w:rFonts w:ascii="Open Sans" w:eastAsia="Calibri" w:hAnsi="Open Sans" w:cs="Open Sans"/>
          <w:color w:val="000000" w:themeColor="text1"/>
        </w:rPr>
      </w:pPr>
      <w:hyperlink r:id="rId57" w:history="1">
        <w:r w:rsidRPr="00DD4F13">
          <w:rPr>
            <w:rStyle w:val="Hyperlink"/>
            <w:rFonts w:ascii="Open Sans" w:eastAsia="Calibri" w:hAnsi="Open Sans" w:cs="Open Sans"/>
            <w:lang w:val="en-GB"/>
          </w:rPr>
          <w:t>V</w:t>
        </w:r>
        <w:r w:rsidR="00DD4F13" w:rsidRPr="00DD4F13">
          <w:rPr>
            <w:rStyle w:val="Hyperlink"/>
            <w:rFonts w:ascii="Open Sans" w:eastAsia="Calibri" w:hAnsi="Open Sans" w:cs="Open Sans"/>
            <w:lang w:val="en-GB"/>
          </w:rPr>
          <w:t>ideofluoroscopy</w:t>
        </w:r>
        <w:r w:rsidRPr="00DD4F13">
          <w:rPr>
            <w:rStyle w:val="Hyperlink"/>
            <w:rFonts w:ascii="Open Sans" w:eastAsia="Calibri" w:hAnsi="Open Sans" w:cs="Open Sans"/>
            <w:lang w:val="en-GB"/>
          </w:rPr>
          <w:t xml:space="preserve"> Competencies Paediatric</w:t>
        </w:r>
      </w:hyperlink>
      <w:r w:rsidRPr="00F74A40">
        <w:rPr>
          <w:rFonts w:ascii="Open Sans" w:eastAsia="Calibri" w:hAnsi="Open Sans" w:cs="Open Sans"/>
          <w:color w:val="000000" w:themeColor="text1"/>
          <w:lang w:val="en-GB"/>
        </w:rPr>
        <w:t xml:space="preserve"> </w:t>
      </w:r>
    </w:p>
    <w:p w14:paraId="122FD665" w14:textId="2C7E2B2E" w:rsidR="3ECD5541" w:rsidRPr="00F74A40" w:rsidRDefault="3ECD5541" w:rsidP="6F3CFC36">
      <w:pPr>
        <w:pStyle w:val="Heading1"/>
        <w:rPr>
          <w:rFonts w:ascii="Open Sans" w:eastAsia="Segoe UI" w:hAnsi="Open Sans" w:cs="Open Sans"/>
          <w:color w:val="000000" w:themeColor="text1"/>
          <w:sz w:val="24"/>
          <w:szCs w:val="24"/>
        </w:rPr>
      </w:pPr>
      <w:r w:rsidRPr="00F74A40">
        <w:rPr>
          <w:rFonts w:ascii="Open Sans" w:hAnsi="Open Sans" w:cs="Open Sans"/>
          <w:sz w:val="24"/>
          <w:szCs w:val="24"/>
          <w:lang w:val="en-GB"/>
        </w:rPr>
        <w:t xml:space="preserve">2 NICE Guidelines </w:t>
      </w:r>
    </w:p>
    <w:p w14:paraId="03FA0E2D" w14:textId="77777777" w:rsidR="000115C9" w:rsidRPr="00F74A40" w:rsidRDefault="000115C9" w:rsidP="3EDE1CA9">
      <w:pPr>
        <w:spacing w:beforeAutospacing="1" w:after="0"/>
        <w:rPr>
          <w:rFonts w:ascii="Open Sans" w:eastAsia="Calibri" w:hAnsi="Open Sans" w:cs="Open Sans"/>
          <w:color w:val="000000" w:themeColor="text1"/>
        </w:rPr>
      </w:pPr>
      <w:r w:rsidRPr="00F74A40">
        <w:rPr>
          <w:rFonts w:ascii="Open Sans" w:hAnsi="Open Sans" w:cs="Open Sans"/>
        </w:rPr>
        <w:br/>
      </w:r>
      <w:hyperlink r:id="rId58" w:history="1">
        <w:r w:rsidRPr="003C0B55">
          <w:rPr>
            <w:rStyle w:val="Hyperlink"/>
            <w:rFonts w:ascii="Open Sans" w:eastAsia="Calibri" w:hAnsi="Open Sans" w:cs="Open Sans"/>
            <w:lang w:val="en-GB"/>
          </w:rPr>
          <w:t>NICE Guideline (2017) Intermediate care including reablement (NG74)</w:t>
        </w:r>
      </w:hyperlink>
    </w:p>
    <w:p w14:paraId="2AFE7D7C" w14:textId="77777777" w:rsidR="000115C9" w:rsidRPr="00F74A40" w:rsidRDefault="000115C9" w:rsidP="3EDE1CA9">
      <w:pPr>
        <w:spacing w:beforeAutospacing="1" w:after="0"/>
        <w:rPr>
          <w:rFonts w:ascii="Open Sans" w:eastAsia="Calibri" w:hAnsi="Open Sans" w:cs="Open Sans"/>
          <w:color w:val="000000" w:themeColor="text1"/>
        </w:rPr>
      </w:pPr>
      <w:r w:rsidRPr="00F74A40">
        <w:rPr>
          <w:rFonts w:ascii="Open Sans" w:hAnsi="Open Sans" w:cs="Open Sans"/>
        </w:rPr>
        <w:br/>
      </w:r>
      <w:hyperlink r:id="rId59" w:history="1">
        <w:r w:rsidRPr="0023775A">
          <w:rPr>
            <w:rStyle w:val="Hyperlink"/>
            <w:rFonts w:ascii="Open Sans" w:eastAsia="Calibri" w:hAnsi="Open Sans" w:cs="Open Sans"/>
            <w:lang w:val="en-GB"/>
          </w:rPr>
          <w:t>NICE Guideline (2018) on people’s experience in adult social care services: improving the experience of care and support for people using adult social care services (NG86)</w:t>
        </w:r>
      </w:hyperlink>
      <w:r w:rsidRPr="00F74A40">
        <w:rPr>
          <w:rFonts w:ascii="Open Sans" w:eastAsia="Calibri" w:hAnsi="Open Sans" w:cs="Open Sans"/>
          <w:color w:val="000000" w:themeColor="text1"/>
          <w:lang w:val="en-GB"/>
        </w:rPr>
        <w:t xml:space="preserve"> </w:t>
      </w:r>
    </w:p>
    <w:p w14:paraId="0020CD2D" w14:textId="77777777" w:rsidR="000115C9" w:rsidRPr="00F74A40" w:rsidRDefault="000115C9" w:rsidP="3EDE1CA9">
      <w:pPr>
        <w:spacing w:beforeAutospacing="1" w:after="0"/>
        <w:rPr>
          <w:rFonts w:ascii="Open Sans" w:eastAsia="Calibri" w:hAnsi="Open Sans" w:cs="Open Sans"/>
          <w:color w:val="000000" w:themeColor="text1"/>
        </w:rPr>
      </w:pPr>
      <w:r w:rsidRPr="00F74A40">
        <w:rPr>
          <w:rFonts w:ascii="Open Sans" w:hAnsi="Open Sans" w:cs="Open Sans"/>
        </w:rPr>
        <w:br/>
      </w:r>
      <w:hyperlink r:id="rId60" w:history="1">
        <w:r w:rsidRPr="00327233">
          <w:rPr>
            <w:rStyle w:val="Hyperlink"/>
            <w:rFonts w:ascii="Open Sans" w:eastAsia="Calibri" w:hAnsi="Open Sans" w:cs="Open Sans"/>
            <w:lang w:val="en-GB"/>
          </w:rPr>
          <w:t>NICE guideline CG 101: Chronic obstructive pulmonary disease in over 16s: diagnosis and management (2010)</w:t>
        </w:r>
      </w:hyperlink>
    </w:p>
    <w:p w14:paraId="056BE3A2" w14:textId="77777777" w:rsidR="000115C9" w:rsidRPr="00F74A40" w:rsidRDefault="000115C9" w:rsidP="3EDE1CA9">
      <w:pPr>
        <w:spacing w:beforeAutospacing="1" w:after="0"/>
        <w:rPr>
          <w:rFonts w:ascii="Open Sans" w:eastAsia="Calibri" w:hAnsi="Open Sans" w:cs="Open Sans"/>
          <w:color w:val="000000" w:themeColor="text1"/>
        </w:rPr>
      </w:pPr>
      <w:r w:rsidRPr="00F74A40">
        <w:rPr>
          <w:rFonts w:ascii="Open Sans" w:hAnsi="Open Sans" w:cs="Open Sans"/>
        </w:rPr>
        <w:br/>
      </w:r>
      <w:hyperlink r:id="rId61" w:history="1">
        <w:r w:rsidRPr="008123FE">
          <w:rPr>
            <w:rStyle w:val="Hyperlink"/>
            <w:rFonts w:ascii="Open Sans" w:eastAsia="Calibri" w:hAnsi="Open Sans" w:cs="Open Sans"/>
            <w:lang w:val="en-GB"/>
          </w:rPr>
          <w:t>NICE guideline CG 106: Barrett’s oesophagus: ablative therapy (2010)</w:t>
        </w:r>
      </w:hyperlink>
    </w:p>
    <w:p w14:paraId="17087EBE" w14:textId="77777777" w:rsidR="000115C9" w:rsidRPr="00F74A40" w:rsidRDefault="000115C9" w:rsidP="3EDE1CA9">
      <w:pPr>
        <w:spacing w:beforeAutospacing="1" w:after="0"/>
        <w:rPr>
          <w:rFonts w:ascii="Open Sans" w:eastAsia="Calibri" w:hAnsi="Open Sans" w:cs="Open Sans"/>
          <w:color w:val="000000" w:themeColor="text1"/>
        </w:rPr>
      </w:pPr>
      <w:hyperlink r:id="rId62" w:history="1">
        <w:r w:rsidRPr="00540E66">
          <w:rPr>
            <w:rStyle w:val="Hyperlink"/>
            <w:rFonts w:ascii="Open Sans" w:eastAsia="Calibri" w:hAnsi="Open Sans" w:cs="Open Sans"/>
            <w:lang w:val="en-GB"/>
          </w:rPr>
          <w:t>NICE guideline CG32: Nutrition support in adults: oral nutrition support, enteral tube feeding and parenteral nutrition (2006)</w:t>
        </w:r>
      </w:hyperlink>
    </w:p>
    <w:p w14:paraId="3BF30C69" w14:textId="77777777" w:rsidR="000115C9" w:rsidRPr="00F74A40" w:rsidRDefault="000115C9" w:rsidP="3EDE1CA9">
      <w:pPr>
        <w:spacing w:beforeAutospacing="1" w:after="0"/>
        <w:rPr>
          <w:rFonts w:ascii="Open Sans" w:eastAsia="Calibri" w:hAnsi="Open Sans" w:cs="Open Sans"/>
          <w:color w:val="000000" w:themeColor="text1"/>
        </w:rPr>
      </w:pPr>
      <w:r w:rsidRPr="00F74A40">
        <w:rPr>
          <w:rFonts w:ascii="Open Sans" w:hAnsi="Open Sans" w:cs="Open Sans"/>
        </w:rPr>
        <w:br/>
      </w:r>
      <w:hyperlink r:id="rId63" w:history="1">
        <w:r w:rsidRPr="00327233">
          <w:rPr>
            <w:rStyle w:val="Hyperlink"/>
            <w:rFonts w:ascii="Open Sans" w:eastAsia="Calibri" w:hAnsi="Open Sans" w:cs="Open Sans"/>
            <w:lang w:val="en-GB"/>
          </w:rPr>
          <w:t>NICE guideline CG35: Parkinson’s disease: diagnosis and management in primary and secondary care (2006)</w:t>
        </w:r>
      </w:hyperlink>
    </w:p>
    <w:p w14:paraId="762FF371" w14:textId="77777777" w:rsidR="000115C9" w:rsidRPr="00F74A40" w:rsidRDefault="000115C9" w:rsidP="3EDE1CA9">
      <w:pPr>
        <w:spacing w:beforeAutospacing="1" w:after="0"/>
        <w:rPr>
          <w:rFonts w:ascii="Open Sans" w:eastAsia="Calibri" w:hAnsi="Open Sans" w:cs="Open Sans"/>
          <w:color w:val="000000" w:themeColor="text1"/>
        </w:rPr>
      </w:pPr>
      <w:r w:rsidRPr="00F74A40">
        <w:rPr>
          <w:rFonts w:ascii="Open Sans" w:hAnsi="Open Sans" w:cs="Open Sans"/>
        </w:rPr>
        <w:br/>
      </w:r>
      <w:hyperlink r:id="rId64" w:history="1">
        <w:r w:rsidRPr="00821113">
          <w:rPr>
            <w:rStyle w:val="Hyperlink"/>
            <w:rFonts w:ascii="Open Sans" w:eastAsia="Calibri" w:hAnsi="Open Sans" w:cs="Open Sans"/>
            <w:lang w:val="en-GB"/>
          </w:rPr>
          <w:t>NICE guideline CG68 Stroke: Diagnosis and initial management of acute stroke and transient ischaemic attack (TIA) (2008)</w:t>
        </w:r>
      </w:hyperlink>
    </w:p>
    <w:p w14:paraId="289B2FBC" w14:textId="77777777" w:rsidR="000115C9" w:rsidRPr="00F74A40" w:rsidRDefault="000115C9" w:rsidP="3EDE1CA9">
      <w:pPr>
        <w:spacing w:beforeAutospacing="1" w:afterAutospacing="1"/>
        <w:rPr>
          <w:rFonts w:ascii="Open Sans" w:eastAsia="Calibri" w:hAnsi="Open Sans" w:cs="Open Sans"/>
          <w:color w:val="000000" w:themeColor="text1"/>
        </w:rPr>
      </w:pPr>
      <w:r w:rsidRPr="00F74A40">
        <w:rPr>
          <w:rFonts w:ascii="Open Sans" w:hAnsi="Open Sans" w:cs="Open Sans"/>
        </w:rPr>
        <w:lastRenderedPageBreak/>
        <w:br/>
      </w:r>
      <w:hyperlink r:id="rId65" w:history="1">
        <w:r w:rsidRPr="003C0B55">
          <w:rPr>
            <w:rStyle w:val="Hyperlink"/>
            <w:rFonts w:ascii="Open Sans" w:eastAsia="Calibri" w:hAnsi="Open Sans" w:cs="Open Sans"/>
            <w:lang w:val="en-GB"/>
          </w:rPr>
          <w:t>NICE guideline NG1: Gastro-oesophageal reflux disease in children and young people: diagnosis and management (2015)</w:t>
        </w:r>
      </w:hyperlink>
    </w:p>
    <w:p w14:paraId="64831889" w14:textId="77777777" w:rsidR="000115C9" w:rsidRDefault="000115C9" w:rsidP="3EDE1CA9">
      <w:pPr>
        <w:spacing w:beforeAutospacing="1" w:after="0"/>
        <w:rPr>
          <w:rFonts w:ascii="Open Sans" w:eastAsia="Calibri" w:hAnsi="Open Sans" w:cs="Open Sans"/>
          <w:color w:val="000000" w:themeColor="text1"/>
          <w:lang w:val="en-GB"/>
        </w:rPr>
      </w:pPr>
      <w:r w:rsidRPr="00F74A40">
        <w:rPr>
          <w:rFonts w:ascii="Open Sans" w:hAnsi="Open Sans" w:cs="Open Sans"/>
        </w:rPr>
        <w:br/>
      </w:r>
      <w:hyperlink r:id="rId66" w:history="1">
        <w:r w:rsidRPr="008123FE">
          <w:rPr>
            <w:rStyle w:val="Hyperlink"/>
            <w:rFonts w:ascii="Open Sans" w:eastAsia="Calibri" w:hAnsi="Open Sans" w:cs="Open Sans"/>
            <w:lang w:val="en-GB"/>
          </w:rPr>
          <w:t>NICE guideline NG236 : Stroke rehabilitation in adults. (2023)</w:t>
        </w:r>
      </w:hyperlink>
      <w:r w:rsidRPr="00F74A40">
        <w:rPr>
          <w:rFonts w:ascii="Open Sans" w:eastAsia="Calibri" w:hAnsi="Open Sans" w:cs="Open Sans"/>
          <w:color w:val="000000" w:themeColor="text1"/>
          <w:lang w:val="en-GB"/>
        </w:rPr>
        <w:t xml:space="preserve"> </w:t>
      </w:r>
    </w:p>
    <w:p w14:paraId="59C49800" w14:textId="113D8E44" w:rsidR="00B73667" w:rsidRDefault="00B73667" w:rsidP="3EDE1CA9">
      <w:pPr>
        <w:spacing w:beforeAutospacing="1" w:after="0"/>
        <w:rPr>
          <w:rStyle w:val="Hyperlink"/>
          <w:rFonts w:ascii="Open Sans" w:eastAsia="Calibri" w:hAnsi="Open Sans" w:cs="Open Sans"/>
          <w:lang w:val="en-GB"/>
        </w:rPr>
      </w:pPr>
      <w:hyperlink r:id="rId67" w:history="1">
        <w:r w:rsidRPr="00F316C5">
          <w:rPr>
            <w:rStyle w:val="Hyperlink"/>
            <w:rFonts w:ascii="Open Sans" w:eastAsia="Calibri" w:hAnsi="Open Sans" w:cs="Open Sans"/>
            <w:lang w:val="en-GB"/>
          </w:rPr>
          <w:t>NICE guideline NG72: Developmental follow-up of children and young people born preterm</w:t>
        </w:r>
      </w:hyperlink>
    </w:p>
    <w:p w14:paraId="46D72BF6" w14:textId="5D227EC7" w:rsidR="00902C17" w:rsidRPr="00F74A40" w:rsidRDefault="00902C17" w:rsidP="3EDE1CA9">
      <w:pPr>
        <w:spacing w:beforeAutospacing="1" w:after="0"/>
        <w:rPr>
          <w:rFonts w:ascii="Open Sans" w:eastAsia="Calibri" w:hAnsi="Open Sans" w:cs="Open Sans"/>
          <w:color w:val="000000" w:themeColor="text1"/>
        </w:rPr>
      </w:pPr>
      <w:hyperlink r:id="rId68" w:history="1">
        <w:r w:rsidRPr="00583751">
          <w:rPr>
            <w:rStyle w:val="Hyperlink"/>
            <w:rFonts w:ascii="Open Sans" w:eastAsia="Calibri" w:hAnsi="Open Sans" w:cs="Open Sans"/>
            <w:lang w:val="en-GB"/>
          </w:rPr>
          <w:t>NICE impact people with a learning disability</w:t>
        </w:r>
      </w:hyperlink>
    </w:p>
    <w:p w14:paraId="1451266D" w14:textId="77777777" w:rsidR="000115C9" w:rsidRPr="00F74A40" w:rsidRDefault="000115C9" w:rsidP="3EDE1CA9">
      <w:pPr>
        <w:spacing w:beforeAutospacing="1" w:afterAutospacing="1"/>
        <w:rPr>
          <w:rFonts w:ascii="Open Sans" w:eastAsia="Calibri" w:hAnsi="Open Sans" w:cs="Open Sans"/>
          <w:color w:val="000000" w:themeColor="text1"/>
        </w:rPr>
      </w:pPr>
      <w:hyperlink r:id="rId69" w:history="1">
        <w:r w:rsidRPr="000115C9">
          <w:rPr>
            <w:rStyle w:val="Hyperlink"/>
            <w:rFonts w:ascii="Open Sans" w:eastAsia="Calibri" w:hAnsi="Open Sans" w:cs="Open Sans"/>
            <w:lang w:val="en-GB"/>
          </w:rPr>
          <w:t>NICE Improving oral health for adults in care homes (2018).</w:t>
        </w:r>
      </w:hyperlink>
      <w:r w:rsidRPr="00F74A40">
        <w:rPr>
          <w:rFonts w:ascii="Open Sans" w:eastAsia="Times New Roman" w:hAnsi="Open Sans" w:cs="Open Sans"/>
          <w:color w:val="000000" w:themeColor="text1"/>
          <w:lang w:val="en-GB"/>
        </w:rPr>
        <w:t xml:space="preserve"> </w:t>
      </w:r>
    </w:p>
    <w:p w14:paraId="083BD13C" w14:textId="77777777" w:rsidR="000115C9" w:rsidRPr="00F74A40" w:rsidRDefault="000115C9" w:rsidP="3EDE1CA9">
      <w:pPr>
        <w:spacing w:beforeAutospacing="1" w:after="0"/>
        <w:rPr>
          <w:rFonts w:ascii="Open Sans" w:eastAsia="Calibri" w:hAnsi="Open Sans" w:cs="Open Sans"/>
          <w:color w:val="000000" w:themeColor="text1"/>
        </w:rPr>
      </w:pPr>
      <w:hyperlink r:id="rId70" w:history="1">
        <w:r w:rsidRPr="00D67957">
          <w:rPr>
            <w:rStyle w:val="Hyperlink"/>
            <w:rFonts w:ascii="Open Sans" w:eastAsia="Calibri" w:hAnsi="Open Sans" w:cs="Open Sans"/>
            <w:lang w:val="en-GB"/>
          </w:rPr>
          <w:t>NICE Interventional procedures guidance [IPG634]: Transcutaneous neuromuscular electrical stimulation for oropharyngeal dysphagia in adults (2018)</w:t>
        </w:r>
      </w:hyperlink>
    </w:p>
    <w:p w14:paraId="79D68FA9" w14:textId="77777777" w:rsidR="000115C9" w:rsidRPr="00F74A40" w:rsidRDefault="000115C9" w:rsidP="3EDE1CA9">
      <w:pPr>
        <w:spacing w:beforeAutospacing="1" w:after="0"/>
        <w:rPr>
          <w:rFonts w:ascii="Open Sans" w:eastAsia="Calibri" w:hAnsi="Open Sans" w:cs="Open Sans"/>
          <w:color w:val="000000" w:themeColor="text1"/>
        </w:rPr>
      </w:pPr>
      <w:hyperlink r:id="rId71" w:anchor=":~:text=In%20this%20procedure%2C%20a%20catheter,the%20areas%20involved%20in%20swallowing." w:history="1">
        <w:r w:rsidRPr="001465A4">
          <w:rPr>
            <w:rStyle w:val="Hyperlink"/>
            <w:rFonts w:ascii="Open Sans" w:eastAsia="Calibri" w:hAnsi="Open Sans" w:cs="Open Sans"/>
            <w:lang w:val="en-GB"/>
          </w:rPr>
          <w:t>NICE Interventional procedures guidance [IPG781]: Pharyngeal Electrical Stimulation for Neurogenic Dysphagia (2024)</w:t>
        </w:r>
      </w:hyperlink>
      <w:r w:rsidRPr="00F74A40">
        <w:rPr>
          <w:rFonts w:ascii="Open Sans" w:eastAsia="Calibri" w:hAnsi="Open Sans" w:cs="Open Sans"/>
          <w:color w:val="000000" w:themeColor="text1"/>
          <w:lang w:val="en-GB"/>
        </w:rPr>
        <w:t xml:space="preserve"> </w:t>
      </w:r>
    </w:p>
    <w:p w14:paraId="37522E52" w14:textId="77777777" w:rsidR="000115C9" w:rsidRPr="00F74A40" w:rsidRDefault="000115C9" w:rsidP="3EDE1CA9">
      <w:pPr>
        <w:spacing w:beforeAutospacing="1" w:afterAutospacing="1"/>
        <w:rPr>
          <w:rFonts w:ascii="Open Sans" w:eastAsia="Calibri" w:hAnsi="Open Sans" w:cs="Open Sans"/>
          <w:color w:val="000000" w:themeColor="text1"/>
        </w:rPr>
      </w:pPr>
      <w:hyperlink r:id="rId72" w:history="1">
        <w:r w:rsidRPr="00C14107">
          <w:rPr>
            <w:rStyle w:val="Hyperlink"/>
            <w:rFonts w:ascii="Open Sans" w:eastAsia="Calibri" w:hAnsi="Open Sans" w:cs="Open Sans"/>
            <w:lang w:val="en-GB"/>
          </w:rPr>
          <w:t>NICE Medtech briefing on IQoro for stroke-related dysphagia (MIB176) (2019)</w:t>
        </w:r>
      </w:hyperlink>
    </w:p>
    <w:p w14:paraId="2931BCC7" w14:textId="50611AFD" w:rsidR="3EDE1CA9" w:rsidRPr="00F74A40" w:rsidRDefault="0067026B" w:rsidP="3EDE1CA9">
      <w:pPr>
        <w:spacing w:beforeAutospacing="1" w:afterAutospacing="1"/>
        <w:rPr>
          <w:rFonts w:ascii="Open Sans" w:eastAsia="Segoe UI" w:hAnsi="Open Sans" w:cs="Open Sans"/>
          <w:color w:val="000000" w:themeColor="text1"/>
        </w:rPr>
      </w:pPr>
      <w:hyperlink r:id="rId73" w:history="1">
        <w:r w:rsidRPr="0067026B">
          <w:rPr>
            <w:rStyle w:val="Hyperlink"/>
            <w:rFonts w:ascii="Open Sans" w:eastAsia="Segoe UI" w:hAnsi="Open Sans" w:cs="Open Sans"/>
          </w:rPr>
          <w:t>NICE Oral health: local authorities and partners (2014)</w:t>
        </w:r>
      </w:hyperlink>
    </w:p>
    <w:p w14:paraId="2284A8EE" w14:textId="35B97E42" w:rsidR="00195E8F" w:rsidRDefault="3ECD5541" w:rsidP="00195E8F">
      <w:pPr>
        <w:pStyle w:val="Heading1"/>
        <w:rPr>
          <w:rFonts w:ascii="Open Sans" w:hAnsi="Open Sans" w:cs="Open Sans"/>
          <w:sz w:val="24"/>
          <w:szCs w:val="24"/>
          <w:lang w:val="en-GB"/>
        </w:rPr>
      </w:pPr>
      <w:r w:rsidRPr="00F74A40">
        <w:rPr>
          <w:rFonts w:ascii="Open Sans" w:hAnsi="Open Sans" w:cs="Open Sans"/>
          <w:sz w:val="24"/>
          <w:szCs w:val="24"/>
          <w:lang w:val="en-GB"/>
        </w:rPr>
        <w:t xml:space="preserve">3 Other guidelines </w:t>
      </w:r>
    </w:p>
    <w:p w14:paraId="1FEFA967" w14:textId="69BA8979" w:rsidR="00775D1F" w:rsidRDefault="00775D1F" w:rsidP="00775D1F">
      <w:pPr>
        <w:spacing w:beforeAutospacing="1" w:afterAutospacing="1"/>
        <w:rPr>
          <w:rFonts w:ascii="Open Sans" w:eastAsia="Calibri" w:hAnsi="Open Sans" w:cs="Open Sans"/>
          <w:color w:val="000000" w:themeColor="text1"/>
          <w:lang w:val="en-GB"/>
        </w:rPr>
      </w:pPr>
      <w:r w:rsidRPr="00F74A40">
        <w:rPr>
          <w:rFonts w:ascii="Open Sans" w:eastAsia="Calibri" w:hAnsi="Open Sans" w:cs="Open Sans"/>
          <w:b/>
          <w:bCs/>
          <w:color w:val="000000" w:themeColor="text1"/>
          <w:lang w:val="en-GB"/>
        </w:rPr>
        <w:t>Please note</w:t>
      </w:r>
      <w:r w:rsidRPr="00F74A40">
        <w:rPr>
          <w:rFonts w:ascii="Open Sans" w:eastAsia="Calibri" w:hAnsi="Open Sans" w:cs="Open Sans"/>
          <w:color w:val="000000" w:themeColor="text1"/>
          <w:lang w:val="en-GB"/>
        </w:rPr>
        <w:t xml:space="preserve">: the resources on this page are provided for informational purposes only. No endorsement is expressed or implied, unless otherwise stated. While we make every effort to ensure this page is up to date and relevant, we cannot take responsibility for pages maintained by external providers. </w:t>
      </w:r>
    </w:p>
    <w:p w14:paraId="71FEBCE3" w14:textId="60B464A0" w:rsidR="00767A6E" w:rsidRPr="00775D1F" w:rsidRDefault="00767A6E" w:rsidP="00775D1F">
      <w:pPr>
        <w:spacing w:beforeAutospacing="1" w:afterAutospacing="1"/>
        <w:rPr>
          <w:rFonts w:ascii="Open Sans" w:eastAsia="Calibri" w:hAnsi="Open Sans" w:cs="Open Sans"/>
          <w:color w:val="000000" w:themeColor="text1"/>
        </w:rPr>
      </w:pPr>
      <w:hyperlink r:id="rId74" w:history="1">
        <w:r w:rsidRPr="009D0CA5">
          <w:rPr>
            <w:rStyle w:val="Hyperlink"/>
            <w:rFonts w:ascii="Open Sans" w:eastAsia="Calibri" w:hAnsi="Open Sans" w:cs="Open Sans"/>
          </w:rPr>
          <w:t>All Our Health: personalised care and population health</w:t>
        </w:r>
      </w:hyperlink>
    </w:p>
    <w:p w14:paraId="56517419" w14:textId="77777777" w:rsidR="00195E8F" w:rsidRPr="00F74A40" w:rsidRDefault="00195E8F" w:rsidP="3EDE1CA9">
      <w:pPr>
        <w:rPr>
          <w:rFonts w:ascii="Open Sans" w:eastAsia="Calibri" w:hAnsi="Open Sans" w:cs="Open Sans"/>
          <w:color w:val="000000" w:themeColor="text1"/>
        </w:rPr>
      </w:pPr>
      <w:hyperlink r:id="rId75">
        <w:r w:rsidRPr="77E41F51">
          <w:rPr>
            <w:rStyle w:val="Hyperlink"/>
            <w:rFonts w:ascii="Open Sans" w:eastAsia="Calibri" w:hAnsi="Open Sans" w:cs="Open Sans"/>
            <w:lang w:val="en-GB"/>
          </w:rPr>
          <w:t>BAHNO multidisciplinary guidelines for Head &amp; Neck cancer</w:t>
        </w:r>
      </w:hyperlink>
    </w:p>
    <w:p w14:paraId="0DDFC16C" w14:textId="77777777" w:rsidR="00195E8F" w:rsidRPr="00F74A40" w:rsidRDefault="00195E8F" w:rsidP="3EDE1CA9">
      <w:pPr>
        <w:rPr>
          <w:rFonts w:ascii="Open Sans" w:eastAsia="Calibri" w:hAnsi="Open Sans" w:cs="Open Sans"/>
          <w:color w:val="000000" w:themeColor="text1"/>
        </w:rPr>
      </w:pPr>
      <w:r w:rsidRPr="00F74A40">
        <w:rPr>
          <w:rStyle w:val="Hyperlink"/>
          <w:rFonts w:ascii="Open Sans" w:eastAsia="Calibri" w:hAnsi="Open Sans" w:cs="Open Sans"/>
          <w:lang w:val="en-GB"/>
        </w:rPr>
        <w:t>British Association of Perinatal Medicine Framework for Practice 2024</w:t>
      </w:r>
    </w:p>
    <w:p w14:paraId="68E03C89" w14:textId="38353E61" w:rsidR="00195E8F" w:rsidRDefault="00195E8F" w:rsidP="3CF3DAD9">
      <w:pPr>
        <w:spacing w:beforeAutospacing="1" w:afterAutospacing="1"/>
        <w:rPr>
          <w:rFonts w:ascii="Open Sans" w:eastAsia="Calibri" w:hAnsi="Open Sans" w:cs="Open Sans"/>
          <w:color w:val="000000" w:themeColor="text1"/>
        </w:rPr>
      </w:pPr>
      <w:hyperlink r:id="rId76">
        <w:r w:rsidRPr="3CF3DAD9">
          <w:rPr>
            <w:rStyle w:val="Hyperlink"/>
            <w:rFonts w:ascii="Open Sans" w:eastAsia="Calibri" w:hAnsi="Open Sans" w:cs="Open Sans"/>
            <w:lang w:val="en-GB"/>
          </w:rPr>
          <w:t>British Geriatrics Society Best Practice Guide – Dysphagia Management for Older People Towards the End of Life (2012)</w:t>
        </w:r>
      </w:hyperlink>
      <w:r w:rsidRPr="3CF3DAD9">
        <w:rPr>
          <w:rFonts w:ascii="Open Sans" w:eastAsia="Calibri" w:hAnsi="Open Sans" w:cs="Open Sans"/>
          <w:color w:val="000000" w:themeColor="text1"/>
          <w:lang w:val="en-GB"/>
        </w:rPr>
        <w:t xml:space="preserve"> </w:t>
      </w:r>
    </w:p>
    <w:p w14:paraId="4F88D99D" w14:textId="7079BB50" w:rsidR="3CF3DAD9" w:rsidRDefault="3CF3DAD9" w:rsidP="3CF3DAD9">
      <w:pPr>
        <w:spacing w:beforeAutospacing="1" w:afterAutospacing="1"/>
        <w:rPr>
          <w:rFonts w:ascii="Open Sans" w:eastAsia="Open Sans" w:hAnsi="Open Sans" w:cs="Open Sans"/>
          <w:lang w:val="en-GB"/>
        </w:rPr>
      </w:pPr>
    </w:p>
    <w:p w14:paraId="518EEF9C" w14:textId="77777777" w:rsidR="00195E8F" w:rsidRPr="00F74A40" w:rsidRDefault="00195E8F" w:rsidP="3EDE1CA9">
      <w:pPr>
        <w:rPr>
          <w:rFonts w:ascii="Open Sans" w:eastAsia="Calibri" w:hAnsi="Open Sans" w:cs="Open Sans"/>
          <w:color w:val="000000" w:themeColor="text1"/>
        </w:rPr>
      </w:pPr>
      <w:hyperlink r:id="rId77">
        <w:r>
          <w:rPr>
            <w:rStyle w:val="Hyperlink"/>
            <w:rFonts w:ascii="Open Sans" w:eastAsia="Calibri" w:hAnsi="Open Sans" w:cs="Open Sans"/>
            <w:lang w:val="en-GB"/>
          </w:rPr>
          <w:t>British thoracic society:</w:t>
        </w:r>
        <w:r w:rsidRPr="00F74A40">
          <w:rPr>
            <w:rStyle w:val="Hyperlink"/>
            <w:rFonts w:ascii="Open Sans" w:eastAsia="Calibri" w:hAnsi="Open Sans" w:cs="Open Sans"/>
            <w:lang w:val="en-GB"/>
          </w:rPr>
          <w:t xml:space="preserve"> Clinical </w:t>
        </w:r>
        <w:r>
          <w:rPr>
            <w:rStyle w:val="Hyperlink"/>
            <w:rFonts w:ascii="Open Sans" w:eastAsia="Calibri" w:hAnsi="Open Sans" w:cs="Open Sans"/>
            <w:lang w:val="en-GB"/>
          </w:rPr>
          <w:t>s</w:t>
        </w:r>
        <w:r w:rsidRPr="00F74A40">
          <w:rPr>
            <w:rStyle w:val="Hyperlink"/>
            <w:rFonts w:ascii="Open Sans" w:eastAsia="Calibri" w:hAnsi="Open Sans" w:cs="Open Sans"/>
            <w:lang w:val="en-GB"/>
          </w:rPr>
          <w:t xml:space="preserve">tatement for the </w:t>
        </w:r>
        <w:r>
          <w:rPr>
            <w:rStyle w:val="Hyperlink"/>
            <w:rFonts w:ascii="Open Sans" w:eastAsia="Calibri" w:hAnsi="Open Sans" w:cs="Open Sans"/>
            <w:lang w:val="en-GB"/>
          </w:rPr>
          <w:t>d</w:t>
        </w:r>
        <w:r w:rsidRPr="00F74A40">
          <w:rPr>
            <w:rStyle w:val="Hyperlink"/>
            <w:rFonts w:ascii="Open Sans" w:eastAsia="Calibri" w:hAnsi="Open Sans" w:cs="Open Sans"/>
            <w:lang w:val="en-GB"/>
          </w:rPr>
          <w:t>iagnosis and management of community acquired pneumonia in people with learning disability</w:t>
        </w:r>
      </w:hyperlink>
      <w:r>
        <w:rPr>
          <w:rStyle w:val="Hyperlink"/>
          <w:rFonts w:ascii="Open Sans" w:eastAsia="Calibri" w:hAnsi="Open Sans" w:cs="Open Sans"/>
          <w:lang w:val="en-GB"/>
        </w:rPr>
        <w:t xml:space="preserve"> (2023)</w:t>
      </w:r>
    </w:p>
    <w:p w14:paraId="738B185F" w14:textId="77777777" w:rsidR="00195E8F" w:rsidRPr="00F74A40" w:rsidRDefault="00195E8F" w:rsidP="3EDE1CA9">
      <w:pPr>
        <w:rPr>
          <w:rFonts w:ascii="Open Sans" w:eastAsia="Calibri" w:hAnsi="Open Sans" w:cs="Open Sans"/>
          <w:color w:val="000000" w:themeColor="text1"/>
        </w:rPr>
      </w:pPr>
      <w:hyperlink r:id="rId78">
        <w:r>
          <w:rPr>
            <w:rStyle w:val="Hyperlink"/>
            <w:rFonts w:ascii="Open Sans" w:eastAsia="Calibri" w:hAnsi="Open Sans" w:cs="Open Sans"/>
            <w:lang w:val="en-GB"/>
          </w:rPr>
          <w:t xml:space="preserve">British thoracic society: </w:t>
        </w:r>
        <w:r w:rsidRPr="00F74A40">
          <w:rPr>
            <w:rStyle w:val="Hyperlink"/>
            <w:rFonts w:ascii="Open Sans" w:eastAsia="Calibri" w:hAnsi="Open Sans" w:cs="Open Sans"/>
            <w:lang w:val="en-GB"/>
          </w:rPr>
          <w:t xml:space="preserve">Clinical </w:t>
        </w:r>
        <w:r>
          <w:rPr>
            <w:rStyle w:val="Hyperlink"/>
            <w:rFonts w:ascii="Open Sans" w:eastAsia="Calibri" w:hAnsi="Open Sans" w:cs="Open Sans"/>
            <w:lang w:val="en-GB"/>
          </w:rPr>
          <w:t>s</w:t>
        </w:r>
        <w:r w:rsidRPr="00F74A40">
          <w:rPr>
            <w:rStyle w:val="Hyperlink"/>
            <w:rFonts w:ascii="Open Sans" w:eastAsia="Calibri" w:hAnsi="Open Sans" w:cs="Open Sans"/>
            <w:lang w:val="en-GB"/>
          </w:rPr>
          <w:t>tatement on aspiration pneumonia</w:t>
        </w:r>
      </w:hyperlink>
      <w:r>
        <w:rPr>
          <w:rStyle w:val="Hyperlink"/>
          <w:rFonts w:ascii="Open Sans" w:eastAsia="Calibri" w:hAnsi="Open Sans" w:cs="Open Sans"/>
          <w:lang w:val="en-GB"/>
        </w:rPr>
        <w:t xml:space="preserve"> (2023)</w:t>
      </w:r>
    </w:p>
    <w:p w14:paraId="3A32F983" w14:textId="5CA22EE8" w:rsidR="00195E8F" w:rsidRPr="00F74A40" w:rsidRDefault="00195E8F" w:rsidP="52D80B74">
      <w:pPr>
        <w:rPr>
          <w:rFonts w:ascii="Open Sans" w:eastAsia="Calibri" w:hAnsi="Open Sans" w:cs="Open Sans"/>
          <w:lang w:val="en-GB"/>
        </w:rPr>
      </w:pPr>
      <w:hyperlink r:id="rId79">
        <w:r w:rsidRPr="77E41F51">
          <w:rPr>
            <w:rStyle w:val="Hyperlink"/>
            <w:rFonts w:ascii="Open Sans" w:eastAsia="Calibri" w:hAnsi="Open Sans" w:cs="Open Sans"/>
            <w:lang w:val="en-GB"/>
          </w:rPr>
          <w:t>H</w:t>
        </w:r>
        <w:r w:rsidR="3A59F82A" w:rsidRPr="77E41F51">
          <w:rPr>
            <w:rStyle w:val="Hyperlink"/>
            <w:rFonts w:ascii="Open Sans" w:eastAsia="Calibri" w:hAnsi="Open Sans" w:cs="Open Sans"/>
            <w:lang w:val="en-GB"/>
          </w:rPr>
          <w:t>ealth</w:t>
        </w:r>
        <w:r w:rsidRPr="77E41F51">
          <w:rPr>
            <w:rStyle w:val="Hyperlink"/>
            <w:rFonts w:ascii="Open Sans" w:eastAsia="Calibri" w:hAnsi="Open Sans" w:cs="Open Sans"/>
            <w:lang w:val="en-GB"/>
          </w:rPr>
          <w:t xml:space="preserve"> care professions council: Standards of proficiency 2023</w:t>
        </w:r>
      </w:hyperlink>
    </w:p>
    <w:p w14:paraId="509AD9F3" w14:textId="77777777" w:rsidR="00195E8F" w:rsidRPr="00F74A40" w:rsidRDefault="00195E8F" w:rsidP="002D7220">
      <w:pPr>
        <w:rPr>
          <w:rFonts w:ascii="Open Sans" w:eastAsia="Calibri" w:hAnsi="Open Sans" w:cs="Open Sans"/>
          <w:color w:val="000000" w:themeColor="text1"/>
        </w:rPr>
      </w:pPr>
      <w:hyperlink r:id="rId80">
        <w:r w:rsidRPr="7ECF6B4B">
          <w:rPr>
            <w:rStyle w:val="Hyperlink"/>
            <w:rFonts w:ascii="Open Sans" w:eastAsia="Calibri" w:hAnsi="Open Sans" w:cs="Open Sans"/>
            <w:lang w:val="en-GB"/>
          </w:rPr>
          <w:t>Implementing the recommendations of the Neonatal Critical Care Transformation Review 2019</w:t>
        </w:r>
      </w:hyperlink>
      <w:r w:rsidRPr="7ECF6B4B">
        <w:rPr>
          <w:rStyle w:val="cf01"/>
          <w:rFonts w:ascii="Open Sans" w:eastAsia="Calibri" w:hAnsi="Open Sans" w:cs="Open Sans"/>
          <w:color w:val="000000" w:themeColor="text1"/>
          <w:sz w:val="24"/>
          <w:szCs w:val="24"/>
          <w:lang w:val="en-GB"/>
        </w:rPr>
        <w:t xml:space="preserve"> </w:t>
      </w:r>
    </w:p>
    <w:p w14:paraId="3E7280B3" w14:textId="72FE4AA9" w:rsidR="0F498B31" w:rsidRDefault="0F498B31" w:rsidP="7ECF6B4B">
      <w:pPr>
        <w:rPr>
          <w:rFonts w:ascii="Open Sans" w:eastAsia="Open Sans" w:hAnsi="Open Sans" w:cs="Open Sans"/>
          <w:lang w:val="en-GB"/>
        </w:rPr>
      </w:pPr>
      <w:hyperlink>
        <w:r w:rsidRPr="7ECF6B4B">
          <w:rPr>
            <w:rStyle w:val="Hyperlink"/>
            <w:rFonts w:ascii="Open Sans" w:eastAsia="Calibri" w:hAnsi="Open Sans" w:cs="Open Sans"/>
            <w:lang w:val="en-GB"/>
          </w:rPr>
          <w:t xml:space="preserve">International </w:t>
        </w:r>
        <w:r w:rsidRPr="7ECF6B4B">
          <w:rPr>
            <w:rStyle w:val="Hyperlink"/>
            <w:rFonts w:ascii="Open Sans" w:eastAsia="Open Sans" w:hAnsi="Open Sans" w:cs="Open Sans"/>
            <w:lang w:val="en-GB"/>
          </w:rPr>
          <w:t>Sialorrhoea Steering Group</w:t>
        </w:r>
      </w:hyperlink>
    </w:p>
    <w:p w14:paraId="5FA8246E" w14:textId="77777777" w:rsidR="00195E8F" w:rsidRPr="00F74A40" w:rsidRDefault="00195E8F" w:rsidP="3EDE1CA9">
      <w:pPr>
        <w:rPr>
          <w:rFonts w:ascii="Open Sans" w:eastAsia="Calibri" w:hAnsi="Open Sans" w:cs="Open Sans"/>
          <w:color w:val="000000" w:themeColor="text1"/>
        </w:rPr>
      </w:pPr>
      <w:hyperlink r:id="rId81" w:history="1">
        <w:r w:rsidRPr="00862871">
          <w:rPr>
            <w:rStyle w:val="Hyperlink"/>
            <w:rFonts w:ascii="Open Sans" w:eastAsia="Calibri" w:hAnsi="Open Sans" w:cs="Open Sans"/>
            <w:lang w:val="en-GB"/>
          </w:rPr>
          <w:t>I</w:t>
        </w:r>
        <w:r>
          <w:rPr>
            <w:rStyle w:val="Hyperlink"/>
            <w:rFonts w:ascii="Open Sans" w:eastAsia="Calibri" w:hAnsi="Open Sans" w:cs="Open Sans"/>
            <w:lang w:val="en-GB"/>
          </w:rPr>
          <w:t>ntensive care society:</w:t>
        </w:r>
        <w:r w:rsidRPr="00862871">
          <w:rPr>
            <w:rStyle w:val="Hyperlink"/>
            <w:rFonts w:ascii="Open Sans" w:eastAsia="Calibri" w:hAnsi="Open Sans" w:cs="Open Sans"/>
            <w:lang w:val="en-GB"/>
          </w:rPr>
          <w:t xml:space="preserve"> Guidelines for the </w:t>
        </w:r>
        <w:r>
          <w:rPr>
            <w:rStyle w:val="Hyperlink"/>
            <w:rFonts w:ascii="Open Sans" w:eastAsia="Calibri" w:hAnsi="Open Sans" w:cs="Open Sans"/>
            <w:lang w:val="en-GB"/>
          </w:rPr>
          <w:t>p</w:t>
        </w:r>
        <w:r w:rsidRPr="00862871">
          <w:rPr>
            <w:rStyle w:val="Hyperlink"/>
            <w:rFonts w:ascii="Open Sans" w:eastAsia="Calibri" w:hAnsi="Open Sans" w:cs="Open Sans"/>
            <w:lang w:val="en-GB"/>
          </w:rPr>
          <w:t xml:space="preserve">rovision of </w:t>
        </w:r>
        <w:r>
          <w:rPr>
            <w:rStyle w:val="Hyperlink"/>
            <w:rFonts w:ascii="Open Sans" w:eastAsia="Calibri" w:hAnsi="Open Sans" w:cs="Open Sans"/>
            <w:lang w:val="en-GB"/>
          </w:rPr>
          <w:t>i</w:t>
        </w:r>
        <w:r w:rsidRPr="00862871">
          <w:rPr>
            <w:rStyle w:val="Hyperlink"/>
            <w:rFonts w:ascii="Open Sans" w:eastAsia="Calibri" w:hAnsi="Open Sans" w:cs="Open Sans"/>
            <w:lang w:val="en-GB"/>
          </w:rPr>
          <w:t xml:space="preserve">ntensive </w:t>
        </w:r>
        <w:r>
          <w:rPr>
            <w:rStyle w:val="Hyperlink"/>
            <w:rFonts w:ascii="Open Sans" w:eastAsia="Calibri" w:hAnsi="Open Sans" w:cs="Open Sans"/>
            <w:lang w:val="en-GB"/>
          </w:rPr>
          <w:t>c</w:t>
        </w:r>
        <w:r w:rsidRPr="00862871">
          <w:rPr>
            <w:rStyle w:val="Hyperlink"/>
            <w:rFonts w:ascii="Open Sans" w:eastAsia="Calibri" w:hAnsi="Open Sans" w:cs="Open Sans"/>
            <w:lang w:val="en-GB"/>
          </w:rPr>
          <w:t xml:space="preserve">are </w:t>
        </w:r>
        <w:r>
          <w:rPr>
            <w:rStyle w:val="Hyperlink"/>
            <w:rFonts w:ascii="Open Sans" w:eastAsia="Calibri" w:hAnsi="Open Sans" w:cs="Open Sans"/>
            <w:lang w:val="en-GB"/>
          </w:rPr>
          <w:t>s</w:t>
        </w:r>
        <w:r w:rsidRPr="00862871">
          <w:rPr>
            <w:rStyle w:val="Hyperlink"/>
            <w:rFonts w:ascii="Open Sans" w:eastAsia="Calibri" w:hAnsi="Open Sans" w:cs="Open Sans"/>
            <w:lang w:val="en-GB"/>
          </w:rPr>
          <w:t>ervices 2022</w:t>
        </w:r>
      </w:hyperlink>
    </w:p>
    <w:p w14:paraId="435BEF99" w14:textId="4597F4DC" w:rsidR="00B510AA" w:rsidRDefault="00B510AA" w:rsidP="3EDE1CA9">
      <w:hyperlink r:id="rId82" w:history="1">
        <w:r w:rsidRPr="00C86B38">
          <w:rPr>
            <w:rStyle w:val="Hyperlink"/>
          </w:rPr>
          <w:t>My role in tackling health inequalities: a framework for allied health professionals</w:t>
        </w:r>
      </w:hyperlink>
    </w:p>
    <w:p w14:paraId="508A720B" w14:textId="5D87F201" w:rsidR="00195E8F" w:rsidRDefault="00195E8F" w:rsidP="3EDE1CA9">
      <w:pPr>
        <w:rPr>
          <w:rStyle w:val="Hyperlink"/>
          <w:rFonts w:ascii="Open Sans" w:eastAsia="Calibri" w:hAnsi="Open Sans" w:cs="Open Sans"/>
          <w:lang w:val="en-GB"/>
        </w:rPr>
      </w:pPr>
      <w:hyperlink r:id="rId83" w:history="1">
        <w:r w:rsidRPr="009333B4">
          <w:rPr>
            <w:rStyle w:val="Hyperlink"/>
            <w:rFonts w:ascii="Open Sans" w:eastAsia="Calibri" w:hAnsi="Open Sans" w:cs="Open Sans"/>
            <w:lang w:val="en-GB"/>
          </w:rPr>
          <w:t>National Clinical Guidelines for Stroke 2023</w:t>
        </w:r>
      </w:hyperlink>
    </w:p>
    <w:p w14:paraId="6A45E0EB" w14:textId="627B2983" w:rsidR="00195E8F" w:rsidRPr="00F74A40" w:rsidRDefault="00DA4656" w:rsidP="00A249F4">
      <w:pPr>
        <w:rPr>
          <w:rFonts w:ascii="Open Sans" w:eastAsia="Calibri" w:hAnsi="Open Sans" w:cs="Open Sans"/>
          <w:color w:val="000000" w:themeColor="text1"/>
        </w:rPr>
      </w:pPr>
      <w:hyperlink r:id="rId84" w:history="1">
        <w:r w:rsidRPr="00A249F4">
          <w:rPr>
            <w:rStyle w:val="Hyperlink"/>
            <w:rFonts w:ascii="Open Sans" w:eastAsia="Calibri" w:hAnsi="Open Sans" w:cs="Open Sans"/>
            <w:lang w:val="en-GB"/>
          </w:rPr>
          <w:t>Public health England</w:t>
        </w:r>
        <w:r w:rsidR="00410B99" w:rsidRPr="00A249F4">
          <w:rPr>
            <w:rStyle w:val="Hyperlink"/>
            <w:rFonts w:ascii="Open Sans" w:eastAsia="Calibri" w:hAnsi="Open Sans" w:cs="Open Sans"/>
            <w:lang w:val="en-GB"/>
          </w:rPr>
          <w:t xml:space="preserve"> (</w:t>
        </w:r>
        <w:r w:rsidR="002720EF" w:rsidRPr="00A249F4">
          <w:rPr>
            <w:rStyle w:val="Hyperlink"/>
            <w:rFonts w:ascii="Open Sans" w:eastAsia="Calibri" w:hAnsi="Open Sans" w:cs="Open Sans"/>
            <w:lang w:val="en-GB"/>
          </w:rPr>
          <w:t xml:space="preserve">2016) </w:t>
        </w:r>
        <w:r w:rsidR="002720EF" w:rsidRPr="00A249F4">
          <w:rPr>
            <w:rStyle w:val="Hyperlink"/>
            <w:rFonts w:ascii="Open Sans" w:eastAsia="Calibri" w:hAnsi="Open Sans" w:cs="Open Sans"/>
          </w:rPr>
          <w:t>Dysphagia in people with learning difficulties: reasonable adjustments guidance</w:t>
        </w:r>
      </w:hyperlink>
    </w:p>
    <w:p w14:paraId="4FDB1BF4" w14:textId="4B4CFD3F" w:rsidR="3EDE1CA9" w:rsidRPr="00B83029" w:rsidRDefault="00B83029" w:rsidP="3EDE1CA9">
      <w:pPr>
        <w:spacing w:beforeAutospacing="1" w:afterAutospacing="1"/>
        <w:rPr>
          <w:rFonts w:ascii="Open Sans" w:eastAsia="Times New Roman" w:hAnsi="Open Sans" w:cs="Open Sans"/>
        </w:rPr>
      </w:pPr>
      <w:hyperlink r:id="rId85" w:history="1">
        <w:r w:rsidRPr="00B83029">
          <w:rPr>
            <w:rStyle w:val="Hyperlink"/>
            <w:rFonts w:ascii="Open Sans" w:eastAsia="Times New Roman" w:hAnsi="Open Sans" w:cs="Open Sans"/>
          </w:rPr>
          <w:t>Royal college of physicians: Supporting people who have eating and drinking difficulties 2021</w:t>
        </w:r>
      </w:hyperlink>
    </w:p>
    <w:p w14:paraId="7FB74579" w14:textId="6441F39C" w:rsidR="3ECD5541" w:rsidRPr="00F74A40" w:rsidRDefault="4A29423D" w:rsidP="6F3CFC36">
      <w:pPr>
        <w:pStyle w:val="Heading1"/>
        <w:rPr>
          <w:rFonts w:ascii="Open Sans" w:eastAsia="Calibri" w:hAnsi="Open Sans" w:cs="Open Sans"/>
          <w:color w:val="000000" w:themeColor="text1"/>
          <w:sz w:val="24"/>
          <w:szCs w:val="24"/>
        </w:rPr>
      </w:pPr>
      <w:r w:rsidRPr="00F74A40">
        <w:rPr>
          <w:rFonts w:ascii="Open Sans" w:hAnsi="Open Sans" w:cs="Open Sans"/>
          <w:sz w:val="24"/>
          <w:szCs w:val="24"/>
          <w:lang w:val="en-GB"/>
        </w:rPr>
        <w:t>4</w:t>
      </w:r>
      <w:r w:rsidR="3ECD5541" w:rsidRPr="00F74A40">
        <w:rPr>
          <w:rFonts w:ascii="Open Sans" w:hAnsi="Open Sans" w:cs="Open Sans"/>
          <w:sz w:val="24"/>
          <w:szCs w:val="24"/>
          <w:lang w:val="en-GB"/>
        </w:rPr>
        <w:t xml:space="preserve"> Policy – England </w:t>
      </w:r>
    </w:p>
    <w:p w14:paraId="4F9BEC98" w14:textId="3F0D991A" w:rsidR="3ECD5541" w:rsidRPr="00F74A40" w:rsidRDefault="3ECD5541" w:rsidP="3EDE1CA9">
      <w:pPr>
        <w:spacing w:beforeAutospacing="1" w:afterAutospacing="1"/>
        <w:rPr>
          <w:rFonts w:ascii="Open Sans" w:eastAsia="Calibri" w:hAnsi="Open Sans" w:cs="Open Sans"/>
          <w:color w:val="000000" w:themeColor="text1"/>
        </w:rPr>
      </w:pPr>
      <w:r w:rsidRPr="00F74A40">
        <w:rPr>
          <w:rFonts w:ascii="Open Sans" w:eastAsia="Calibri" w:hAnsi="Open Sans" w:cs="Open Sans"/>
          <w:color w:val="000000" w:themeColor="text1"/>
          <w:lang w:val="en-GB"/>
        </w:rPr>
        <w:t>Here you will find links to relevant national legislation, policy and frameworks.</w:t>
      </w:r>
      <w:r w:rsidRPr="00F74A40">
        <w:rPr>
          <w:rFonts w:ascii="Open Sans" w:hAnsi="Open Sans" w:cs="Open Sans"/>
        </w:rPr>
        <w:br/>
      </w:r>
      <w:r w:rsidRPr="00F74A40">
        <w:rPr>
          <w:rFonts w:ascii="Open Sans" w:eastAsia="Calibri" w:hAnsi="Open Sans" w:cs="Open Sans"/>
          <w:color w:val="000000" w:themeColor="text1"/>
          <w:lang w:val="en-GB"/>
        </w:rPr>
        <w:t xml:space="preserve">Please note that this list is not exhaustive. Please </w:t>
      </w:r>
      <w:r w:rsidRPr="00F74A40">
        <w:rPr>
          <w:rFonts w:ascii="Open Sans" w:eastAsia="Calibri" w:hAnsi="Open Sans" w:cs="Open Sans"/>
          <w:b/>
          <w:bCs/>
          <w:color w:val="000000" w:themeColor="text1"/>
          <w:lang w:val="en-GB"/>
        </w:rPr>
        <w:t xml:space="preserve">contact us </w:t>
      </w:r>
      <w:r w:rsidRPr="00F74A40">
        <w:rPr>
          <w:rFonts w:ascii="Open Sans" w:eastAsia="Calibri" w:hAnsi="Open Sans" w:cs="Open Sans"/>
          <w:color w:val="000000" w:themeColor="text1"/>
          <w:lang w:val="en-GB"/>
        </w:rPr>
        <w:t xml:space="preserve">if you have any suggestions. </w:t>
      </w:r>
    </w:p>
    <w:p w14:paraId="7C62F76A" w14:textId="36F35770" w:rsidR="3ECD5541" w:rsidRPr="00F74A40" w:rsidRDefault="3ECD5541" w:rsidP="3EDE1CA9">
      <w:pPr>
        <w:spacing w:beforeAutospacing="1" w:after="0"/>
        <w:rPr>
          <w:rFonts w:ascii="Open Sans" w:eastAsia="Calibri" w:hAnsi="Open Sans" w:cs="Open Sans"/>
          <w:color w:val="000000" w:themeColor="text1"/>
        </w:rPr>
      </w:pPr>
      <w:r w:rsidRPr="00F74A40">
        <w:rPr>
          <w:rFonts w:ascii="Open Sans" w:eastAsia="Calibri" w:hAnsi="Open Sans" w:cs="Open Sans"/>
          <w:b/>
          <w:bCs/>
          <w:color w:val="000000" w:themeColor="text1"/>
          <w:lang w:val="en-GB"/>
        </w:rPr>
        <w:t>Please note</w:t>
      </w:r>
      <w:r w:rsidRPr="00F74A40">
        <w:rPr>
          <w:rFonts w:ascii="Open Sans" w:eastAsia="Calibri" w:hAnsi="Open Sans" w:cs="Open Sans"/>
          <w:color w:val="000000" w:themeColor="text1"/>
          <w:lang w:val="en-GB"/>
        </w:rPr>
        <w:t xml:space="preserve">: the resources on this page are provided for informational purposes only. No endorsement is expressed or implied, unless otherwise stated. While we make every effort to ensure this page is up to date and relevant, we cannot take responsibility for pages maintained by external providers. </w:t>
      </w:r>
    </w:p>
    <w:p w14:paraId="1274A4E5" w14:textId="77777777" w:rsidR="006859EF" w:rsidRDefault="006859EF" w:rsidP="3EDE1CA9">
      <w:pPr>
        <w:spacing w:after="0"/>
        <w:rPr>
          <w:rFonts w:ascii="Open Sans" w:eastAsia="Calibri" w:hAnsi="Open Sans" w:cs="Open Sans"/>
          <w:color w:val="000000" w:themeColor="text1"/>
        </w:rPr>
      </w:pPr>
    </w:p>
    <w:p w14:paraId="46668F86" w14:textId="7B2C6D51" w:rsidR="00CD0107" w:rsidRDefault="00CD0107" w:rsidP="3EDE1CA9">
      <w:pPr>
        <w:spacing w:after="0"/>
        <w:rPr>
          <w:rFonts w:ascii="Open Sans" w:eastAsia="Calibri" w:hAnsi="Open Sans" w:cs="Open Sans"/>
          <w:color w:val="000000" w:themeColor="text1"/>
        </w:rPr>
      </w:pPr>
      <w:hyperlink r:id="rId86" w:history="1">
        <w:r w:rsidRPr="00CD0107">
          <w:rPr>
            <w:rStyle w:val="Hyperlink"/>
            <w:rFonts w:ascii="Open Sans" w:eastAsia="Calibri" w:hAnsi="Open Sans" w:cs="Open Sans"/>
          </w:rPr>
          <w:t>Accessible communication formats</w:t>
        </w:r>
      </w:hyperlink>
    </w:p>
    <w:p w14:paraId="37276EBB" w14:textId="77777777" w:rsidR="00CD0107" w:rsidRPr="006859EF" w:rsidRDefault="00CD0107" w:rsidP="3EDE1CA9">
      <w:pPr>
        <w:spacing w:after="0"/>
        <w:rPr>
          <w:rFonts w:ascii="Open Sans" w:eastAsia="Calibri" w:hAnsi="Open Sans" w:cs="Open Sans"/>
          <w:color w:val="000000" w:themeColor="text1"/>
        </w:rPr>
      </w:pPr>
    </w:p>
    <w:p w14:paraId="41DF3137" w14:textId="77777777" w:rsidR="006859EF" w:rsidRDefault="006859EF" w:rsidP="006859EF">
      <w:pPr>
        <w:spacing w:line="360" w:lineRule="auto"/>
        <w:rPr>
          <w:rFonts w:ascii="Open Sans" w:eastAsia="Calibri" w:hAnsi="Open Sans" w:cs="Open Sans"/>
          <w:color w:val="000000" w:themeColor="text1"/>
        </w:rPr>
      </w:pPr>
      <w:hyperlink r:id="rId87" w:history="1">
        <w:r w:rsidRPr="009703D8">
          <w:rPr>
            <w:rStyle w:val="Hyperlink"/>
            <w:rFonts w:ascii="Open Sans" w:eastAsia="Calibri" w:hAnsi="Open Sans" w:cs="Open Sans"/>
            <w:lang w:val="en-GB"/>
          </w:rPr>
          <w:t xml:space="preserve">AHP Strategy for England: AHPs </w:t>
        </w:r>
        <w:r>
          <w:rPr>
            <w:rStyle w:val="Hyperlink"/>
            <w:rFonts w:ascii="Open Sans" w:eastAsia="Calibri" w:hAnsi="Open Sans" w:cs="Open Sans"/>
            <w:lang w:val="en-GB"/>
          </w:rPr>
          <w:t>d</w:t>
        </w:r>
        <w:r w:rsidRPr="009703D8">
          <w:rPr>
            <w:rStyle w:val="Hyperlink"/>
            <w:rFonts w:ascii="Open Sans" w:eastAsia="Calibri" w:hAnsi="Open Sans" w:cs="Open Sans"/>
            <w:lang w:val="en-GB"/>
          </w:rPr>
          <w:t>eliver 2022-2027</w:t>
        </w:r>
      </w:hyperlink>
      <w:r w:rsidRPr="00F74A40">
        <w:rPr>
          <w:rFonts w:ascii="Open Sans" w:hAnsi="Open Sans" w:cs="Open Sans"/>
        </w:rPr>
        <w:br/>
      </w:r>
      <w:hyperlink r:id="rId88" w:history="1">
        <w:r w:rsidRPr="00BD553E">
          <w:rPr>
            <w:rStyle w:val="Hyperlink"/>
            <w:rFonts w:ascii="Open Sans" w:eastAsia="Calibri" w:hAnsi="Open Sans" w:cs="Open Sans"/>
            <w:lang w:val="en-GB"/>
          </w:rPr>
          <w:t>Mental Capacity Act (2005) – Code of practice</w:t>
        </w:r>
      </w:hyperlink>
      <w:r w:rsidRPr="00BD553E">
        <w:rPr>
          <w:rFonts w:ascii="Open Sans" w:eastAsia="Calibri" w:hAnsi="Open Sans" w:cs="Open Sans"/>
          <w:color w:val="000000" w:themeColor="text1"/>
          <w:lang w:val="en-GB"/>
        </w:rPr>
        <w:t xml:space="preserve"> </w:t>
      </w:r>
    </w:p>
    <w:p w14:paraId="37320726" w14:textId="20C85E87" w:rsidR="006859EF" w:rsidRPr="00847C46" w:rsidRDefault="006859EF" w:rsidP="006859EF">
      <w:pPr>
        <w:spacing w:line="360" w:lineRule="auto"/>
        <w:rPr>
          <w:rFonts w:ascii="Open Sans" w:eastAsia="Calibri" w:hAnsi="Open Sans" w:cs="Open Sans"/>
          <w:color w:val="000000" w:themeColor="text1"/>
        </w:rPr>
      </w:pPr>
      <w:hyperlink r:id="rId89" w:history="1">
        <w:r w:rsidRPr="004F20A1">
          <w:rPr>
            <w:rStyle w:val="Hyperlink"/>
            <w:rFonts w:ascii="Open Sans" w:eastAsia="Calibri" w:hAnsi="Open Sans" w:cs="Open Sans"/>
            <w:lang w:val="en-GB"/>
          </w:rPr>
          <w:t>The Mid Staffordshire NHS foundation trust public inquiry (2013)</w:t>
        </w:r>
      </w:hyperlink>
      <w:r w:rsidRPr="00F74A40">
        <w:rPr>
          <w:rFonts w:ascii="Open Sans" w:hAnsi="Open Sans" w:cs="Open Sans"/>
        </w:rPr>
        <w:br/>
      </w:r>
      <w:hyperlink r:id="rId90" w:history="1">
        <w:r w:rsidRPr="00847C46">
          <w:rPr>
            <w:rStyle w:val="Hyperlink"/>
            <w:rFonts w:ascii="Open Sans" w:eastAsia="Calibri" w:hAnsi="Open Sans" w:cs="Open Sans"/>
            <w:lang w:val="en-GB"/>
          </w:rPr>
          <w:t>Mental Capacity Act (2005)</w:t>
        </w:r>
      </w:hyperlink>
    </w:p>
    <w:p w14:paraId="2EF3D541" w14:textId="0ED17876" w:rsidR="006859EF" w:rsidRPr="00A23B11" w:rsidRDefault="006859EF" w:rsidP="006859EF">
      <w:pPr>
        <w:spacing w:after="0" w:line="360" w:lineRule="auto"/>
        <w:rPr>
          <w:rFonts w:ascii="Open Sans" w:eastAsia="Calibri" w:hAnsi="Open Sans" w:cs="Open Sans"/>
          <w:color w:val="000000" w:themeColor="text1"/>
        </w:rPr>
      </w:pPr>
      <w:hyperlink r:id="rId91" w:history="1">
        <w:r w:rsidRPr="006859EF">
          <w:rPr>
            <w:rStyle w:val="Hyperlink"/>
            <w:rFonts w:ascii="Open Sans" w:eastAsia="Calibri" w:hAnsi="Open Sans" w:cs="Open Sans"/>
            <w:lang w:val="en-GB"/>
          </w:rPr>
          <w:t>The National confidential enquiry into patient outcome and death (NCEPOD): Dysphagia in Parkinson’s disease</w:t>
        </w:r>
      </w:hyperlink>
      <w:r w:rsidRPr="00F74A40">
        <w:rPr>
          <w:rFonts w:ascii="Open Sans" w:eastAsia="Calibri" w:hAnsi="Open Sans" w:cs="Open Sans"/>
          <w:color w:val="000000" w:themeColor="text1"/>
          <w:lang w:val="en-GB"/>
        </w:rPr>
        <w:t xml:space="preserve"> </w:t>
      </w:r>
      <w:r w:rsidRPr="00F74A40">
        <w:rPr>
          <w:rFonts w:ascii="Open Sans" w:hAnsi="Open Sans" w:cs="Open Sans"/>
        </w:rPr>
        <w:br/>
      </w:r>
      <w:hyperlink r:id="rId92" w:history="1">
        <w:r w:rsidRPr="00A23B11">
          <w:rPr>
            <w:rStyle w:val="Hyperlink"/>
            <w:rFonts w:ascii="Open Sans" w:eastAsia="Calibri" w:hAnsi="Open Sans" w:cs="Open Sans"/>
            <w:lang w:val="en-GB"/>
          </w:rPr>
          <w:t>Winterbourne View Hospital: Department of Health review and response</w:t>
        </w:r>
      </w:hyperlink>
    </w:p>
    <w:p w14:paraId="161DBC38" w14:textId="3C3892CF" w:rsidR="3EDE1CA9" w:rsidRPr="00F74A40" w:rsidRDefault="3EDE1CA9" w:rsidP="3EDE1CA9">
      <w:pPr>
        <w:rPr>
          <w:rFonts w:ascii="Open Sans" w:eastAsia="Times New Roman" w:hAnsi="Open Sans" w:cs="Open Sans"/>
          <w:color w:val="00B050"/>
        </w:rPr>
      </w:pPr>
    </w:p>
    <w:p w14:paraId="62F888F7" w14:textId="09B8CF5D" w:rsidR="3EDE1CA9" w:rsidRPr="00F74A40" w:rsidRDefault="3EDE1CA9" w:rsidP="3EDE1CA9">
      <w:pPr>
        <w:rPr>
          <w:rFonts w:ascii="Open Sans" w:eastAsia="Times New Roman" w:hAnsi="Open Sans" w:cs="Open Sans"/>
          <w:color w:val="00B050"/>
        </w:rPr>
      </w:pPr>
    </w:p>
    <w:p w14:paraId="28AEED8D" w14:textId="69C2FA85" w:rsidR="3ECD5541" w:rsidRPr="00F74A40" w:rsidRDefault="2F9D72E1" w:rsidP="6F3CFC36">
      <w:pPr>
        <w:pStyle w:val="Heading1"/>
        <w:rPr>
          <w:rFonts w:ascii="Open Sans" w:eastAsia="Calibri" w:hAnsi="Open Sans" w:cs="Open Sans"/>
          <w:color w:val="000000" w:themeColor="text1"/>
          <w:sz w:val="24"/>
          <w:szCs w:val="24"/>
        </w:rPr>
      </w:pPr>
      <w:r w:rsidRPr="00F74A40">
        <w:rPr>
          <w:rFonts w:ascii="Open Sans" w:hAnsi="Open Sans" w:cs="Open Sans"/>
          <w:sz w:val="24"/>
          <w:szCs w:val="24"/>
          <w:lang w:val="en-GB"/>
        </w:rPr>
        <w:t>5</w:t>
      </w:r>
      <w:r w:rsidR="3ECD5541" w:rsidRPr="00F74A40">
        <w:rPr>
          <w:rFonts w:ascii="Open Sans" w:hAnsi="Open Sans" w:cs="Open Sans"/>
          <w:sz w:val="24"/>
          <w:szCs w:val="24"/>
          <w:lang w:val="en-GB"/>
        </w:rPr>
        <w:t xml:space="preserve"> Policy – Wales </w:t>
      </w:r>
    </w:p>
    <w:p w14:paraId="383DDBFD" w14:textId="04D41C02" w:rsidR="3ECD5541" w:rsidRPr="00F74A40" w:rsidRDefault="3ECD5541" w:rsidP="3EDE1CA9">
      <w:pPr>
        <w:spacing w:beforeAutospacing="1" w:afterAutospacing="1"/>
        <w:rPr>
          <w:rFonts w:ascii="Open Sans" w:eastAsia="Calibri" w:hAnsi="Open Sans" w:cs="Open Sans"/>
          <w:color w:val="000000" w:themeColor="text1"/>
        </w:rPr>
      </w:pPr>
      <w:r w:rsidRPr="00F74A40">
        <w:rPr>
          <w:rFonts w:ascii="Open Sans" w:eastAsia="Calibri" w:hAnsi="Open Sans" w:cs="Open Sans"/>
          <w:color w:val="000000" w:themeColor="text1"/>
          <w:lang w:val="en-GB"/>
        </w:rPr>
        <w:t>Here you will find links to relevant national legislation, policy and frameworks.</w:t>
      </w:r>
      <w:r w:rsidRPr="00F74A40">
        <w:rPr>
          <w:rFonts w:ascii="Open Sans" w:hAnsi="Open Sans" w:cs="Open Sans"/>
        </w:rPr>
        <w:br/>
      </w:r>
      <w:r w:rsidRPr="00F74A40">
        <w:rPr>
          <w:rFonts w:ascii="Open Sans" w:eastAsia="Calibri" w:hAnsi="Open Sans" w:cs="Open Sans"/>
          <w:color w:val="000000" w:themeColor="text1"/>
          <w:lang w:val="en-GB"/>
        </w:rPr>
        <w:t xml:space="preserve">Please note that this list is not exhaustive. Please </w:t>
      </w:r>
      <w:r w:rsidRPr="00F74A40">
        <w:rPr>
          <w:rFonts w:ascii="Open Sans" w:eastAsia="Calibri" w:hAnsi="Open Sans" w:cs="Open Sans"/>
          <w:b/>
          <w:bCs/>
          <w:color w:val="000000" w:themeColor="text1"/>
          <w:lang w:val="en-GB"/>
        </w:rPr>
        <w:t xml:space="preserve">contact us </w:t>
      </w:r>
      <w:r w:rsidRPr="00F74A40">
        <w:rPr>
          <w:rFonts w:ascii="Open Sans" w:eastAsia="Calibri" w:hAnsi="Open Sans" w:cs="Open Sans"/>
          <w:color w:val="000000" w:themeColor="text1"/>
          <w:lang w:val="en-GB"/>
        </w:rPr>
        <w:t xml:space="preserve">if you have any suggestions. </w:t>
      </w:r>
    </w:p>
    <w:p w14:paraId="6E66F4AE" w14:textId="43CA250F" w:rsidR="3ECD5541" w:rsidRPr="00F74A40" w:rsidRDefault="3ECD5541" w:rsidP="3CF3DAD9">
      <w:pPr>
        <w:spacing w:beforeAutospacing="1" w:afterAutospacing="1"/>
        <w:rPr>
          <w:rFonts w:ascii="Open Sans" w:eastAsia="Calibri" w:hAnsi="Open Sans" w:cs="Open Sans"/>
          <w:color w:val="000000" w:themeColor="text1"/>
        </w:rPr>
      </w:pPr>
      <w:r w:rsidRPr="3CF3DAD9">
        <w:rPr>
          <w:rFonts w:ascii="Open Sans" w:eastAsia="Calibri" w:hAnsi="Open Sans" w:cs="Open Sans"/>
          <w:b/>
          <w:bCs/>
          <w:color w:val="000000" w:themeColor="text1"/>
          <w:lang w:val="en-GB"/>
        </w:rPr>
        <w:t>Please note</w:t>
      </w:r>
      <w:r w:rsidRPr="3CF3DAD9">
        <w:rPr>
          <w:rFonts w:ascii="Open Sans" w:eastAsia="Calibri" w:hAnsi="Open Sans" w:cs="Open Sans"/>
          <w:color w:val="000000" w:themeColor="text1"/>
          <w:lang w:val="en-GB"/>
        </w:rPr>
        <w:t xml:space="preserve">: the resources on this page are provided for informational purposes only. No endorsement is expressed or implied, unless otherwise stated. While we make every effort to ensure this page is up to date and relevant, we cannot take responsibility for pages maintained by external providers. </w:t>
      </w:r>
    </w:p>
    <w:p w14:paraId="57E62B25" w14:textId="20018375" w:rsidR="3CF3DAD9" w:rsidRDefault="3CF3DAD9" w:rsidP="3CF3DAD9">
      <w:pPr>
        <w:spacing w:beforeAutospacing="1" w:afterAutospacing="1"/>
        <w:rPr>
          <w:rFonts w:ascii="Open Sans" w:eastAsia="Calibri" w:hAnsi="Open Sans" w:cs="Open Sans"/>
          <w:color w:val="000000" w:themeColor="text1"/>
          <w:lang w:val="en-GB"/>
        </w:rPr>
      </w:pPr>
    </w:p>
    <w:p w14:paraId="7B46026B" w14:textId="35B93DC5" w:rsidR="07CDD24A" w:rsidRDefault="07CDD24A" w:rsidP="3CF3DAD9">
      <w:pPr>
        <w:spacing w:beforeAutospacing="1" w:afterAutospacing="1"/>
        <w:rPr>
          <w:rFonts w:ascii="Open Sans" w:eastAsia="Open Sans" w:hAnsi="Open Sans" w:cs="Open Sans"/>
          <w:lang w:val="en-GB"/>
        </w:rPr>
      </w:pPr>
      <w:hyperlink r:id="rId93">
        <w:r w:rsidRPr="3CF3DAD9">
          <w:rPr>
            <w:rStyle w:val="Hyperlink"/>
            <w:rFonts w:ascii="Open Sans" w:eastAsia="Open Sans" w:hAnsi="Open Sans" w:cs="Open Sans"/>
            <w:lang w:val="en-GB"/>
          </w:rPr>
          <w:t>A Healthier Wales (gov.wales)</w:t>
        </w:r>
      </w:hyperlink>
    </w:p>
    <w:p w14:paraId="24C15DD2" w14:textId="63EFD23B" w:rsidR="3CF3DAD9" w:rsidRDefault="3CF3DAD9" w:rsidP="3CF3DAD9">
      <w:pPr>
        <w:spacing w:beforeAutospacing="1" w:afterAutospacing="1"/>
        <w:rPr>
          <w:rFonts w:ascii="Open Sans" w:eastAsia="Open Sans" w:hAnsi="Open Sans" w:cs="Open Sans"/>
          <w:lang w:val="en-GB"/>
        </w:rPr>
      </w:pPr>
    </w:p>
    <w:p w14:paraId="0950F246" w14:textId="77777777" w:rsidR="00140D35" w:rsidRPr="00F74A40" w:rsidRDefault="00140D35" w:rsidP="00EF06FC">
      <w:pPr>
        <w:tabs>
          <w:tab w:val="left" w:pos="5110"/>
          <w:tab w:val="left" w:pos="5740"/>
        </w:tabs>
        <w:rPr>
          <w:rFonts w:ascii="Open Sans" w:eastAsia="Calibri" w:hAnsi="Open Sans" w:cs="Open Sans"/>
          <w:color w:val="000000" w:themeColor="text1"/>
        </w:rPr>
      </w:pPr>
      <w:hyperlink r:id="rId94" w:history="1">
        <w:r w:rsidRPr="0094265B">
          <w:rPr>
            <w:rStyle w:val="Hyperlink"/>
            <w:rFonts w:ascii="Open Sans" w:eastAsia="Calibri" w:hAnsi="Open Sans" w:cs="Open Sans"/>
            <w:lang w:val="en-GB"/>
          </w:rPr>
          <w:t>Age friendly Wales: Our strategy for an ageing society</w:t>
        </w:r>
      </w:hyperlink>
      <w:r w:rsidRPr="00F74A40">
        <w:rPr>
          <w:rFonts w:ascii="Open Sans" w:eastAsia="Calibri" w:hAnsi="Open Sans" w:cs="Open Sans"/>
          <w:color w:val="000000" w:themeColor="text1"/>
          <w:lang w:val="en-GB"/>
        </w:rPr>
        <w:t xml:space="preserve"> </w:t>
      </w:r>
    </w:p>
    <w:p w14:paraId="016B1B49" w14:textId="77777777" w:rsidR="00140D35" w:rsidRDefault="00140D35" w:rsidP="00EF06FC">
      <w:pPr>
        <w:tabs>
          <w:tab w:val="left" w:pos="5110"/>
          <w:tab w:val="left" w:pos="5740"/>
        </w:tabs>
        <w:rPr>
          <w:rStyle w:val="Hyperlink"/>
          <w:rFonts w:ascii="Open Sans" w:eastAsia="Calibri" w:hAnsi="Open Sans" w:cs="Open Sans"/>
          <w:lang w:val="en-GB"/>
        </w:rPr>
      </w:pPr>
      <w:hyperlink r:id="rId95" w:history="1">
        <w:r w:rsidRPr="00EF06FC">
          <w:rPr>
            <w:rStyle w:val="Hyperlink"/>
            <w:rFonts w:ascii="Open Sans" w:eastAsia="Calibri" w:hAnsi="Open Sans" w:cs="Open Sans"/>
            <w:lang w:val="en-GB"/>
          </w:rPr>
          <w:t>Allied Health Professions Framework for Wales: Looking forward together</w:t>
        </w:r>
      </w:hyperlink>
    </w:p>
    <w:p w14:paraId="45C7BC72" w14:textId="2AFA96D1" w:rsidR="004626D2" w:rsidRDefault="004626D2" w:rsidP="00EF06FC">
      <w:pPr>
        <w:tabs>
          <w:tab w:val="left" w:pos="5110"/>
          <w:tab w:val="left" w:pos="5740"/>
        </w:tabs>
        <w:rPr>
          <w:rStyle w:val="Hyperlink"/>
          <w:rFonts w:ascii="Open Sans" w:eastAsia="Calibri" w:hAnsi="Open Sans" w:cs="Open Sans"/>
          <w:lang w:val="en-GB"/>
        </w:rPr>
      </w:pPr>
      <w:hyperlink r:id="rId96">
        <w:r w:rsidRPr="3CF3DAD9">
          <w:rPr>
            <w:rStyle w:val="Hyperlink"/>
          </w:rPr>
          <w:t>All Wales Standards for Accessible Communication and Information for People with Sensory Loss</w:t>
        </w:r>
      </w:hyperlink>
    </w:p>
    <w:p w14:paraId="24B32788" w14:textId="037FA6D4" w:rsidR="2D31273A" w:rsidRDefault="2D31273A" w:rsidP="3CF3DAD9">
      <w:pPr>
        <w:tabs>
          <w:tab w:val="left" w:pos="5110"/>
          <w:tab w:val="left" w:pos="5740"/>
        </w:tabs>
        <w:rPr>
          <w:rFonts w:ascii="Aptos" w:eastAsia="Aptos" w:hAnsi="Aptos" w:cs="Aptos"/>
        </w:rPr>
      </w:pPr>
      <w:hyperlink r:id="rId97">
        <w:r w:rsidRPr="3CF3DAD9">
          <w:rPr>
            <w:rStyle w:val="Hyperlink"/>
            <w:rFonts w:ascii="Aptos" w:eastAsia="Aptos" w:hAnsi="Aptos" w:cs="Aptos"/>
          </w:rPr>
          <w:t>Continuing NHS Health Care (gov.wales)</w:t>
        </w:r>
      </w:hyperlink>
    </w:p>
    <w:p w14:paraId="5A269913" w14:textId="75C27A98" w:rsidR="4F4F781D" w:rsidRDefault="4F4F781D" w:rsidP="3CF3DAD9">
      <w:pPr>
        <w:tabs>
          <w:tab w:val="left" w:pos="5110"/>
          <w:tab w:val="left" w:pos="5740"/>
        </w:tabs>
        <w:rPr>
          <w:rFonts w:ascii="Open Sans" w:eastAsia="Open Sans" w:hAnsi="Open Sans" w:cs="Open Sans"/>
          <w:lang w:val="en-GB"/>
        </w:rPr>
      </w:pPr>
      <w:hyperlink r:id="rId98">
        <w:r w:rsidRPr="3CF3DAD9">
          <w:rPr>
            <w:rStyle w:val="Hyperlink"/>
            <w:rFonts w:ascii="Open Sans" w:eastAsia="Open Sans" w:hAnsi="Open Sans" w:cs="Open Sans"/>
            <w:lang w:val="en-GB"/>
          </w:rPr>
          <w:t>Duty of Quality Statutory Guidance (gov.wales)</w:t>
        </w:r>
      </w:hyperlink>
    </w:p>
    <w:p w14:paraId="277C5048" w14:textId="62BB7AAF" w:rsidR="2710E861" w:rsidRDefault="2710E861" w:rsidP="3CF3DAD9">
      <w:pPr>
        <w:tabs>
          <w:tab w:val="left" w:pos="5110"/>
          <w:tab w:val="left" w:pos="5740"/>
        </w:tabs>
        <w:rPr>
          <w:rFonts w:ascii="Open Sans" w:eastAsia="Open Sans" w:hAnsi="Open Sans" w:cs="Open Sans"/>
          <w:lang w:val="en-GB"/>
        </w:rPr>
      </w:pPr>
      <w:hyperlink r:id="rId99">
        <w:r w:rsidRPr="3CF3DAD9">
          <w:rPr>
            <w:rStyle w:val="Hyperlink"/>
            <w:rFonts w:ascii="Open Sans" w:eastAsia="Open Sans" w:hAnsi="Open Sans" w:cs="Open Sans"/>
            <w:lang w:val="en-GB"/>
          </w:rPr>
          <w:t>National Clinical Framework 8.0 (gov.wales)</w:t>
        </w:r>
      </w:hyperlink>
    </w:p>
    <w:p w14:paraId="0502674F" w14:textId="77777777" w:rsidR="00140D35" w:rsidRPr="00F74A40" w:rsidRDefault="00140D35" w:rsidP="00E85BA5">
      <w:pPr>
        <w:tabs>
          <w:tab w:val="left" w:pos="5110"/>
          <w:tab w:val="left" w:pos="5740"/>
        </w:tabs>
        <w:rPr>
          <w:rFonts w:ascii="Open Sans" w:eastAsia="Calibri" w:hAnsi="Open Sans" w:cs="Open Sans"/>
          <w:color w:val="000000" w:themeColor="text1"/>
        </w:rPr>
      </w:pPr>
      <w:hyperlink r:id="rId100" w:history="1">
        <w:r w:rsidRPr="00E85BA5">
          <w:rPr>
            <w:rStyle w:val="Hyperlink"/>
            <w:rFonts w:ascii="Open Sans" w:eastAsia="Calibri" w:hAnsi="Open Sans" w:cs="Open Sans"/>
            <w:lang w:val="en-GB"/>
          </w:rPr>
          <w:t>Older people and people living with frailty: integrated quality statement</w:t>
        </w:r>
      </w:hyperlink>
    </w:p>
    <w:p w14:paraId="4842067C" w14:textId="77777777" w:rsidR="00140D35" w:rsidRPr="008924F9" w:rsidRDefault="00140D35" w:rsidP="008924F9">
      <w:pPr>
        <w:tabs>
          <w:tab w:val="left" w:pos="5110"/>
          <w:tab w:val="left" w:pos="5740"/>
        </w:tabs>
        <w:rPr>
          <w:rFonts w:ascii="Open Sans" w:eastAsia="Calibri" w:hAnsi="Open Sans" w:cs="Open Sans"/>
          <w:color w:val="000000" w:themeColor="text1"/>
        </w:rPr>
      </w:pPr>
      <w:hyperlink r:id="rId101">
        <w:r w:rsidRPr="3CF3DAD9">
          <w:rPr>
            <w:rStyle w:val="Hyperlink"/>
            <w:rFonts w:ascii="Open Sans" w:eastAsia="Calibri" w:hAnsi="Open Sans" w:cs="Open Sans"/>
            <w:lang w:val="en-GB"/>
          </w:rPr>
          <w:t>Quality and Safety Framework: Learning and Improving</w:t>
        </w:r>
      </w:hyperlink>
      <w:r w:rsidRPr="3CF3DAD9">
        <w:rPr>
          <w:rFonts w:ascii="Open Sans" w:eastAsia="Calibri" w:hAnsi="Open Sans" w:cs="Open Sans"/>
          <w:color w:val="000000" w:themeColor="text1"/>
          <w:lang w:val="en-GB"/>
        </w:rPr>
        <w:t xml:space="preserve"> </w:t>
      </w:r>
    </w:p>
    <w:p w14:paraId="27FF9EA5" w14:textId="77777777" w:rsidR="00140D35" w:rsidRPr="00F74A40" w:rsidRDefault="00140D35" w:rsidP="3EDE1CA9">
      <w:pPr>
        <w:tabs>
          <w:tab w:val="left" w:pos="5110"/>
          <w:tab w:val="left" w:pos="5740"/>
        </w:tabs>
        <w:rPr>
          <w:rFonts w:ascii="Open Sans" w:eastAsia="Calibri" w:hAnsi="Open Sans" w:cs="Open Sans"/>
          <w:color w:val="000000" w:themeColor="text1"/>
        </w:rPr>
      </w:pPr>
      <w:hyperlink r:id="rId102" w:anchor=":~:text=Palliative%20and%20end%20of%20life%20care%20access%20will%20be%20underpinned,those%20with%20Welsh%20language%20needs." w:history="1">
        <w:r w:rsidRPr="0045070E">
          <w:rPr>
            <w:rStyle w:val="Hyperlink"/>
            <w:rFonts w:ascii="Open Sans" w:eastAsia="Calibri" w:hAnsi="Open Sans" w:cs="Open Sans"/>
            <w:lang w:val="en-GB"/>
          </w:rPr>
          <w:t>Quality statement for palliative and end of life care for Wales</w:t>
        </w:r>
      </w:hyperlink>
      <w:r w:rsidRPr="00F74A40">
        <w:rPr>
          <w:rFonts w:ascii="Open Sans" w:eastAsia="Calibri" w:hAnsi="Open Sans" w:cs="Open Sans"/>
          <w:color w:val="000000" w:themeColor="text1"/>
          <w:lang w:val="en-GB"/>
        </w:rPr>
        <w:t xml:space="preserve"> </w:t>
      </w:r>
    </w:p>
    <w:p w14:paraId="1475E122" w14:textId="77777777" w:rsidR="00140D35" w:rsidRPr="008924F9" w:rsidRDefault="00140D35" w:rsidP="3CF3DAD9">
      <w:pPr>
        <w:spacing w:beforeAutospacing="1" w:afterAutospacing="1"/>
        <w:rPr>
          <w:rFonts w:ascii="Open Sans" w:eastAsia="Calibri" w:hAnsi="Open Sans" w:cs="Open Sans"/>
          <w:color w:val="000000" w:themeColor="text1"/>
        </w:rPr>
      </w:pPr>
      <w:hyperlink r:id="rId103">
        <w:r w:rsidRPr="3CF3DAD9">
          <w:rPr>
            <w:rStyle w:val="Hyperlink"/>
            <w:rFonts w:ascii="Open Sans" w:eastAsia="Calibri" w:hAnsi="Open Sans" w:cs="Open Sans"/>
            <w:lang w:val="en-GB"/>
          </w:rPr>
          <w:t>Regulations and National Minimum Standards : Adults and children’s services</w:t>
        </w:r>
      </w:hyperlink>
    </w:p>
    <w:p w14:paraId="1281BD04" w14:textId="65829483" w:rsidR="3CF3DAD9" w:rsidRDefault="3CF3DAD9" w:rsidP="3CF3DAD9">
      <w:pPr>
        <w:spacing w:beforeAutospacing="1" w:afterAutospacing="1"/>
        <w:rPr>
          <w:rFonts w:ascii="Open Sans" w:eastAsia="Calibri" w:hAnsi="Open Sans" w:cs="Open Sans"/>
          <w:lang w:val="en-GB"/>
        </w:rPr>
      </w:pPr>
    </w:p>
    <w:p w14:paraId="094A89E1" w14:textId="77777777" w:rsidR="00140D35" w:rsidRPr="00140D35" w:rsidRDefault="00140D35" w:rsidP="00140D35">
      <w:pPr>
        <w:tabs>
          <w:tab w:val="left" w:pos="5110"/>
          <w:tab w:val="left" w:pos="5740"/>
        </w:tabs>
        <w:rPr>
          <w:rFonts w:ascii="Open Sans" w:eastAsia="Calibri" w:hAnsi="Open Sans" w:cs="Open Sans"/>
          <w:color w:val="000000" w:themeColor="text1"/>
        </w:rPr>
      </w:pPr>
      <w:hyperlink r:id="rId104">
        <w:r w:rsidRPr="52D80B74">
          <w:rPr>
            <w:rStyle w:val="Hyperlink"/>
            <w:rFonts w:ascii="Open Sans" w:eastAsia="Calibri" w:hAnsi="Open Sans" w:cs="Open Sans"/>
            <w:lang w:val="en-GB"/>
          </w:rPr>
          <w:t>Six Goals for Urgent and Emergency Care - A policy handbook 2021-2026</w:t>
        </w:r>
      </w:hyperlink>
      <w:r w:rsidRPr="52D80B74">
        <w:rPr>
          <w:rFonts w:ascii="Open Sans" w:eastAsia="Calibri" w:hAnsi="Open Sans" w:cs="Open Sans"/>
          <w:color w:val="000000" w:themeColor="text1"/>
          <w:lang w:val="en-GB"/>
        </w:rPr>
        <w:t xml:space="preserve"> </w:t>
      </w:r>
    </w:p>
    <w:p w14:paraId="3B77F342" w14:textId="57DC778B" w:rsidR="772F9008" w:rsidRDefault="772F9008" w:rsidP="3CF3DAD9">
      <w:pPr>
        <w:tabs>
          <w:tab w:val="left" w:pos="5110"/>
          <w:tab w:val="left" w:pos="5740"/>
        </w:tabs>
        <w:rPr>
          <w:rFonts w:ascii="Open Sans" w:eastAsia="Open Sans" w:hAnsi="Open Sans" w:cs="Open Sans"/>
          <w:lang w:val="en-GB"/>
        </w:rPr>
      </w:pPr>
      <w:hyperlink r:id="rId105">
        <w:r w:rsidRPr="3CF3DAD9">
          <w:rPr>
            <w:rStyle w:val="Hyperlink"/>
            <w:rFonts w:ascii="Open Sans" w:eastAsia="Open Sans" w:hAnsi="Open Sans" w:cs="Open Sans"/>
            <w:lang w:val="en-GB"/>
          </w:rPr>
          <w:t>The quality statement for cancer [HTML] | GOV.WALES</w:t>
        </w:r>
      </w:hyperlink>
    </w:p>
    <w:p w14:paraId="0B983CE1" w14:textId="77777777" w:rsidR="00140D35" w:rsidRPr="00F74A40" w:rsidRDefault="00140D35" w:rsidP="00140D35">
      <w:pPr>
        <w:spacing w:beforeAutospacing="1" w:afterAutospacing="1"/>
        <w:rPr>
          <w:rFonts w:ascii="Open Sans" w:eastAsia="Calibri" w:hAnsi="Open Sans" w:cs="Open Sans"/>
          <w:color w:val="000000" w:themeColor="text1"/>
        </w:rPr>
      </w:pPr>
      <w:hyperlink r:id="rId106" w:history="1">
        <w:r w:rsidRPr="00140D35">
          <w:rPr>
            <w:rStyle w:val="Hyperlink"/>
            <w:rFonts w:ascii="Open Sans" w:eastAsia="Calibri" w:hAnsi="Open Sans" w:cs="Open Sans"/>
            <w:lang w:val="en-GB"/>
          </w:rPr>
          <w:t>Trusted to Care: An independent review of the Princess of Wales Hospital and Neath Port Talbot Hospital at Abertawe Bro Morgannwg University Health Board.</w:t>
        </w:r>
      </w:hyperlink>
      <w:r w:rsidRPr="00F74A40">
        <w:rPr>
          <w:rFonts w:ascii="Open Sans" w:eastAsia="Calibri" w:hAnsi="Open Sans" w:cs="Open Sans"/>
          <w:color w:val="000000" w:themeColor="text1"/>
          <w:lang w:val="en-GB"/>
        </w:rPr>
        <w:t xml:space="preserve"> </w:t>
      </w:r>
    </w:p>
    <w:p w14:paraId="6A6449CB" w14:textId="77777777" w:rsidR="00140D35" w:rsidRPr="00F74A40" w:rsidRDefault="00140D35" w:rsidP="3CF3DAD9">
      <w:pPr>
        <w:spacing w:beforeAutospacing="1" w:afterAutospacing="1"/>
        <w:rPr>
          <w:rFonts w:ascii="Open Sans" w:eastAsia="Calibri" w:hAnsi="Open Sans" w:cs="Open Sans"/>
          <w:color w:val="000000" w:themeColor="text1"/>
        </w:rPr>
      </w:pPr>
      <w:hyperlink r:id="rId107">
        <w:r w:rsidRPr="3CF3DAD9">
          <w:rPr>
            <w:rStyle w:val="Hyperlink"/>
            <w:rFonts w:ascii="Open Sans" w:eastAsia="Calibri" w:hAnsi="Open Sans" w:cs="Open Sans"/>
            <w:lang w:val="en-GB"/>
          </w:rPr>
          <w:t>Written Statement</w:t>
        </w:r>
        <w:r w:rsidRPr="3CF3DAD9">
          <w:rPr>
            <w:rStyle w:val="Hyperlink"/>
            <w:rFonts w:ascii="Open Sans" w:eastAsia="Calibri" w:hAnsi="Open Sans" w:cs="Open Sans"/>
            <w:b/>
            <w:bCs/>
            <w:lang w:val="en-GB"/>
          </w:rPr>
          <w:t xml:space="preserve"> </w:t>
        </w:r>
        <w:r w:rsidRPr="3CF3DAD9">
          <w:rPr>
            <w:rStyle w:val="Hyperlink"/>
            <w:rFonts w:ascii="Open Sans" w:eastAsia="Calibri" w:hAnsi="Open Sans" w:cs="Open Sans"/>
            <w:lang w:val="en-GB"/>
          </w:rPr>
          <w:t>– An update on the action taken in Wales following the BBC Panorama Programme on abuse at Winterbourne View Hospital near Bristol.</w:t>
        </w:r>
      </w:hyperlink>
      <w:r w:rsidRPr="3CF3DAD9">
        <w:rPr>
          <w:rFonts w:ascii="Open Sans" w:eastAsia="Calibri" w:hAnsi="Open Sans" w:cs="Open Sans"/>
          <w:color w:val="000000" w:themeColor="text1"/>
          <w:lang w:val="en-GB"/>
        </w:rPr>
        <w:t xml:space="preserve"> </w:t>
      </w:r>
    </w:p>
    <w:p w14:paraId="59A89C13" w14:textId="28098E9E" w:rsidR="57AFE1C0" w:rsidRDefault="57AFE1C0" w:rsidP="52D80B74">
      <w:pPr>
        <w:spacing w:beforeAutospacing="1" w:afterAutospacing="1"/>
        <w:rPr>
          <w:rFonts w:ascii="Open Sans" w:eastAsia="Calibri" w:hAnsi="Open Sans" w:cs="Open Sans"/>
          <w:color w:val="000000" w:themeColor="text1"/>
          <w:lang w:val="en-GB"/>
        </w:rPr>
      </w:pPr>
    </w:p>
    <w:p w14:paraId="4A8F01C7" w14:textId="1A028A97" w:rsidR="3CF3DAD9" w:rsidRDefault="3CF3DAD9" w:rsidP="3CF3DAD9">
      <w:pPr>
        <w:spacing w:beforeAutospacing="1" w:afterAutospacing="1"/>
        <w:rPr>
          <w:rFonts w:ascii="Open Sans" w:eastAsia="Calibri" w:hAnsi="Open Sans" w:cs="Open Sans"/>
          <w:color w:val="000000" w:themeColor="text1"/>
          <w:lang w:val="en-GB"/>
        </w:rPr>
      </w:pPr>
    </w:p>
    <w:p w14:paraId="72DBEA3E" w14:textId="3E233CD0" w:rsidR="3ECD5541" w:rsidRPr="00F74A40" w:rsidRDefault="2A38A53A" w:rsidP="6F3CFC36">
      <w:pPr>
        <w:pStyle w:val="Heading1"/>
        <w:rPr>
          <w:rFonts w:ascii="Open Sans" w:eastAsia="Calibri" w:hAnsi="Open Sans" w:cs="Open Sans"/>
          <w:color w:val="000000" w:themeColor="text1"/>
          <w:sz w:val="24"/>
          <w:szCs w:val="24"/>
        </w:rPr>
      </w:pPr>
      <w:r w:rsidRPr="00B23C83">
        <w:rPr>
          <w:rFonts w:ascii="Open Sans" w:hAnsi="Open Sans" w:cs="Open Sans"/>
          <w:sz w:val="24"/>
          <w:szCs w:val="24"/>
          <w:lang w:val="en-GB"/>
        </w:rPr>
        <w:t>6</w:t>
      </w:r>
      <w:r w:rsidR="3ECD5541" w:rsidRPr="00B23C83">
        <w:rPr>
          <w:rFonts w:ascii="Open Sans" w:hAnsi="Open Sans" w:cs="Open Sans"/>
          <w:sz w:val="24"/>
          <w:szCs w:val="24"/>
          <w:lang w:val="en-GB"/>
        </w:rPr>
        <w:t xml:space="preserve"> Policy – Scotland</w:t>
      </w:r>
      <w:r w:rsidR="3ECD5541" w:rsidRPr="00F74A40">
        <w:rPr>
          <w:rFonts w:ascii="Open Sans" w:hAnsi="Open Sans" w:cs="Open Sans"/>
          <w:sz w:val="24"/>
          <w:szCs w:val="24"/>
          <w:lang w:val="en-GB"/>
        </w:rPr>
        <w:t xml:space="preserve"> </w:t>
      </w:r>
    </w:p>
    <w:p w14:paraId="0D266854" w14:textId="172D91DF" w:rsidR="3ECD5541" w:rsidRPr="00F74A40" w:rsidRDefault="3ECD5541" w:rsidP="3EDE1CA9">
      <w:pPr>
        <w:spacing w:beforeAutospacing="1" w:afterAutospacing="1"/>
        <w:rPr>
          <w:rFonts w:ascii="Open Sans" w:eastAsia="Calibri" w:hAnsi="Open Sans" w:cs="Open Sans"/>
          <w:color w:val="000000" w:themeColor="text1"/>
        </w:rPr>
      </w:pPr>
      <w:r w:rsidRPr="00F74A40">
        <w:rPr>
          <w:rFonts w:ascii="Open Sans" w:eastAsia="Calibri" w:hAnsi="Open Sans" w:cs="Open Sans"/>
          <w:color w:val="000000" w:themeColor="text1"/>
          <w:lang w:val="en-GB"/>
        </w:rPr>
        <w:t>Here you will find links to relevant national legislation, policy and frameworks.</w:t>
      </w:r>
      <w:r w:rsidRPr="00F74A40">
        <w:rPr>
          <w:rFonts w:ascii="Open Sans" w:hAnsi="Open Sans" w:cs="Open Sans"/>
        </w:rPr>
        <w:br/>
      </w:r>
      <w:r w:rsidRPr="00F74A40">
        <w:rPr>
          <w:rFonts w:ascii="Open Sans" w:eastAsia="Calibri" w:hAnsi="Open Sans" w:cs="Open Sans"/>
          <w:color w:val="000000" w:themeColor="text1"/>
          <w:lang w:val="en-GB"/>
        </w:rPr>
        <w:t xml:space="preserve">Please note that this list is not exhaustive. Please </w:t>
      </w:r>
      <w:r w:rsidRPr="00F74A40">
        <w:rPr>
          <w:rFonts w:ascii="Open Sans" w:eastAsia="Calibri" w:hAnsi="Open Sans" w:cs="Open Sans"/>
          <w:b/>
          <w:bCs/>
          <w:color w:val="000000" w:themeColor="text1"/>
          <w:lang w:val="en-GB"/>
        </w:rPr>
        <w:t xml:space="preserve">contact us </w:t>
      </w:r>
      <w:r w:rsidRPr="00F74A40">
        <w:rPr>
          <w:rFonts w:ascii="Open Sans" w:eastAsia="Calibri" w:hAnsi="Open Sans" w:cs="Open Sans"/>
          <w:color w:val="000000" w:themeColor="text1"/>
          <w:lang w:val="en-GB"/>
        </w:rPr>
        <w:t xml:space="preserve">if you have any suggestions. </w:t>
      </w:r>
    </w:p>
    <w:p w14:paraId="70B4E173" w14:textId="5DBAC1B8" w:rsidR="00E96BAB" w:rsidRPr="00E96BAB" w:rsidRDefault="3ECD5541" w:rsidP="3EDE1CA9">
      <w:pPr>
        <w:spacing w:beforeAutospacing="1" w:afterAutospacing="1"/>
        <w:rPr>
          <w:rFonts w:ascii="Open Sans" w:eastAsia="Calibri" w:hAnsi="Open Sans" w:cs="Open Sans"/>
          <w:color w:val="000000" w:themeColor="text1"/>
          <w:lang w:val="en-GB"/>
        </w:rPr>
      </w:pPr>
      <w:r w:rsidRPr="00F74A40">
        <w:rPr>
          <w:rFonts w:ascii="Open Sans" w:eastAsia="Calibri" w:hAnsi="Open Sans" w:cs="Open Sans"/>
          <w:b/>
          <w:bCs/>
          <w:color w:val="000000" w:themeColor="text1"/>
          <w:lang w:val="en-GB"/>
        </w:rPr>
        <w:t>Please note</w:t>
      </w:r>
      <w:r w:rsidRPr="00F74A40">
        <w:rPr>
          <w:rFonts w:ascii="Open Sans" w:eastAsia="Calibri" w:hAnsi="Open Sans" w:cs="Open Sans"/>
          <w:color w:val="000000" w:themeColor="text1"/>
          <w:lang w:val="en-GB"/>
        </w:rPr>
        <w:t xml:space="preserve">: the resources on this page are provided for informational purposes only. No endorsement is expressed or implied, unless otherwise stated. While we </w:t>
      </w:r>
      <w:r w:rsidRPr="00F74A40">
        <w:rPr>
          <w:rFonts w:ascii="Open Sans" w:eastAsia="Calibri" w:hAnsi="Open Sans" w:cs="Open Sans"/>
          <w:color w:val="000000" w:themeColor="text1"/>
          <w:lang w:val="en-GB"/>
        </w:rPr>
        <w:lastRenderedPageBreak/>
        <w:t xml:space="preserve">make every effort to ensure this page is up to date and relevant, we cannot take responsibility for pages maintained by external providers. </w:t>
      </w:r>
    </w:p>
    <w:p w14:paraId="4EB6827B" w14:textId="77777777" w:rsidR="00B23C83" w:rsidRPr="00F74A40" w:rsidRDefault="00B23C83" w:rsidP="3EDE1CA9">
      <w:pPr>
        <w:rPr>
          <w:rFonts w:ascii="Open Sans" w:eastAsia="Calibri" w:hAnsi="Open Sans" w:cs="Open Sans"/>
          <w:color w:val="000000" w:themeColor="text1"/>
        </w:rPr>
      </w:pPr>
      <w:hyperlink r:id="rId108">
        <w:r w:rsidRPr="00F74A40">
          <w:rPr>
            <w:rStyle w:val="Hyperlink"/>
            <w:rFonts w:ascii="Open Sans" w:eastAsia="Calibri" w:hAnsi="Open Sans" w:cs="Open Sans"/>
            <w:lang w:val="en-GB"/>
          </w:rPr>
          <w:t>2021-26 NHS Scotland Recovery Plan</w:t>
        </w:r>
      </w:hyperlink>
    </w:p>
    <w:p w14:paraId="4AB88CF0" w14:textId="77777777" w:rsidR="00B23C83" w:rsidRPr="00F74A40" w:rsidRDefault="00B23C83" w:rsidP="3EDE1CA9">
      <w:pPr>
        <w:rPr>
          <w:rFonts w:ascii="Open Sans" w:eastAsia="Calibri" w:hAnsi="Open Sans" w:cs="Open Sans"/>
          <w:color w:val="000000" w:themeColor="text1"/>
        </w:rPr>
      </w:pPr>
      <w:hyperlink r:id="rId109">
        <w:r w:rsidRPr="00F74A40">
          <w:rPr>
            <w:rStyle w:val="Hyperlink"/>
            <w:rFonts w:ascii="Open Sans" w:eastAsia="Calibri" w:hAnsi="Open Sans" w:cs="Open Sans"/>
            <w:lang w:val="en-GB"/>
          </w:rPr>
          <w:t>2023-26 NES Education for Scotland Strategy</w:t>
        </w:r>
      </w:hyperlink>
    </w:p>
    <w:p w14:paraId="2503AE61" w14:textId="77777777" w:rsidR="00B23C83" w:rsidRPr="00F74A40" w:rsidRDefault="00B23C83" w:rsidP="3EDE1CA9">
      <w:pPr>
        <w:rPr>
          <w:rFonts w:ascii="Open Sans" w:eastAsia="Calibri" w:hAnsi="Open Sans" w:cs="Open Sans"/>
          <w:color w:val="000000" w:themeColor="text1"/>
        </w:rPr>
      </w:pPr>
      <w:hyperlink r:id="rId110">
        <w:r w:rsidRPr="00F74A40">
          <w:rPr>
            <w:rStyle w:val="Hyperlink"/>
            <w:rFonts w:ascii="Open Sans" w:eastAsia="Calibri" w:hAnsi="Open Sans" w:cs="Open Sans"/>
            <w:lang w:val="en-GB"/>
          </w:rPr>
          <w:t>Leading quality health and care for Scotland: Our Strategy 2023–28</w:t>
        </w:r>
      </w:hyperlink>
    </w:p>
    <w:p w14:paraId="194574E4" w14:textId="77777777" w:rsidR="00B23C83" w:rsidRPr="00F74A40" w:rsidRDefault="00B23C83" w:rsidP="3EDE1CA9">
      <w:pPr>
        <w:rPr>
          <w:rFonts w:ascii="Open Sans" w:eastAsia="Calibri" w:hAnsi="Open Sans" w:cs="Open Sans"/>
          <w:color w:val="000000" w:themeColor="text1"/>
        </w:rPr>
      </w:pPr>
      <w:hyperlink r:id="rId111">
        <w:r w:rsidRPr="00F74A40">
          <w:rPr>
            <w:rStyle w:val="Hyperlink"/>
            <w:rFonts w:ascii="Open Sans" w:eastAsia="Calibri" w:hAnsi="Open Sans" w:cs="Open Sans"/>
            <w:lang w:val="en-GB"/>
          </w:rPr>
          <w:t>NHS Scotland Climate Emergency and Sustainability Strategy 2022 – 2026</w:t>
        </w:r>
      </w:hyperlink>
    </w:p>
    <w:p w14:paraId="18A20468" w14:textId="77777777" w:rsidR="00B23C83" w:rsidRDefault="00B23C83" w:rsidP="3EDE1CA9">
      <w:pPr>
        <w:spacing w:beforeAutospacing="1" w:afterAutospacing="1"/>
        <w:rPr>
          <w:rFonts w:ascii="Open Sans" w:eastAsia="Calibri" w:hAnsi="Open Sans" w:cs="Open Sans"/>
          <w:color w:val="000000" w:themeColor="text1"/>
          <w:lang w:val="en-GB"/>
        </w:rPr>
      </w:pPr>
      <w:hyperlink r:id="rId112">
        <w:r w:rsidRPr="00F74A40">
          <w:rPr>
            <w:rStyle w:val="Hyperlink"/>
            <w:rFonts w:ascii="Open Sans" w:eastAsia="Calibri" w:hAnsi="Open Sans" w:cs="Open Sans"/>
            <w:lang w:val="en-GB"/>
          </w:rPr>
          <w:t>Oral Health Improvement | Scottish Dental</w:t>
        </w:r>
      </w:hyperlink>
      <w:r w:rsidRPr="00F74A40">
        <w:rPr>
          <w:rFonts w:ascii="Open Sans" w:eastAsia="Calibri" w:hAnsi="Open Sans" w:cs="Open Sans"/>
          <w:color w:val="000000" w:themeColor="text1"/>
          <w:lang w:val="en-GB"/>
        </w:rPr>
        <w:t xml:space="preserve"> </w:t>
      </w:r>
    </w:p>
    <w:p w14:paraId="0A1F395D" w14:textId="7A4A0653" w:rsidR="007D633B" w:rsidRPr="00F74A40" w:rsidRDefault="007D633B" w:rsidP="3EDE1CA9">
      <w:pPr>
        <w:spacing w:beforeAutospacing="1" w:afterAutospacing="1"/>
        <w:rPr>
          <w:rFonts w:ascii="Open Sans" w:eastAsia="Calibri" w:hAnsi="Open Sans" w:cs="Open Sans"/>
          <w:color w:val="000000" w:themeColor="text1"/>
        </w:rPr>
      </w:pPr>
      <w:hyperlink r:id="rId113" w:history="1">
        <w:r w:rsidRPr="00D5270E">
          <w:rPr>
            <w:rStyle w:val="Hyperlink"/>
            <w:rFonts w:ascii="Open Sans" w:eastAsia="Calibri" w:hAnsi="Open Sans" w:cs="Open Sans"/>
          </w:rPr>
          <w:t>Principles of Inclusive Communication: An information and self-assessment tool for public authorities</w:t>
        </w:r>
      </w:hyperlink>
    </w:p>
    <w:p w14:paraId="1A8FB864" w14:textId="77777777" w:rsidR="00B23C83" w:rsidRDefault="00B23C83" w:rsidP="3EDE1CA9">
      <w:pPr>
        <w:rPr>
          <w:rStyle w:val="Hyperlink"/>
          <w:rFonts w:ascii="Open Sans" w:eastAsia="Calibri" w:hAnsi="Open Sans" w:cs="Open Sans"/>
          <w:lang w:val="en-GB"/>
        </w:rPr>
      </w:pPr>
      <w:hyperlink r:id="rId114">
        <w:r w:rsidRPr="00F74A40">
          <w:rPr>
            <w:rStyle w:val="Hyperlink"/>
            <w:rFonts w:ascii="Open Sans" w:eastAsia="Calibri" w:hAnsi="Open Sans" w:cs="Open Sans"/>
            <w:lang w:val="en-GB"/>
          </w:rPr>
          <w:t>Scotland Mental Health Strategy 2017-27</w:t>
        </w:r>
      </w:hyperlink>
    </w:p>
    <w:p w14:paraId="16A1870F" w14:textId="77777777" w:rsidR="00B23C83" w:rsidRPr="00F74A40" w:rsidRDefault="00B23C83" w:rsidP="3EDE1CA9">
      <w:pPr>
        <w:rPr>
          <w:rFonts w:ascii="Open Sans" w:eastAsia="Calibri" w:hAnsi="Open Sans" w:cs="Open Sans"/>
          <w:color w:val="000000" w:themeColor="text1"/>
        </w:rPr>
      </w:pPr>
      <w:hyperlink r:id="rId115">
        <w:r w:rsidRPr="00F74A40">
          <w:rPr>
            <w:rStyle w:val="Hyperlink"/>
            <w:rFonts w:ascii="Open Sans" w:eastAsia="Calibri" w:hAnsi="Open Sans" w:cs="Open Sans"/>
            <w:lang w:val="en-GB"/>
          </w:rPr>
          <w:t>Scottish allied health professions public health strategic framework implementation plan: 2022 to 2027</w:t>
        </w:r>
      </w:hyperlink>
    </w:p>
    <w:p w14:paraId="4DC6FCCD" w14:textId="77777777" w:rsidR="00B23C83" w:rsidRDefault="00B23C83" w:rsidP="3EDE1CA9">
      <w:pPr>
        <w:spacing w:beforeAutospacing="1" w:afterAutospacing="1"/>
        <w:rPr>
          <w:rFonts w:ascii="Open Sans" w:eastAsia="Calibri" w:hAnsi="Open Sans" w:cs="Open Sans"/>
          <w:color w:val="000000" w:themeColor="text1"/>
          <w:lang w:val="en-GB"/>
        </w:rPr>
      </w:pPr>
      <w:hyperlink r:id="rId116" w:history="1">
        <w:r w:rsidRPr="007517E5">
          <w:rPr>
            <w:rStyle w:val="Hyperlink"/>
            <w:rFonts w:ascii="Open Sans" w:eastAsia="Calibri" w:hAnsi="Open Sans" w:cs="Open Sans"/>
            <w:lang w:val="en-GB"/>
          </w:rPr>
          <w:t>Scottish Intercollegiate Guidelines Network (SIGN) Guideline 118 – Management of patients with stroke: Rehabilitation, prevention and management of complications, and discharge planning. (2010)</w:t>
        </w:r>
      </w:hyperlink>
    </w:p>
    <w:p w14:paraId="65DD20B5" w14:textId="77777777" w:rsidR="00B23C83" w:rsidRPr="00F74A40" w:rsidRDefault="00B23C83" w:rsidP="00800265">
      <w:pPr>
        <w:spacing w:beforeAutospacing="1" w:afterAutospacing="1"/>
        <w:rPr>
          <w:rFonts w:ascii="Open Sans" w:eastAsia="Calibri" w:hAnsi="Open Sans" w:cs="Open Sans"/>
          <w:color w:val="000000" w:themeColor="text1"/>
        </w:rPr>
      </w:pPr>
      <w:hyperlink r:id="rId117" w:history="1">
        <w:r w:rsidRPr="00E44043">
          <w:rPr>
            <w:rStyle w:val="Hyperlink"/>
            <w:rFonts w:ascii="Open Sans" w:eastAsia="Calibri" w:hAnsi="Open Sans" w:cs="Open Sans"/>
            <w:lang w:val="en-GB"/>
          </w:rPr>
          <w:t>Scottish Intercollegiate Guidelines Network (SIGN) Guideline 119 – Management of patients with stroke – Identification and management of dysphagia. (2010)</w:t>
        </w:r>
      </w:hyperlink>
      <w:r w:rsidRPr="00F74A40">
        <w:rPr>
          <w:rFonts w:ascii="Open Sans" w:eastAsia="Calibri" w:hAnsi="Open Sans" w:cs="Open Sans"/>
          <w:color w:val="000000" w:themeColor="text1"/>
          <w:lang w:val="en-GB"/>
        </w:rPr>
        <w:t xml:space="preserve"> </w:t>
      </w:r>
    </w:p>
    <w:p w14:paraId="6F3CB098" w14:textId="77777777" w:rsidR="00B23C83" w:rsidRPr="00F74A40" w:rsidRDefault="00B23C83" w:rsidP="00E96BAB">
      <w:pPr>
        <w:rPr>
          <w:rFonts w:ascii="Open Sans" w:eastAsia="Calibri" w:hAnsi="Open Sans" w:cs="Open Sans"/>
          <w:color w:val="000000" w:themeColor="text1"/>
        </w:rPr>
      </w:pPr>
      <w:hyperlink r:id="rId118" w:anchor=":~:text=NHS%20Scotland%20performance%20against%20head,%3A%2095%25%20target%20met%20throughout." w:history="1">
        <w:r w:rsidRPr="00B154AB">
          <w:rPr>
            <w:rStyle w:val="Hyperlink"/>
            <w:rFonts w:ascii="Open Sans" w:eastAsia="Calibri" w:hAnsi="Open Sans" w:cs="Open Sans"/>
            <w:lang w:val="en-GB"/>
          </w:rPr>
          <w:t>Scottish Quality Performance Indicators – Head &amp; Neck cancer</w:t>
        </w:r>
      </w:hyperlink>
      <w:r w:rsidRPr="00F74A40">
        <w:rPr>
          <w:rFonts w:ascii="Open Sans" w:eastAsia="Calibri" w:hAnsi="Open Sans" w:cs="Open Sans"/>
          <w:color w:val="000000" w:themeColor="text1"/>
          <w:lang w:val="en-GB"/>
        </w:rPr>
        <w:t xml:space="preserve"> </w:t>
      </w:r>
    </w:p>
    <w:p w14:paraId="064FA631" w14:textId="77777777" w:rsidR="00B23C83" w:rsidRDefault="00B23C83" w:rsidP="3EDE1CA9">
      <w:pPr>
        <w:spacing w:beforeAutospacing="1" w:afterAutospacing="1"/>
        <w:rPr>
          <w:rFonts w:ascii="Open Sans" w:eastAsia="Calibri" w:hAnsi="Open Sans" w:cs="Open Sans"/>
          <w:color w:val="000000" w:themeColor="text1"/>
        </w:rPr>
      </w:pPr>
      <w:hyperlink r:id="rId119" w:history="1">
        <w:r w:rsidRPr="007645BB">
          <w:rPr>
            <w:rStyle w:val="Hyperlink"/>
            <w:rFonts w:ascii="Open Sans" w:eastAsia="Calibri" w:hAnsi="Open Sans" w:cs="Open Sans"/>
          </w:rPr>
          <w:t>Supporting people with eating, drinking and swallowing difficulties (dysphagia)</w:t>
        </w:r>
      </w:hyperlink>
    </w:p>
    <w:p w14:paraId="1C12424B" w14:textId="77777777" w:rsidR="00800265" w:rsidRPr="00F74A40" w:rsidRDefault="00800265" w:rsidP="5F3A9967">
      <w:pPr>
        <w:spacing w:beforeAutospacing="1" w:afterAutospacing="1"/>
        <w:rPr>
          <w:rFonts w:ascii="Open Sans" w:eastAsia="Calibri" w:hAnsi="Open Sans" w:cs="Open Sans"/>
          <w:color w:val="000000" w:themeColor="text1"/>
        </w:rPr>
      </w:pPr>
    </w:p>
    <w:p w14:paraId="0CED28B8" w14:textId="47722B49" w:rsidR="673F60D9" w:rsidRDefault="673F60D9" w:rsidP="5F3A9967">
      <w:pPr>
        <w:spacing w:after="0"/>
        <w:rPr>
          <w:rFonts w:ascii="Segoe UI" w:eastAsia="Segoe UI" w:hAnsi="Segoe UI" w:cs="Segoe UI"/>
          <w:lang w:val="en-GB"/>
        </w:rPr>
      </w:pPr>
      <w:r w:rsidRPr="5F3A9967">
        <w:rPr>
          <w:rFonts w:ascii="Segoe UI" w:eastAsia="Segoe UI" w:hAnsi="Segoe UI" w:cs="Segoe UI"/>
          <w:color w:val="5B616B"/>
          <w:lang w:val="en-GB"/>
        </w:rPr>
        <w:t xml:space="preserve">NHSGGC (2024) Oral hygiene for the highly dependent or critically ill infant or child.  Available from  </w:t>
      </w:r>
      <w:hyperlink r:id="rId120" w:anchor=":~:text=In%20paediatric%20critical%20care%2C%20poor,-associated%20pneumonia%20(VAP).">
        <w:r w:rsidRPr="5F3A9967">
          <w:rPr>
            <w:rStyle w:val="Hyperlink"/>
            <w:rFonts w:ascii="Segoe UI" w:eastAsia="Segoe UI" w:hAnsi="Segoe UI" w:cs="Segoe UI"/>
            <w:lang w:val="en-GB"/>
          </w:rPr>
          <w:t>Oral hygiene for the highly dependent or critically ill infant or child (scot.nhs.uk)</w:t>
        </w:r>
      </w:hyperlink>
      <w:r w:rsidRPr="5F3A9967">
        <w:rPr>
          <w:rFonts w:ascii="Segoe UI" w:eastAsia="Segoe UI" w:hAnsi="Segoe UI" w:cs="Segoe UI"/>
          <w:lang w:val="en-GB"/>
        </w:rPr>
        <w:t xml:space="preserve"> (accessed 10 September 2024).</w:t>
      </w:r>
    </w:p>
    <w:p w14:paraId="671BF3AE" w14:textId="17BDC246" w:rsidR="5F3A9967" w:rsidRDefault="5F3A9967" w:rsidP="5F3A9967">
      <w:pPr>
        <w:spacing w:after="0"/>
        <w:rPr>
          <w:rFonts w:ascii="Segoe UI" w:eastAsia="Segoe UI" w:hAnsi="Segoe UI" w:cs="Segoe UI"/>
          <w:lang w:val="en-GB"/>
        </w:rPr>
      </w:pPr>
    </w:p>
    <w:p w14:paraId="491AE0F6" w14:textId="67B1A0C6" w:rsidR="673F60D9" w:rsidRDefault="673F60D9" w:rsidP="5F3A9967">
      <w:pPr>
        <w:spacing w:after="0"/>
        <w:rPr>
          <w:rFonts w:ascii="Segoe UI" w:eastAsia="Segoe UI" w:hAnsi="Segoe UI" w:cs="Segoe UI"/>
          <w:lang w:val="en-GB"/>
        </w:rPr>
      </w:pPr>
      <w:r w:rsidRPr="5F3A9967">
        <w:rPr>
          <w:rFonts w:ascii="Segoe UI" w:eastAsia="Segoe UI" w:hAnsi="Segoe UI" w:cs="Segoe UI"/>
          <w:lang w:val="en-GB"/>
        </w:rPr>
        <w:lastRenderedPageBreak/>
        <w:t xml:space="preserve">NHSGGC (2024) Less invasive surfactant administration (LISA) neonatal guideline.  Available from </w:t>
      </w:r>
      <w:hyperlink r:id="rId121">
        <w:r w:rsidRPr="5F3A9967">
          <w:rPr>
            <w:rStyle w:val="Hyperlink"/>
            <w:rFonts w:ascii="Segoe UI" w:eastAsia="Segoe UI" w:hAnsi="Segoe UI" w:cs="Segoe UI"/>
            <w:lang w:val="en-GB"/>
          </w:rPr>
          <w:t>https://www.clinicalguidelines.scot.nhs.uk/nhsggc-guidelines/nhsggc-guidelines/neonatology/less-invasive-surfactant-administration-lisa-neonatal-guideline/</w:t>
        </w:r>
      </w:hyperlink>
      <w:r w:rsidRPr="5F3A9967">
        <w:rPr>
          <w:rFonts w:ascii="Segoe UI" w:eastAsia="Segoe UI" w:hAnsi="Segoe UI" w:cs="Segoe UI"/>
          <w:lang w:val="en-GB"/>
        </w:rPr>
        <w:t xml:space="preserve"> (Accessed 2 October 2024)</w:t>
      </w:r>
    </w:p>
    <w:p w14:paraId="564B0846" w14:textId="4C0B1C3A" w:rsidR="5F3A9967" w:rsidRDefault="5F3A9967" w:rsidP="5F3A9967">
      <w:pPr>
        <w:spacing w:beforeAutospacing="1" w:afterAutospacing="1"/>
        <w:rPr>
          <w:rFonts w:ascii="Open Sans" w:eastAsia="Calibri" w:hAnsi="Open Sans" w:cs="Open Sans"/>
          <w:color w:val="000000" w:themeColor="text1"/>
        </w:rPr>
      </w:pPr>
    </w:p>
    <w:p w14:paraId="2FCFBFB5" w14:textId="1C4034ED" w:rsidR="3ECD5541" w:rsidRPr="00F74A40" w:rsidRDefault="10B78341" w:rsidP="6F3CFC36">
      <w:pPr>
        <w:pStyle w:val="Heading1"/>
        <w:rPr>
          <w:rFonts w:ascii="Open Sans" w:eastAsia="Calibri" w:hAnsi="Open Sans" w:cs="Open Sans"/>
          <w:color w:val="000000" w:themeColor="text1"/>
          <w:sz w:val="24"/>
          <w:szCs w:val="24"/>
        </w:rPr>
      </w:pPr>
      <w:r w:rsidRPr="00F74A40">
        <w:rPr>
          <w:rFonts w:ascii="Open Sans" w:hAnsi="Open Sans" w:cs="Open Sans"/>
          <w:sz w:val="24"/>
          <w:szCs w:val="24"/>
          <w:lang w:val="en-GB"/>
        </w:rPr>
        <w:t>7</w:t>
      </w:r>
      <w:r w:rsidR="3ECD5541" w:rsidRPr="00F74A40">
        <w:rPr>
          <w:rFonts w:ascii="Open Sans" w:hAnsi="Open Sans" w:cs="Open Sans"/>
          <w:sz w:val="24"/>
          <w:szCs w:val="24"/>
          <w:lang w:val="en-GB"/>
        </w:rPr>
        <w:t xml:space="preserve"> Policy – Northern Ireland </w:t>
      </w:r>
    </w:p>
    <w:p w14:paraId="0609CB74" w14:textId="0A2C51CD" w:rsidR="3ECD5541" w:rsidRPr="00F74A40" w:rsidRDefault="3ECD5541" w:rsidP="3EDE1CA9">
      <w:pPr>
        <w:spacing w:beforeAutospacing="1" w:afterAutospacing="1"/>
        <w:rPr>
          <w:rFonts w:ascii="Open Sans" w:eastAsia="Calibri" w:hAnsi="Open Sans" w:cs="Open Sans"/>
          <w:color w:val="000000" w:themeColor="text1"/>
        </w:rPr>
      </w:pPr>
      <w:r w:rsidRPr="00F74A40">
        <w:rPr>
          <w:rFonts w:ascii="Open Sans" w:eastAsia="Calibri" w:hAnsi="Open Sans" w:cs="Open Sans"/>
          <w:color w:val="000000" w:themeColor="text1"/>
          <w:lang w:val="en-GB"/>
        </w:rPr>
        <w:t>Here you will find links to relevant national legislation, policy and frameworks.</w:t>
      </w:r>
      <w:r w:rsidRPr="00F74A40">
        <w:rPr>
          <w:rFonts w:ascii="Open Sans" w:hAnsi="Open Sans" w:cs="Open Sans"/>
        </w:rPr>
        <w:br/>
      </w:r>
      <w:r w:rsidRPr="00F74A40">
        <w:rPr>
          <w:rFonts w:ascii="Open Sans" w:eastAsia="Calibri" w:hAnsi="Open Sans" w:cs="Open Sans"/>
          <w:color w:val="000000" w:themeColor="text1"/>
          <w:lang w:val="en-GB"/>
        </w:rPr>
        <w:t xml:space="preserve">Please note that this list is not exhaustive. Please </w:t>
      </w:r>
      <w:r w:rsidRPr="00F74A40">
        <w:rPr>
          <w:rFonts w:ascii="Open Sans" w:eastAsia="Calibri" w:hAnsi="Open Sans" w:cs="Open Sans"/>
          <w:b/>
          <w:bCs/>
          <w:color w:val="000000" w:themeColor="text1"/>
          <w:lang w:val="en-GB"/>
        </w:rPr>
        <w:t xml:space="preserve">contact us </w:t>
      </w:r>
      <w:r w:rsidRPr="00F74A40">
        <w:rPr>
          <w:rFonts w:ascii="Open Sans" w:eastAsia="Calibri" w:hAnsi="Open Sans" w:cs="Open Sans"/>
          <w:color w:val="000000" w:themeColor="text1"/>
          <w:lang w:val="en-GB"/>
        </w:rPr>
        <w:t xml:space="preserve">if you have any suggestions. </w:t>
      </w:r>
    </w:p>
    <w:p w14:paraId="0015B20E" w14:textId="4C9DBDD0" w:rsidR="3ECD5541" w:rsidRPr="00F74A40" w:rsidRDefault="3ECD5541" w:rsidP="3EDE1CA9">
      <w:pPr>
        <w:spacing w:beforeAutospacing="1" w:afterAutospacing="1"/>
        <w:rPr>
          <w:rFonts w:ascii="Open Sans" w:eastAsia="Calibri" w:hAnsi="Open Sans" w:cs="Open Sans"/>
          <w:color w:val="000000" w:themeColor="text1"/>
        </w:rPr>
      </w:pPr>
      <w:r w:rsidRPr="00F74A40">
        <w:rPr>
          <w:rFonts w:ascii="Open Sans" w:eastAsia="Calibri" w:hAnsi="Open Sans" w:cs="Open Sans"/>
          <w:b/>
          <w:bCs/>
          <w:color w:val="000000" w:themeColor="text1"/>
          <w:lang w:val="en-GB"/>
        </w:rPr>
        <w:t>Please note</w:t>
      </w:r>
      <w:r w:rsidRPr="00F74A40">
        <w:rPr>
          <w:rFonts w:ascii="Open Sans" w:eastAsia="Calibri" w:hAnsi="Open Sans" w:cs="Open Sans"/>
          <w:color w:val="000000" w:themeColor="text1"/>
          <w:lang w:val="en-GB"/>
        </w:rPr>
        <w:t xml:space="preserve">: the resources on this page are provided for informational purposes only. No endorsement is expressed or implied, unless otherwise stated. While we make every effort to ensure this page is up to date and relevant, we cannot take responsibility for pages maintained by external providers. </w:t>
      </w:r>
    </w:p>
    <w:p w14:paraId="3C12E0FD" w14:textId="6C89F422" w:rsidR="3ECD5541" w:rsidRPr="00F74A40" w:rsidRDefault="3ECD5541" w:rsidP="3EDE1CA9">
      <w:pPr>
        <w:spacing w:beforeAutospacing="1" w:afterAutospacing="1"/>
        <w:rPr>
          <w:rFonts w:ascii="Open Sans" w:eastAsia="Calibri" w:hAnsi="Open Sans" w:cs="Open Sans"/>
          <w:color w:val="000000" w:themeColor="text1"/>
        </w:rPr>
      </w:pPr>
      <w:hyperlink r:id="rId122" w:history="1">
        <w:r w:rsidRPr="0063201E">
          <w:rPr>
            <w:rStyle w:val="Hyperlink"/>
            <w:rFonts w:ascii="Open Sans" w:eastAsia="Calibri" w:hAnsi="Open Sans" w:cs="Open Sans"/>
            <w:lang w:val="en-GB"/>
          </w:rPr>
          <w:t xml:space="preserve">Mental Capacity Act (Northern Ireland) </w:t>
        </w:r>
        <w:r w:rsidR="0063201E" w:rsidRPr="0063201E">
          <w:rPr>
            <w:rStyle w:val="Hyperlink"/>
            <w:rFonts w:ascii="Open Sans" w:eastAsia="Calibri" w:hAnsi="Open Sans" w:cs="Open Sans"/>
            <w:lang w:val="en-GB"/>
          </w:rPr>
          <w:t>(</w:t>
        </w:r>
        <w:r w:rsidRPr="0063201E">
          <w:rPr>
            <w:rStyle w:val="Hyperlink"/>
            <w:rFonts w:ascii="Open Sans" w:eastAsia="Calibri" w:hAnsi="Open Sans" w:cs="Open Sans"/>
            <w:lang w:val="en-GB"/>
          </w:rPr>
          <w:t>2016</w:t>
        </w:r>
        <w:r w:rsidR="0063201E" w:rsidRPr="0063201E">
          <w:rPr>
            <w:rStyle w:val="Hyperlink"/>
            <w:rFonts w:ascii="Open Sans" w:eastAsia="Calibri" w:hAnsi="Open Sans" w:cs="Open Sans"/>
            <w:lang w:val="en-GB"/>
          </w:rPr>
          <w:t>)</w:t>
        </w:r>
      </w:hyperlink>
    </w:p>
    <w:p w14:paraId="4600B762" w14:textId="5B4CBFEB" w:rsidR="3EDE1CA9" w:rsidRPr="00F74A40" w:rsidRDefault="3EDE1CA9" w:rsidP="3EDE1CA9">
      <w:pPr>
        <w:spacing w:beforeAutospacing="1" w:afterAutospacing="1"/>
        <w:rPr>
          <w:rFonts w:ascii="Open Sans" w:eastAsia="Segoe UI" w:hAnsi="Open Sans" w:cs="Open Sans"/>
          <w:color w:val="00B050"/>
        </w:rPr>
      </w:pPr>
    </w:p>
    <w:p w14:paraId="6B88D576" w14:textId="14EB00A7" w:rsidR="3EDE1CA9" w:rsidRPr="00F74A40" w:rsidRDefault="3EDE1CA9" w:rsidP="3EDE1CA9">
      <w:pPr>
        <w:spacing w:beforeAutospacing="1" w:afterAutospacing="1"/>
        <w:rPr>
          <w:rFonts w:ascii="Open Sans" w:eastAsia="Times New Roman" w:hAnsi="Open Sans" w:cs="Open Sans"/>
          <w:color w:val="00B050"/>
        </w:rPr>
      </w:pPr>
    </w:p>
    <w:p w14:paraId="6CBDD16B" w14:textId="439A526A" w:rsidR="3EDE1CA9" w:rsidRPr="00F74A40" w:rsidRDefault="3EDE1CA9" w:rsidP="3EDE1CA9">
      <w:pPr>
        <w:spacing w:beforeAutospacing="1" w:afterAutospacing="1"/>
        <w:rPr>
          <w:rFonts w:ascii="Open Sans" w:eastAsia="Times New Roman" w:hAnsi="Open Sans" w:cs="Open Sans"/>
          <w:color w:val="00B050"/>
        </w:rPr>
      </w:pPr>
    </w:p>
    <w:p w14:paraId="20AF184F" w14:textId="67C02D2A" w:rsidR="3EDE1CA9" w:rsidRPr="00F74A40" w:rsidRDefault="3EDE1CA9" w:rsidP="3EDE1CA9">
      <w:pPr>
        <w:spacing w:beforeAutospacing="1" w:afterAutospacing="1"/>
        <w:rPr>
          <w:rFonts w:ascii="Open Sans" w:eastAsia="Times New Roman" w:hAnsi="Open Sans" w:cs="Open Sans"/>
          <w:color w:val="00B050"/>
        </w:rPr>
      </w:pPr>
    </w:p>
    <w:p w14:paraId="2CDAEE74" w14:textId="33920499" w:rsidR="3EDE1CA9" w:rsidRPr="00F74A40" w:rsidRDefault="3EDE1CA9" w:rsidP="3EDE1CA9">
      <w:pPr>
        <w:spacing w:beforeAutospacing="1" w:afterAutospacing="1"/>
        <w:rPr>
          <w:rFonts w:ascii="Open Sans" w:eastAsia="Times New Roman" w:hAnsi="Open Sans" w:cs="Open Sans"/>
          <w:color w:val="00B050"/>
        </w:rPr>
      </w:pPr>
    </w:p>
    <w:p w14:paraId="35D4E922" w14:textId="1AB1FE64" w:rsidR="3EDE1CA9" w:rsidRPr="00F74A40" w:rsidRDefault="3EDE1CA9" w:rsidP="3EDE1CA9">
      <w:pPr>
        <w:spacing w:beforeAutospacing="1" w:afterAutospacing="1"/>
        <w:rPr>
          <w:rFonts w:ascii="Open Sans" w:eastAsia="Times New Roman" w:hAnsi="Open Sans" w:cs="Open Sans"/>
          <w:color w:val="00B050"/>
        </w:rPr>
      </w:pPr>
    </w:p>
    <w:p w14:paraId="745BD407" w14:textId="0B95CE45" w:rsidR="3EDE1CA9" w:rsidRPr="00F74A40" w:rsidRDefault="3EDE1CA9" w:rsidP="3EDE1CA9">
      <w:pPr>
        <w:spacing w:beforeAutospacing="1" w:afterAutospacing="1"/>
        <w:rPr>
          <w:rFonts w:ascii="Open Sans" w:eastAsia="Times New Roman" w:hAnsi="Open Sans" w:cs="Open Sans"/>
          <w:color w:val="00B050"/>
        </w:rPr>
      </w:pPr>
    </w:p>
    <w:p w14:paraId="27E4EF87" w14:textId="627054E7" w:rsidR="3EDE1CA9" w:rsidRPr="00F74A40" w:rsidRDefault="3EDE1CA9" w:rsidP="3EDE1CA9">
      <w:pPr>
        <w:spacing w:beforeAutospacing="1" w:afterAutospacing="1"/>
        <w:rPr>
          <w:rFonts w:ascii="Open Sans" w:eastAsia="Times New Roman" w:hAnsi="Open Sans" w:cs="Open Sans"/>
          <w:color w:val="00B050"/>
        </w:rPr>
      </w:pPr>
    </w:p>
    <w:p w14:paraId="4F629F88" w14:textId="72EBE0BB" w:rsidR="3EDE1CA9" w:rsidRPr="00F74A40" w:rsidRDefault="3EDE1CA9" w:rsidP="3EDE1CA9">
      <w:pPr>
        <w:spacing w:beforeAutospacing="1" w:afterAutospacing="1"/>
        <w:rPr>
          <w:rFonts w:ascii="Open Sans" w:eastAsia="Times New Roman" w:hAnsi="Open Sans" w:cs="Open Sans"/>
          <w:color w:val="00B050"/>
        </w:rPr>
      </w:pPr>
    </w:p>
    <w:p w14:paraId="66FC3D76" w14:textId="02A0B047" w:rsidR="3ECD5541" w:rsidRDefault="6B05B812" w:rsidP="6F3CFC36">
      <w:pPr>
        <w:pStyle w:val="Heading1"/>
        <w:rPr>
          <w:rFonts w:ascii="Open Sans" w:hAnsi="Open Sans" w:cs="Open Sans"/>
          <w:sz w:val="24"/>
          <w:szCs w:val="24"/>
          <w:lang w:val="en-GB"/>
        </w:rPr>
      </w:pPr>
      <w:r w:rsidRPr="00F74A40">
        <w:rPr>
          <w:rFonts w:ascii="Open Sans" w:hAnsi="Open Sans" w:cs="Open Sans"/>
          <w:sz w:val="24"/>
          <w:szCs w:val="24"/>
          <w:lang w:val="en-GB"/>
        </w:rPr>
        <w:lastRenderedPageBreak/>
        <w:t xml:space="preserve">8 </w:t>
      </w:r>
      <w:r w:rsidR="00087FC2">
        <w:rPr>
          <w:rFonts w:ascii="Open Sans" w:hAnsi="Open Sans" w:cs="Open Sans"/>
          <w:sz w:val="24"/>
          <w:szCs w:val="24"/>
          <w:lang w:val="en-GB"/>
        </w:rPr>
        <w:t>eLearning</w:t>
      </w:r>
    </w:p>
    <w:p w14:paraId="43EA7902" w14:textId="77777777" w:rsidR="001B1890" w:rsidRDefault="001B1890" w:rsidP="001B1890">
      <w:pPr>
        <w:rPr>
          <w:rStyle w:val="Hyperlink"/>
          <w:lang w:val="en-GB"/>
        </w:rPr>
      </w:pPr>
      <w:hyperlink r:id="rId123">
        <w:r w:rsidRPr="52E4DC5B">
          <w:rPr>
            <w:rStyle w:val="Hyperlink"/>
            <w:lang w:val="en-GB"/>
          </w:rPr>
          <w:t>Dysphagia</w:t>
        </w:r>
      </w:hyperlink>
    </w:p>
    <w:p w14:paraId="22287CD1" w14:textId="05BB8918" w:rsidR="396F819D" w:rsidRDefault="396F819D" w:rsidP="52E4DC5B">
      <w:pPr>
        <w:rPr>
          <w:rFonts w:ascii="Aptos" w:eastAsia="Aptos" w:hAnsi="Aptos" w:cs="Aptos"/>
          <w:lang w:val="en-GB"/>
        </w:rPr>
      </w:pPr>
      <w:hyperlink r:id="rId124">
        <w:r w:rsidRPr="52E4DC5B">
          <w:rPr>
            <w:rStyle w:val="Hyperlink"/>
            <w:rFonts w:ascii="Helvetica" w:eastAsia="Helvetica" w:hAnsi="Helvetica" w:cs="Helvetica"/>
            <w:sz w:val="21"/>
            <w:szCs w:val="21"/>
            <w:lang w:val="en-GB"/>
          </w:rPr>
          <w:t>Small wonders: Helping parents get their neonatal journey off to the best possible start</w:t>
        </w:r>
      </w:hyperlink>
    </w:p>
    <w:p w14:paraId="00DD469C" w14:textId="4A4697A0" w:rsidR="001B1890" w:rsidRDefault="001B1890" w:rsidP="001B1890">
      <w:pPr>
        <w:rPr>
          <w:rStyle w:val="Hyperlink"/>
          <w:lang w:val="en-GB"/>
        </w:rPr>
      </w:pPr>
      <w:hyperlink r:id="rId125" w:history="1">
        <w:r w:rsidRPr="00131846">
          <w:rPr>
            <w:rStyle w:val="Hyperlink"/>
            <w:lang w:val="en-GB"/>
          </w:rPr>
          <w:t>Introduction to allied health professionals in neonatal care</w:t>
        </w:r>
      </w:hyperlink>
    </w:p>
    <w:p w14:paraId="25F66DC6" w14:textId="77777777" w:rsidR="001B1890" w:rsidRDefault="001B1890" w:rsidP="001B1890">
      <w:pPr>
        <w:rPr>
          <w:rStyle w:val="Hyperlink"/>
          <w:lang w:val="en-GB"/>
        </w:rPr>
      </w:pPr>
      <w:hyperlink r:id="rId126" w:history="1">
        <w:r w:rsidRPr="005E1D12">
          <w:rPr>
            <w:rStyle w:val="Hyperlink"/>
            <w:lang w:val="en-GB"/>
          </w:rPr>
          <w:t>Mini mouthcare matters</w:t>
        </w:r>
      </w:hyperlink>
    </w:p>
    <w:p w14:paraId="69BBA914" w14:textId="3706D070" w:rsidR="00087FC2" w:rsidRDefault="00087FC2" w:rsidP="00087FC2">
      <w:pPr>
        <w:rPr>
          <w:rStyle w:val="Hyperlink"/>
          <w:lang w:val="en-GB"/>
        </w:rPr>
      </w:pPr>
      <w:hyperlink r:id="rId127" w:history="1">
        <w:r w:rsidRPr="00087FC2">
          <w:rPr>
            <w:rStyle w:val="Hyperlink"/>
            <w:lang w:val="en-GB"/>
          </w:rPr>
          <w:t>Mouthcare matters</w:t>
        </w:r>
      </w:hyperlink>
    </w:p>
    <w:p w14:paraId="7C062517" w14:textId="6ADEEB16" w:rsidR="001B1890" w:rsidRDefault="001B1890" w:rsidP="00087FC2">
      <w:pPr>
        <w:rPr>
          <w:rStyle w:val="Hyperlink"/>
          <w:lang w:val="en-GB"/>
        </w:rPr>
      </w:pPr>
      <w:r>
        <w:rPr>
          <w:rStyle w:val="Hyperlink"/>
          <w:lang w:val="en-GB"/>
        </w:rPr>
        <w:t>Pre-registration eating, drinking and swallowing eLearning</w:t>
      </w:r>
    </w:p>
    <w:p w14:paraId="44171687" w14:textId="0471C17F" w:rsidR="00087FC2" w:rsidRDefault="00087FC2" w:rsidP="00087FC2">
      <w:pPr>
        <w:pStyle w:val="Heading1"/>
        <w:rPr>
          <w:rFonts w:ascii="Open Sans" w:hAnsi="Open Sans" w:cs="Open Sans"/>
          <w:sz w:val="24"/>
          <w:szCs w:val="24"/>
          <w:lang w:val="en-GB"/>
        </w:rPr>
      </w:pPr>
      <w:r w:rsidRPr="00DF5517">
        <w:rPr>
          <w:rFonts w:ascii="Open Sans" w:hAnsi="Open Sans" w:cs="Open Sans"/>
          <w:sz w:val="24"/>
          <w:szCs w:val="24"/>
          <w:lang w:val="en-GB"/>
        </w:rPr>
        <w:t>9.  References</w:t>
      </w:r>
    </w:p>
    <w:p w14:paraId="5E4CB5CE" w14:textId="267CDB18" w:rsidR="0098090B" w:rsidRPr="007155DE" w:rsidRDefault="00566129" w:rsidP="394436E8">
      <w:pPr>
        <w:spacing w:after="0"/>
        <w:rPr>
          <w:rFonts w:ascii="Open Sans" w:eastAsia="Calibri" w:hAnsi="Open Sans" w:cs="Open Sans"/>
          <w:b/>
          <w:bCs/>
          <w:color w:val="000000" w:themeColor="text1"/>
        </w:rPr>
      </w:pPr>
      <w:r w:rsidRPr="00A15FA0">
        <w:rPr>
          <w:rFonts w:ascii="Open Sans" w:eastAsia="Calibri" w:hAnsi="Open Sans" w:cs="Open Sans"/>
          <w:b/>
          <w:bCs/>
          <w:color w:val="000000" w:themeColor="text1"/>
        </w:rPr>
        <w:t>Ageing</w:t>
      </w:r>
    </w:p>
    <w:p w14:paraId="3FE78597" w14:textId="77777777" w:rsidR="0098090B" w:rsidRDefault="0098090B" w:rsidP="00566129">
      <w:pPr>
        <w:spacing w:beforeAutospacing="1" w:afterAutospacing="1"/>
        <w:rPr>
          <w:rFonts w:ascii="Open Sans" w:eastAsia="Calibri" w:hAnsi="Open Sans" w:cs="Open Sans"/>
          <w:color w:val="000000" w:themeColor="text1"/>
          <w:lang w:val="en-GB"/>
        </w:rPr>
      </w:pPr>
      <w:r w:rsidRPr="0D7BDA74">
        <w:rPr>
          <w:rFonts w:ascii="Open Sans" w:eastAsia="Calibri" w:hAnsi="Open Sans" w:cs="Open Sans"/>
          <w:color w:val="000000" w:themeColor="text1"/>
          <w:lang w:val="en-GB"/>
        </w:rPr>
        <w:t xml:space="preserve">Hudson, H.M., Daubert, C.R. &amp; Mills, R.H. (2000) ‘The interdependency of protein-energy malnutrition, aging, and dysphagia’, </w:t>
      </w:r>
      <w:r w:rsidRPr="0D7BDA74">
        <w:rPr>
          <w:rFonts w:ascii="Open Sans" w:eastAsia="Calibri" w:hAnsi="Open Sans" w:cs="Open Sans"/>
          <w:i/>
          <w:iCs/>
          <w:color w:val="000000" w:themeColor="text1"/>
          <w:lang w:val="en-GB"/>
        </w:rPr>
        <w:t>Dysphagia</w:t>
      </w:r>
      <w:r w:rsidRPr="0D7BDA74">
        <w:rPr>
          <w:rFonts w:ascii="Open Sans" w:eastAsia="Calibri" w:hAnsi="Open Sans" w:cs="Open Sans"/>
          <w:color w:val="000000" w:themeColor="text1"/>
          <w:lang w:val="en-GB"/>
        </w:rPr>
        <w:t xml:space="preserve">, 15(1), pp.31-38, </w:t>
      </w:r>
      <w:hyperlink r:id="rId128">
        <w:r w:rsidRPr="0D7BDA74">
          <w:rPr>
            <w:rStyle w:val="Hyperlink"/>
            <w:rFonts w:ascii="Open Sans" w:eastAsia="Calibri" w:hAnsi="Open Sans" w:cs="Open Sans"/>
            <w:lang w:val="en-GB"/>
          </w:rPr>
          <w:t>https://doi.org/10.1007/s004559910007</w:t>
        </w:r>
      </w:hyperlink>
    </w:p>
    <w:p w14:paraId="2FFCBEF5" w14:textId="77777777" w:rsidR="0098090B" w:rsidRDefault="0098090B" w:rsidP="00566129">
      <w:pPr>
        <w:shd w:val="clear" w:color="auto" w:fill="FFFFFF" w:themeFill="background1"/>
        <w:spacing w:beforeAutospacing="1" w:afterAutospacing="1"/>
        <w:rPr>
          <w:rFonts w:ascii="Open Sans" w:eastAsia="Calibri" w:hAnsi="Open Sans" w:cs="Open Sans"/>
          <w:color w:val="000000" w:themeColor="text1"/>
          <w:lang w:val="en-GB"/>
        </w:rPr>
      </w:pPr>
      <w:r w:rsidRPr="00F74A40">
        <w:rPr>
          <w:rFonts w:ascii="Open Sans" w:eastAsia="Calibri" w:hAnsi="Open Sans" w:cs="Open Sans"/>
          <w:color w:val="000000" w:themeColor="text1"/>
          <w:lang w:val="en-GB"/>
        </w:rPr>
        <w:t>Leder, S</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xml:space="preserve"> B</w:t>
      </w:r>
      <w:r>
        <w:rPr>
          <w:rFonts w:ascii="Open Sans" w:eastAsia="Calibri" w:hAnsi="Open Sans" w:cs="Open Sans"/>
          <w:color w:val="000000" w:themeColor="text1"/>
          <w:lang w:val="en-GB"/>
        </w:rPr>
        <w:t>., &amp;</w:t>
      </w:r>
      <w:r w:rsidRPr="00F74A40">
        <w:rPr>
          <w:rFonts w:ascii="Open Sans" w:eastAsia="Calibri" w:hAnsi="Open Sans" w:cs="Open Sans"/>
          <w:color w:val="000000" w:themeColor="text1"/>
          <w:lang w:val="en-GB"/>
        </w:rPr>
        <w:t xml:space="preserve"> Suiter, D</w:t>
      </w:r>
      <w:r>
        <w:rPr>
          <w:rFonts w:ascii="Open Sans" w:eastAsia="Calibri" w:hAnsi="Open Sans" w:cs="Open Sans"/>
          <w:color w:val="000000" w:themeColor="text1"/>
          <w:lang w:val="en-GB"/>
        </w:rPr>
        <w:t xml:space="preserve">. </w:t>
      </w:r>
      <w:r w:rsidRPr="00F74A40">
        <w:rPr>
          <w:rFonts w:ascii="Open Sans" w:eastAsia="Calibri" w:hAnsi="Open Sans" w:cs="Open Sans"/>
          <w:color w:val="000000" w:themeColor="text1"/>
          <w:lang w:val="en-GB"/>
        </w:rPr>
        <w:t>M</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xml:space="preserve"> (2009) </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An epidemiologic study on aging and dysphagia in the acute care hospitalized population: 2000–2007</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xml:space="preserve"> </w:t>
      </w:r>
      <w:r w:rsidRPr="00EA0769">
        <w:rPr>
          <w:rFonts w:ascii="Open Sans" w:eastAsia="Calibri" w:hAnsi="Open Sans" w:cs="Open Sans"/>
          <w:i/>
          <w:iCs/>
          <w:color w:val="000000" w:themeColor="text1"/>
          <w:lang w:val="en-GB"/>
        </w:rPr>
        <w:t>Gerontology,</w:t>
      </w:r>
      <w:r>
        <w:rPr>
          <w:rFonts w:ascii="Open Sans" w:eastAsia="Calibri" w:hAnsi="Open Sans" w:cs="Open Sans"/>
          <w:color w:val="000000" w:themeColor="text1"/>
          <w:lang w:val="en-GB"/>
        </w:rPr>
        <w:t xml:space="preserve"> </w:t>
      </w:r>
      <w:r w:rsidRPr="00F74A40">
        <w:rPr>
          <w:rFonts w:ascii="Open Sans" w:eastAsia="Calibri" w:hAnsi="Open Sans" w:cs="Open Sans"/>
          <w:color w:val="000000" w:themeColor="text1"/>
          <w:lang w:val="en-GB"/>
        </w:rPr>
        <w:t xml:space="preserve">55(6), </w:t>
      </w:r>
      <w:r>
        <w:rPr>
          <w:rFonts w:ascii="Open Sans" w:eastAsia="Calibri" w:hAnsi="Open Sans" w:cs="Open Sans"/>
          <w:color w:val="000000" w:themeColor="text1"/>
          <w:lang w:val="en-GB"/>
        </w:rPr>
        <w:t>pp</w:t>
      </w:r>
      <w:r w:rsidRPr="00F74A40">
        <w:rPr>
          <w:rFonts w:ascii="Open Sans" w:eastAsia="Calibri" w:hAnsi="Open Sans" w:cs="Open Sans"/>
          <w:color w:val="000000" w:themeColor="text1"/>
          <w:lang w:val="en-GB"/>
        </w:rPr>
        <w:t>714-718</w:t>
      </w:r>
      <w:r>
        <w:rPr>
          <w:rFonts w:ascii="Open Sans" w:eastAsia="Calibri" w:hAnsi="Open Sans" w:cs="Open Sans"/>
          <w:color w:val="000000" w:themeColor="text1"/>
          <w:lang w:val="en-GB"/>
        </w:rPr>
        <w:t xml:space="preserve">, </w:t>
      </w:r>
      <w:hyperlink r:id="rId129" w:history="1">
        <w:r w:rsidRPr="006562C2">
          <w:rPr>
            <w:rStyle w:val="Hyperlink"/>
            <w:rFonts w:ascii="Open Sans" w:eastAsia="Calibri" w:hAnsi="Open Sans" w:cs="Open Sans"/>
            <w:lang w:val="en-GB"/>
          </w:rPr>
          <w:t>https://doi.org/10.1159/000235824</w:t>
        </w:r>
      </w:hyperlink>
    </w:p>
    <w:p w14:paraId="0E369353" w14:textId="77777777" w:rsidR="0098090B" w:rsidRDefault="0098090B" w:rsidP="00566129">
      <w:pPr>
        <w:shd w:val="clear" w:color="auto" w:fill="FFFFFF" w:themeFill="background1"/>
        <w:spacing w:beforeAutospacing="1" w:afterAutospacing="1"/>
        <w:rPr>
          <w:rFonts w:ascii="Segoe UI" w:hAnsi="Segoe UI" w:cs="Segoe UI"/>
          <w:color w:val="212121"/>
          <w:shd w:val="clear" w:color="auto" w:fill="FFFFFF"/>
        </w:rPr>
      </w:pPr>
      <w:r>
        <w:rPr>
          <w:rFonts w:ascii="Segoe UI" w:hAnsi="Segoe UI" w:cs="Segoe UI"/>
          <w:color w:val="212121"/>
          <w:shd w:val="clear" w:color="auto" w:fill="FFFFFF"/>
        </w:rPr>
        <w:t xml:space="preserve">Leiman, D. A., Jones, H. N., North, R., Porter Starr, K. N., Pieper, C. F., &amp; Cohen, S. M. (2023) ‘Self-reported dysphagia and psychosocial health among community-dwelling older adults: Results of a national study’. </w:t>
      </w:r>
      <w:r w:rsidRPr="006D5C9B">
        <w:rPr>
          <w:rFonts w:ascii="Segoe UI" w:hAnsi="Segoe UI" w:cs="Segoe UI"/>
          <w:i/>
          <w:iCs/>
          <w:color w:val="212121"/>
          <w:shd w:val="clear" w:color="auto" w:fill="FFFFFF"/>
        </w:rPr>
        <w:t>Journal of general internal medicine,</w:t>
      </w:r>
      <w:r>
        <w:rPr>
          <w:rFonts w:ascii="Segoe UI" w:hAnsi="Segoe UI" w:cs="Segoe UI"/>
          <w:color w:val="212121"/>
          <w:shd w:val="clear" w:color="auto" w:fill="FFFFFF"/>
        </w:rPr>
        <w:t xml:space="preserve"> 38(15), pp3329-3338. </w:t>
      </w:r>
      <w:hyperlink r:id="rId130" w:history="1">
        <w:r w:rsidRPr="006562C2">
          <w:rPr>
            <w:rStyle w:val="Hyperlink"/>
            <w:rFonts w:ascii="Segoe UI" w:hAnsi="Segoe UI" w:cs="Segoe UI"/>
            <w:shd w:val="clear" w:color="auto" w:fill="FFFFFF"/>
          </w:rPr>
          <w:t>https://doi.org/10.1007/s11606-023-08232-1</w:t>
        </w:r>
      </w:hyperlink>
    </w:p>
    <w:p w14:paraId="5EBE9438" w14:textId="77777777" w:rsidR="0098090B" w:rsidRDefault="0098090B" w:rsidP="00566129">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Logemann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A., Curro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F.</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A., Pauloski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B.,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Gensler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G.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2013</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Ageing effects on oropharyngeal swallow and the role of dental care in oropharyngeal dysphagia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CE4065">
        <w:rPr>
          <w:rStyle w:val="normaltextrun"/>
          <w:rFonts w:ascii="Open Sans" w:eastAsia="Calibri" w:hAnsi="Open Sans" w:cs="Open Sans"/>
          <w:i/>
          <w:iCs/>
          <w:color w:val="000000" w:themeColor="text1"/>
          <w:lang w:val="en-GB"/>
        </w:rPr>
        <w:t>Oral diseases,</w:t>
      </w:r>
      <w:r w:rsidRPr="00F74A40">
        <w:rPr>
          <w:rStyle w:val="normaltextrun"/>
          <w:rFonts w:ascii="Open Sans" w:eastAsia="Calibri" w:hAnsi="Open Sans" w:cs="Open Sans"/>
          <w:color w:val="000000" w:themeColor="text1"/>
          <w:lang w:val="en-GB"/>
        </w:rPr>
        <w:t xml:space="preserve"> 19</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733-737</w:t>
      </w:r>
      <w:r>
        <w:rPr>
          <w:rStyle w:val="normaltextrun"/>
          <w:rFonts w:ascii="Open Sans" w:eastAsia="Calibri" w:hAnsi="Open Sans" w:cs="Open Sans"/>
          <w:color w:val="000000" w:themeColor="text1"/>
          <w:lang w:val="en-GB"/>
        </w:rPr>
        <w:t xml:space="preserve">, </w:t>
      </w:r>
      <w:hyperlink r:id="rId131" w:history="1">
        <w:r w:rsidRPr="006562C2">
          <w:rPr>
            <w:rStyle w:val="Hyperlink"/>
            <w:rFonts w:ascii="Open Sans" w:eastAsia="Calibri" w:hAnsi="Open Sans" w:cs="Open Sans"/>
            <w:lang w:val="en-GB"/>
          </w:rPr>
          <w:t>https://doi.org/10.1111/odi.12104</w:t>
        </w:r>
      </w:hyperlink>
    </w:p>
    <w:p w14:paraId="0661023C" w14:textId="77777777" w:rsidR="007155DE" w:rsidRDefault="007155DE" w:rsidP="00566129">
      <w:pPr>
        <w:spacing w:after="0"/>
        <w:rPr>
          <w:rStyle w:val="normaltextrun"/>
          <w:rFonts w:ascii="Open Sans" w:eastAsia="Calibri" w:hAnsi="Open Sans" w:cs="Open Sans"/>
          <w:color w:val="000000" w:themeColor="text1"/>
          <w:lang w:val="en-GB"/>
        </w:rPr>
      </w:pPr>
    </w:p>
    <w:p w14:paraId="5049039B" w14:textId="77777777" w:rsidR="0098090B" w:rsidRDefault="0098090B" w:rsidP="394436E8">
      <w:pPr>
        <w:spacing w:after="0"/>
        <w:rPr>
          <w:rFonts w:ascii="Open Sans" w:eastAsia="Calibri" w:hAnsi="Open Sans" w:cs="Open Sans"/>
          <w:lang w:val="en-GB"/>
        </w:rPr>
      </w:pPr>
      <w:r w:rsidRPr="394436E8">
        <w:rPr>
          <w:rFonts w:ascii="Open Sans" w:eastAsia="Calibri" w:hAnsi="Open Sans" w:cs="Open Sans"/>
          <w:lang w:val="en-GB"/>
        </w:rPr>
        <w:t xml:space="preserve">Ribeiro, M., Miquilussi, P.A., Gonçalves, F.M. et al. (2024) The prevalence of oropharyngeal dysphagia in adults: A systematic review and meta-analysis. </w:t>
      </w:r>
      <w:r w:rsidRPr="394436E8">
        <w:rPr>
          <w:rFonts w:ascii="Open Sans" w:eastAsia="Calibri" w:hAnsi="Open Sans" w:cs="Open Sans"/>
          <w:i/>
          <w:iCs/>
          <w:lang w:val="en-GB"/>
        </w:rPr>
        <w:t xml:space="preserve">Dysphagia, </w:t>
      </w:r>
      <w:r w:rsidRPr="394436E8">
        <w:rPr>
          <w:rFonts w:ascii="Open Sans" w:eastAsia="Calibri" w:hAnsi="Open Sans" w:cs="Open Sans"/>
          <w:lang w:val="en-GB"/>
        </w:rPr>
        <w:t xml:space="preserve">39, 163–176. </w:t>
      </w:r>
      <w:hyperlink r:id="rId132">
        <w:r w:rsidRPr="394436E8">
          <w:rPr>
            <w:rStyle w:val="Hyperlink"/>
            <w:rFonts w:ascii="Open Sans" w:eastAsia="Calibri" w:hAnsi="Open Sans" w:cs="Open Sans"/>
            <w:lang w:val="en-GB"/>
          </w:rPr>
          <w:t>https://doi.org/10.1007/s00455-023-10608-8</w:t>
        </w:r>
      </w:hyperlink>
    </w:p>
    <w:p w14:paraId="1C1C344B" w14:textId="77777777" w:rsidR="0098090B" w:rsidRPr="00E01370" w:rsidRDefault="0098090B" w:rsidP="00566129">
      <w:pPr>
        <w:spacing w:after="0"/>
        <w:rPr>
          <w:rFonts w:ascii="Segoe UI" w:hAnsi="Segoe UI" w:cs="Segoe UI"/>
          <w:color w:val="212121"/>
          <w:shd w:val="clear" w:color="auto" w:fill="FFFFFF"/>
        </w:rPr>
      </w:pPr>
      <w:r>
        <w:rPr>
          <w:rFonts w:ascii="Segoe UI" w:hAnsi="Segoe UI" w:cs="Segoe UI"/>
          <w:color w:val="212121"/>
          <w:shd w:val="clear" w:color="auto" w:fill="FFFFFF"/>
        </w:rPr>
        <w:lastRenderedPageBreak/>
        <w:t xml:space="preserve">Seshadri, S., Sellers, C. R., &amp; Kearney, M. H. (2018) ‘Balancing eating with breathing: Community-dwelling older adults' experiences of dysphagia and texture-modified diets’, Gerontologist, 13;58(4), pp749-758, </w:t>
      </w:r>
      <w:hyperlink r:id="rId133" w:history="1">
        <w:r w:rsidRPr="006562C2">
          <w:rPr>
            <w:rStyle w:val="Hyperlink"/>
            <w:rFonts w:ascii="Segoe UI" w:hAnsi="Segoe UI" w:cs="Segoe UI"/>
            <w:shd w:val="clear" w:color="auto" w:fill="FFFFFF"/>
          </w:rPr>
          <w:t>https://doi.org/10.1093/geront/gnw203</w:t>
        </w:r>
      </w:hyperlink>
    </w:p>
    <w:p w14:paraId="010ED2B4" w14:textId="77777777" w:rsidR="0098090B" w:rsidRPr="00F74A40" w:rsidRDefault="0098090B" w:rsidP="0D7BDA74">
      <w:pPr>
        <w:spacing w:beforeAutospacing="1" w:afterAutospacing="1"/>
        <w:rPr>
          <w:rFonts w:ascii="Open Sans" w:eastAsia="Calibri" w:hAnsi="Open Sans" w:cs="Open Sans"/>
          <w:color w:val="000000" w:themeColor="text1"/>
        </w:rPr>
      </w:pPr>
      <w:r w:rsidRPr="0D7BDA74">
        <w:rPr>
          <w:rFonts w:ascii="Open Sans" w:eastAsia="Calibri" w:hAnsi="Open Sans" w:cs="Open Sans"/>
          <w:color w:val="000000" w:themeColor="text1"/>
          <w:lang w:val="en-GB"/>
        </w:rPr>
        <w:t xml:space="preserve">Tibbling, L. &amp; Gustafsson, B. (1991) ‘Dysphagia and its consequences in the elderly’, </w:t>
      </w:r>
      <w:r w:rsidRPr="0D7BDA74">
        <w:rPr>
          <w:rFonts w:ascii="Open Sans" w:eastAsia="Calibri" w:hAnsi="Open Sans" w:cs="Open Sans"/>
          <w:i/>
          <w:iCs/>
          <w:color w:val="000000" w:themeColor="text1"/>
          <w:lang w:val="en-GB"/>
        </w:rPr>
        <w:t>Dysphagia.</w:t>
      </w:r>
      <w:r w:rsidRPr="0D7BDA74">
        <w:rPr>
          <w:rFonts w:ascii="Open Sans" w:eastAsia="Calibri" w:hAnsi="Open Sans" w:cs="Open Sans"/>
          <w:color w:val="000000" w:themeColor="text1"/>
          <w:lang w:val="en-GB"/>
        </w:rPr>
        <w:t xml:space="preserve"> 6(4), pp200-202, </w:t>
      </w:r>
      <w:hyperlink r:id="rId134">
        <w:r w:rsidRPr="0D7BDA74">
          <w:rPr>
            <w:rStyle w:val="Hyperlink"/>
            <w:rFonts w:ascii="Open Sans" w:eastAsia="Calibri" w:hAnsi="Open Sans" w:cs="Open Sans"/>
            <w:lang w:val="en-GB"/>
          </w:rPr>
          <w:t>https://doi.org/10.1007/BF02493526</w:t>
        </w:r>
      </w:hyperlink>
      <w:r w:rsidRPr="0D7BDA74">
        <w:rPr>
          <w:rFonts w:ascii="Open Sans" w:eastAsia="Calibri" w:hAnsi="Open Sans" w:cs="Open Sans"/>
          <w:color w:val="000000" w:themeColor="text1"/>
          <w:lang w:val="en-GB"/>
        </w:rPr>
        <w:t>.</w:t>
      </w:r>
    </w:p>
    <w:p w14:paraId="30B5F25F" w14:textId="77777777" w:rsidR="0098090B" w:rsidRDefault="0098090B" w:rsidP="00566129">
      <w:pPr>
        <w:spacing w:after="0"/>
        <w:rPr>
          <w:rStyle w:val="normaltextrun"/>
          <w:rFonts w:ascii="Open Sans" w:eastAsia="Calibri" w:hAnsi="Open Sans" w:cs="Open Sans"/>
          <w:color w:val="000000" w:themeColor="text1"/>
          <w:lang w:val="en-GB"/>
        </w:rPr>
      </w:pPr>
      <w:r w:rsidRPr="394436E8">
        <w:rPr>
          <w:rStyle w:val="normaltextrun"/>
          <w:rFonts w:ascii="Open Sans" w:eastAsia="Calibri" w:hAnsi="Open Sans" w:cs="Open Sans"/>
          <w:color w:val="000000" w:themeColor="text1"/>
          <w:lang w:val="en-GB"/>
        </w:rPr>
        <w:t xml:space="preserve">van der Maarel-Wierink, C. D., Vanobbergen, J. N., Bronkhorst, E. M., Schols, J. M., &amp; de Baat, C. (2011) ‘Risk factors for aspiration pneumonia in frail older people: a systematic literature review’, </w:t>
      </w:r>
      <w:r w:rsidRPr="394436E8">
        <w:rPr>
          <w:rStyle w:val="normaltextrun"/>
          <w:rFonts w:ascii="Open Sans" w:eastAsia="Calibri" w:hAnsi="Open Sans" w:cs="Open Sans"/>
          <w:i/>
          <w:iCs/>
          <w:color w:val="000000" w:themeColor="text1"/>
          <w:lang w:val="en-GB"/>
        </w:rPr>
        <w:t>JAMDA,</w:t>
      </w:r>
      <w:r w:rsidRPr="394436E8">
        <w:rPr>
          <w:rStyle w:val="normaltextrun"/>
          <w:rFonts w:ascii="Open Sans" w:eastAsia="Calibri" w:hAnsi="Open Sans" w:cs="Open Sans"/>
          <w:color w:val="000000" w:themeColor="text1"/>
          <w:lang w:val="en-GB"/>
        </w:rPr>
        <w:t xml:space="preserve"> 12(5), pp344-54, </w:t>
      </w:r>
      <w:hyperlink r:id="rId135">
        <w:r w:rsidRPr="394436E8">
          <w:rPr>
            <w:rStyle w:val="Hyperlink"/>
            <w:rFonts w:ascii="Open Sans" w:eastAsia="Calibri" w:hAnsi="Open Sans" w:cs="Open Sans"/>
            <w:lang w:val="en-GB"/>
          </w:rPr>
          <w:t>https://doi.org/10.1016/j.jamda.2010.12.099</w:t>
        </w:r>
      </w:hyperlink>
    </w:p>
    <w:p w14:paraId="56191BEF" w14:textId="714FFE8C" w:rsidR="57808D1E" w:rsidRDefault="57808D1E" w:rsidP="57808D1E">
      <w:pPr>
        <w:rPr>
          <w:highlight w:val="yellow"/>
          <w:lang w:val="en-GB"/>
        </w:rPr>
      </w:pPr>
    </w:p>
    <w:p w14:paraId="238C8F6C" w14:textId="1D90DB0A" w:rsidR="00FA5785" w:rsidRPr="00FA5785" w:rsidRDefault="00375C9D" w:rsidP="00375C9D">
      <w:pPr>
        <w:rPr>
          <w:b/>
          <w:bCs/>
          <w:lang w:val="en-GB"/>
        </w:rPr>
      </w:pPr>
      <w:r w:rsidRPr="00123D13">
        <w:rPr>
          <w:b/>
          <w:bCs/>
          <w:lang w:val="en-GB"/>
        </w:rPr>
        <w:t>Dysphagia devices</w:t>
      </w:r>
    </w:p>
    <w:p w14:paraId="1F778967" w14:textId="4F11BAD3" w:rsidR="00FA5785" w:rsidRDefault="00FA5785" w:rsidP="00375C9D">
      <w:pPr>
        <w:rPr>
          <w:rFonts w:ascii="Segoe UI" w:hAnsi="Segoe UI" w:cs="Segoe UI"/>
          <w:color w:val="212121"/>
          <w:shd w:val="clear" w:color="auto" w:fill="FFFFFF"/>
        </w:rPr>
      </w:pPr>
      <w:r w:rsidRPr="00FA5785">
        <w:rPr>
          <w:rFonts w:ascii="Segoe UI" w:hAnsi="Segoe UI" w:cs="Segoe UI"/>
          <w:color w:val="212121"/>
          <w:shd w:val="clear" w:color="auto" w:fill="FFFFFF"/>
        </w:rPr>
        <w:t xml:space="preserve">Adams, V., Mathisen, B., Baines, S., Lazarus, C., &amp; Callister, R. (2013) A systematic review and meta-analysis of measurements of tongue and hand strength and endurance using the Iowa Oral Performance Instrument (IOPI). </w:t>
      </w:r>
      <w:r w:rsidRPr="00FA5785">
        <w:rPr>
          <w:rFonts w:ascii="Segoe UI" w:hAnsi="Segoe UI" w:cs="Segoe UI"/>
          <w:i/>
          <w:iCs/>
          <w:color w:val="212121"/>
          <w:shd w:val="clear" w:color="auto" w:fill="FFFFFF"/>
        </w:rPr>
        <w:t>Dysphagia</w:t>
      </w:r>
      <w:r w:rsidRPr="00FA5785">
        <w:rPr>
          <w:rFonts w:ascii="Segoe UI" w:hAnsi="Segoe UI" w:cs="Segoe UI"/>
          <w:color w:val="212121"/>
          <w:shd w:val="clear" w:color="auto" w:fill="FFFFFF"/>
        </w:rPr>
        <w:t xml:space="preserve">, 28(3), 350–369. </w:t>
      </w:r>
      <w:hyperlink r:id="rId136" w:history="1">
        <w:r w:rsidRPr="00666B22">
          <w:rPr>
            <w:rStyle w:val="Hyperlink"/>
            <w:rFonts w:ascii="Segoe UI" w:hAnsi="Segoe UI" w:cs="Segoe UI"/>
            <w:shd w:val="clear" w:color="auto" w:fill="FFFFFF"/>
          </w:rPr>
          <w:t>https://doi.org/10.1007/s00455-013-9451-3</w:t>
        </w:r>
      </w:hyperlink>
    </w:p>
    <w:p w14:paraId="47DEEFC3" w14:textId="77777777" w:rsidR="00FA5785" w:rsidRDefault="00FA5785" w:rsidP="52D80B74">
      <w:pPr>
        <w:rPr>
          <w:rFonts w:ascii="Segoe UI" w:eastAsia="Segoe UI" w:hAnsi="Segoe UI" w:cs="Segoe UI"/>
        </w:rPr>
      </w:pPr>
      <w:r w:rsidRPr="52D80B74">
        <w:rPr>
          <w:rFonts w:ascii="Segoe UI" w:hAnsi="Segoe UI" w:cs="Segoe UI"/>
          <w:color w:val="212121"/>
        </w:rPr>
        <w:t xml:space="preserve">Hang, M., &amp; Morris, N. (2022). ‘Introducing IQoro: A licnically effective oral neuromuscular treatment for d’, in Ahmed, M., (ed) </w:t>
      </w:r>
      <w:r w:rsidRPr="52D80B74">
        <w:rPr>
          <w:rFonts w:ascii="Segoe UI" w:hAnsi="Segoe UI" w:cs="Segoe UI"/>
          <w:i/>
          <w:iCs/>
          <w:color w:val="212121"/>
        </w:rPr>
        <w:t>Dysphagia - New Advances</w:t>
      </w:r>
      <w:r w:rsidRPr="52D80B74">
        <w:rPr>
          <w:rFonts w:ascii="Segoe UI" w:hAnsi="Segoe UI" w:cs="Segoe UI"/>
          <w:color w:val="212121"/>
        </w:rPr>
        <w:t xml:space="preserve">.  </w:t>
      </w:r>
      <w:r w:rsidRPr="52D80B74">
        <w:rPr>
          <w:rFonts w:ascii="Segoe UI" w:eastAsia="Segoe UI" w:hAnsi="Segoe UI" w:cs="Segoe UI"/>
          <w:color w:val="000000" w:themeColor="text1"/>
        </w:rPr>
        <w:t xml:space="preserve">IntechOpen.  </w:t>
      </w:r>
      <w:hyperlink r:id="rId137">
        <w:r w:rsidRPr="52D80B74">
          <w:rPr>
            <w:rStyle w:val="Hyperlink"/>
            <w:rFonts w:ascii="Segoe UI" w:eastAsia="Segoe UI" w:hAnsi="Segoe UI" w:cs="Segoe UI"/>
          </w:rPr>
          <w:t>http://dx.doi.org/10.5772/intechopen.95743</w:t>
        </w:r>
      </w:hyperlink>
    </w:p>
    <w:p w14:paraId="4EA0E049" w14:textId="77777777" w:rsidR="00FA5785" w:rsidRDefault="00FA5785" w:rsidP="52D80B74">
      <w:pPr>
        <w:rPr>
          <w:rFonts w:ascii="Segoe UI" w:eastAsia="Segoe UI" w:hAnsi="Segoe UI" w:cs="Segoe UI"/>
          <w:color w:val="000000" w:themeColor="text1"/>
        </w:rPr>
      </w:pPr>
      <w:r w:rsidRPr="193A7742">
        <w:rPr>
          <w:rFonts w:ascii="Segoe UI" w:eastAsia="Segoe UI" w:hAnsi="Segoe UI" w:cs="Segoe UI"/>
          <w:color w:val="000000" w:themeColor="text1"/>
        </w:rPr>
        <w:t xml:space="preserve">Morris, E.H.L., Estilow,T., Glanzman, A.M., Cusack, S. V. &amp; Yum, S.W. (2020) Improving temporomandibular range of motion in people with Duchenne muscular dystrophy and spinal muscular atrophy. </w:t>
      </w:r>
      <w:r w:rsidRPr="193A7742">
        <w:rPr>
          <w:rFonts w:ascii="Segoe UI" w:eastAsia="Segoe UI" w:hAnsi="Segoe UI" w:cs="Segoe UI"/>
          <w:i/>
          <w:iCs/>
          <w:color w:val="000000" w:themeColor="text1"/>
        </w:rPr>
        <w:t>The American journal of occupational therapy</w:t>
      </w:r>
      <w:r w:rsidRPr="193A7742">
        <w:rPr>
          <w:rFonts w:ascii="Segoe UI" w:eastAsia="Segoe UI" w:hAnsi="Segoe UI" w:cs="Segoe UI"/>
          <w:color w:val="000000" w:themeColor="text1"/>
        </w:rPr>
        <w:t xml:space="preserve">, 74(2), 7402205080p1–7402205080p10. </w:t>
      </w:r>
      <w:hyperlink r:id="rId138">
        <w:r w:rsidRPr="193A7742">
          <w:rPr>
            <w:rStyle w:val="Hyperlink"/>
            <w:rFonts w:ascii="Segoe UI" w:eastAsia="Segoe UI" w:hAnsi="Segoe UI" w:cs="Segoe UI"/>
          </w:rPr>
          <w:t>https://doi.org/10.5014/ajot.2020.030825</w:t>
        </w:r>
      </w:hyperlink>
      <w:r w:rsidRPr="193A7742">
        <w:rPr>
          <w:rFonts w:ascii="Segoe UI" w:eastAsia="Segoe UI" w:hAnsi="Segoe UI" w:cs="Segoe UI"/>
          <w:color w:val="000000" w:themeColor="text1"/>
        </w:rPr>
        <w:t>.</w:t>
      </w:r>
    </w:p>
    <w:p w14:paraId="5EBBDF30" w14:textId="5DD839A8" w:rsidR="52D80B74" w:rsidRPr="00FA5785" w:rsidRDefault="00FA5785" w:rsidP="52D80B74">
      <w:pPr>
        <w:rPr>
          <w:rFonts w:ascii="Open Sans" w:eastAsia="Open Sans" w:hAnsi="Open Sans" w:cs="Open Sans"/>
          <w:color w:val="000000" w:themeColor="text1"/>
        </w:rPr>
      </w:pPr>
      <w:r w:rsidRPr="193A7742">
        <w:rPr>
          <w:rFonts w:ascii="Open Sans" w:eastAsia="Open Sans" w:hAnsi="Open Sans" w:cs="Open Sans"/>
          <w:color w:val="333333"/>
        </w:rPr>
        <w:t xml:space="preserve">Smaoui, S., Langridge, A. &amp; Steele, C. M. (2020) ‘The effect of lingual resistance training interventions on adult swallow function: A systematic review’. </w:t>
      </w:r>
      <w:r w:rsidRPr="193A7742">
        <w:rPr>
          <w:rFonts w:ascii="Open Sans" w:eastAsia="Open Sans" w:hAnsi="Open Sans" w:cs="Open Sans"/>
          <w:i/>
          <w:iCs/>
          <w:color w:val="333333"/>
        </w:rPr>
        <w:t>Dysphagia,</w:t>
      </w:r>
      <w:r w:rsidRPr="193A7742">
        <w:rPr>
          <w:rFonts w:ascii="Open Sans" w:eastAsia="Open Sans" w:hAnsi="Open Sans" w:cs="Open Sans"/>
          <w:color w:val="333333"/>
        </w:rPr>
        <w:t xml:space="preserve"> 35, pp745–761. </w:t>
      </w:r>
      <w:hyperlink r:id="rId139">
        <w:r w:rsidRPr="193A7742">
          <w:rPr>
            <w:rStyle w:val="Hyperlink"/>
            <w:rFonts w:ascii="Open Sans" w:eastAsia="Open Sans" w:hAnsi="Open Sans" w:cs="Open Sans"/>
            <w:color w:val="0000EE"/>
          </w:rPr>
          <w:t>https://doi.org/10.1007/s00455-019-10066-1</w:t>
        </w:r>
      </w:hyperlink>
      <w:r w:rsidRPr="193A7742">
        <w:rPr>
          <w:rFonts w:ascii="Open Sans" w:eastAsia="Open Sans" w:hAnsi="Open Sans" w:cs="Open Sans"/>
          <w:color w:val="333333"/>
        </w:rPr>
        <w:t xml:space="preserve"> </w:t>
      </w:r>
    </w:p>
    <w:p w14:paraId="23817C3C" w14:textId="77777777" w:rsidR="006023BE" w:rsidRPr="00294601" w:rsidRDefault="006023BE" w:rsidP="006023BE">
      <w:pPr>
        <w:spacing w:beforeAutospacing="1" w:afterAutospacing="1"/>
        <w:rPr>
          <w:rFonts w:ascii="Open Sans" w:eastAsia="Calibri" w:hAnsi="Open Sans" w:cs="Open Sans"/>
          <w:b/>
          <w:bCs/>
          <w:color w:val="000000" w:themeColor="text1"/>
        </w:rPr>
      </w:pPr>
      <w:r>
        <w:rPr>
          <w:rFonts w:ascii="Open Sans" w:eastAsia="Calibri" w:hAnsi="Open Sans" w:cs="Open Sans"/>
          <w:b/>
          <w:bCs/>
          <w:color w:val="000000" w:themeColor="text1"/>
          <w:lang w:val="en-GB"/>
        </w:rPr>
        <w:t>End of life</w:t>
      </w:r>
    </w:p>
    <w:p w14:paraId="3987DE18" w14:textId="77777777" w:rsidR="006023BE" w:rsidRPr="00F74A40" w:rsidRDefault="006023BE" w:rsidP="006023BE">
      <w:pPr>
        <w:shd w:val="clear" w:color="auto" w:fill="FFFFFF" w:themeFill="background1"/>
        <w:spacing w:beforeAutospacing="1" w:afterAutospacing="1"/>
        <w:rPr>
          <w:rFonts w:ascii="Open Sans" w:eastAsia="Calibri" w:hAnsi="Open Sans" w:cs="Open Sans"/>
          <w:color w:val="000000" w:themeColor="text1"/>
        </w:rPr>
      </w:pPr>
      <w:r>
        <w:rPr>
          <w:rFonts w:ascii="Open Sans" w:eastAsia="Calibri" w:hAnsi="Open Sans" w:cs="Open Sans"/>
          <w:color w:val="000000" w:themeColor="text1"/>
          <w:lang w:val="en-GB"/>
        </w:rPr>
        <w:t>British geriatric society.</w:t>
      </w:r>
      <w:r w:rsidRPr="00F74A40">
        <w:rPr>
          <w:rFonts w:ascii="Open Sans" w:eastAsia="Calibri" w:hAnsi="Open Sans" w:cs="Open Sans"/>
          <w:color w:val="000000" w:themeColor="text1"/>
          <w:lang w:val="en-GB"/>
        </w:rPr>
        <w:t xml:space="preserve"> (2012) </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Dysphagia management for older people towards the end of life</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xml:space="preserve"> Available from</w:t>
      </w:r>
      <w:r>
        <w:rPr>
          <w:rFonts w:ascii="Open Sans" w:eastAsia="Calibri" w:hAnsi="Open Sans" w:cs="Open Sans"/>
          <w:color w:val="000000" w:themeColor="text1"/>
          <w:lang w:val="en-GB"/>
        </w:rPr>
        <w:t xml:space="preserve"> </w:t>
      </w:r>
      <w:hyperlink r:id="rId140" w:history="1">
        <w:r w:rsidRPr="006562C2">
          <w:rPr>
            <w:rStyle w:val="Hyperlink"/>
            <w:rFonts w:ascii="Open Sans" w:eastAsia="Calibri" w:hAnsi="Open Sans" w:cs="Open Sans"/>
            <w:lang w:val="en-GB"/>
          </w:rPr>
          <w:t>https://www.bgs.org.uk/resources/dysphagia-management-for-older-people</w:t>
        </w:r>
      </w:hyperlink>
      <w:r>
        <w:rPr>
          <w:rFonts w:ascii="Open Sans" w:eastAsia="Calibri" w:hAnsi="Open Sans" w:cs="Open Sans"/>
          <w:color w:val="000000" w:themeColor="text1"/>
          <w:lang w:val="en-GB"/>
        </w:rPr>
        <w:t xml:space="preserve"> (accessed 16th July 2024)</w:t>
      </w:r>
    </w:p>
    <w:p w14:paraId="2C5FFF75" w14:textId="45202F61" w:rsidR="006023BE" w:rsidRPr="00F74A40" w:rsidRDefault="007D039A" w:rsidP="006023BE">
      <w:pPr>
        <w:spacing w:after="0"/>
        <w:rPr>
          <w:rFonts w:ascii="Open Sans" w:eastAsia="Calibri" w:hAnsi="Open Sans" w:cs="Open Sans"/>
          <w:color w:val="000000" w:themeColor="text1"/>
        </w:rPr>
      </w:pPr>
      <w:r w:rsidRPr="007D039A">
        <w:rPr>
          <w:rFonts w:ascii="Open Sans" w:eastAsia="Calibri" w:hAnsi="Open Sans" w:cs="Open Sans"/>
          <w:color w:val="000000" w:themeColor="text1"/>
        </w:rPr>
        <w:lastRenderedPageBreak/>
        <w:t>Ficke</w:t>
      </w:r>
      <w:r w:rsidR="009F774B">
        <w:rPr>
          <w:rFonts w:ascii="Open Sans" w:eastAsia="Calibri" w:hAnsi="Open Sans" w:cs="Open Sans"/>
          <w:color w:val="000000" w:themeColor="text1"/>
        </w:rPr>
        <w:t>,</w:t>
      </w:r>
      <w:r w:rsidRPr="007D039A">
        <w:rPr>
          <w:rFonts w:ascii="Open Sans" w:eastAsia="Calibri" w:hAnsi="Open Sans" w:cs="Open Sans"/>
          <w:color w:val="000000" w:themeColor="text1"/>
        </w:rPr>
        <w:t xml:space="preserve"> B</w:t>
      </w:r>
      <w:r w:rsidR="009F774B">
        <w:rPr>
          <w:rFonts w:ascii="Open Sans" w:eastAsia="Calibri" w:hAnsi="Open Sans" w:cs="Open Sans"/>
          <w:color w:val="000000" w:themeColor="text1"/>
        </w:rPr>
        <w:t>.</w:t>
      </w:r>
      <w:r w:rsidRPr="007D039A">
        <w:rPr>
          <w:rFonts w:ascii="Open Sans" w:eastAsia="Calibri" w:hAnsi="Open Sans" w:cs="Open Sans"/>
          <w:color w:val="000000" w:themeColor="text1"/>
        </w:rPr>
        <w:t>, Rajasurya</w:t>
      </w:r>
      <w:r w:rsidR="009F774B">
        <w:rPr>
          <w:rFonts w:ascii="Open Sans" w:eastAsia="Calibri" w:hAnsi="Open Sans" w:cs="Open Sans"/>
          <w:color w:val="000000" w:themeColor="text1"/>
        </w:rPr>
        <w:t>,</w:t>
      </w:r>
      <w:r w:rsidRPr="007D039A">
        <w:rPr>
          <w:rFonts w:ascii="Open Sans" w:eastAsia="Calibri" w:hAnsi="Open Sans" w:cs="Open Sans"/>
          <w:color w:val="000000" w:themeColor="text1"/>
        </w:rPr>
        <w:t xml:space="preserve"> V</w:t>
      </w:r>
      <w:r w:rsidR="009F774B">
        <w:rPr>
          <w:rFonts w:ascii="Open Sans" w:eastAsia="Calibri" w:hAnsi="Open Sans" w:cs="Open Sans"/>
          <w:color w:val="000000" w:themeColor="text1"/>
        </w:rPr>
        <w:t>.</w:t>
      </w:r>
      <w:r w:rsidRPr="007D039A">
        <w:rPr>
          <w:rFonts w:ascii="Open Sans" w:eastAsia="Calibri" w:hAnsi="Open Sans" w:cs="Open Sans"/>
          <w:color w:val="000000" w:themeColor="text1"/>
        </w:rPr>
        <w:t>, Sanghavi</w:t>
      </w:r>
      <w:r w:rsidR="009F774B">
        <w:rPr>
          <w:rFonts w:ascii="Open Sans" w:eastAsia="Calibri" w:hAnsi="Open Sans" w:cs="Open Sans"/>
          <w:color w:val="000000" w:themeColor="text1"/>
        </w:rPr>
        <w:t>,</w:t>
      </w:r>
      <w:r w:rsidRPr="007D039A">
        <w:rPr>
          <w:rFonts w:ascii="Open Sans" w:eastAsia="Calibri" w:hAnsi="Open Sans" w:cs="Open Sans"/>
          <w:color w:val="000000" w:themeColor="text1"/>
        </w:rPr>
        <w:t xml:space="preserve"> D</w:t>
      </w:r>
      <w:r w:rsidR="009F774B">
        <w:rPr>
          <w:rFonts w:ascii="Open Sans" w:eastAsia="Calibri" w:hAnsi="Open Sans" w:cs="Open Sans"/>
          <w:color w:val="000000" w:themeColor="text1"/>
        </w:rPr>
        <w:t xml:space="preserve">. </w:t>
      </w:r>
      <w:r w:rsidRPr="007D039A">
        <w:rPr>
          <w:rFonts w:ascii="Open Sans" w:eastAsia="Calibri" w:hAnsi="Open Sans" w:cs="Open Sans"/>
          <w:color w:val="000000" w:themeColor="text1"/>
        </w:rPr>
        <w:t>K</w:t>
      </w:r>
      <w:r w:rsidR="009F774B">
        <w:rPr>
          <w:rFonts w:ascii="Open Sans" w:eastAsia="Calibri" w:hAnsi="Open Sans" w:cs="Open Sans"/>
          <w:color w:val="000000" w:themeColor="text1"/>
        </w:rPr>
        <w:t>.</w:t>
      </w:r>
      <w:r w:rsidRPr="007D039A">
        <w:rPr>
          <w:rFonts w:ascii="Open Sans" w:eastAsia="Calibri" w:hAnsi="Open Sans" w:cs="Open Sans"/>
          <w:color w:val="000000" w:themeColor="text1"/>
        </w:rPr>
        <w:t>,</w:t>
      </w:r>
      <w:r w:rsidR="009F774B">
        <w:rPr>
          <w:rFonts w:ascii="Open Sans" w:eastAsia="Calibri" w:hAnsi="Open Sans" w:cs="Open Sans"/>
          <w:color w:val="000000" w:themeColor="text1"/>
        </w:rPr>
        <w:t xml:space="preserve"> &amp; Cascella</w:t>
      </w:r>
      <w:r w:rsidR="001B608F">
        <w:rPr>
          <w:rFonts w:ascii="Open Sans" w:eastAsia="Calibri" w:hAnsi="Open Sans" w:cs="Open Sans"/>
          <w:color w:val="000000" w:themeColor="text1"/>
        </w:rPr>
        <w:t>, M. (2023)</w:t>
      </w:r>
      <w:r w:rsidRPr="007D039A">
        <w:rPr>
          <w:rFonts w:ascii="Open Sans" w:eastAsia="Calibri" w:hAnsi="Open Sans" w:cs="Open Sans"/>
          <w:color w:val="000000" w:themeColor="text1"/>
        </w:rPr>
        <w:t xml:space="preserve"> Chronic Aspiration. [Updated 2023 Jul 4]. In: StatPearls [Internet]. Treasure Island (FL): StatPearls Publishing. Available from: </w:t>
      </w:r>
      <w:hyperlink r:id="rId141" w:history="1">
        <w:r w:rsidRPr="007D039A">
          <w:rPr>
            <w:rStyle w:val="Hyperlink"/>
            <w:rFonts w:ascii="Open Sans" w:eastAsia="Calibri" w:hAnsi="Open Sans" w:cs="Open Sans"/>
          </w:rPr>
          <w:t>https://www.ncbi.nlm.nih.gov/books/NBK560734/</w:t>
        </w:r>
      </w:hyperlink>
      <w:r w:rsidR="001B608F">
        <w:rPr>
          <w:rFonts w:ascii="Open Sans" w:eastAsia="Calibri" w:hAnsi="Open Sans" w:cs="Open Sans"/>
          <w:color w:val="000000" w:themeColor="text1"/>
        </w:rPr>
        <w:t xml:space="preserve"> (Accessed 8</w:t>
      </w:r>
      <w:r w:rsidR="001B608F" w:rsidRPr="001B608F">
        <w:rPr>
          <w:rFonts w:ascii="Open Sans" w:eastAsia="Calibri" w:hAnsi="Open Sans" w:cs="Open Sans"/>
          <w:color w:val="000000" w:themeColor="text1"/>
          <w:vertAlign w:val="superscript"/>
        </w:rPr>
        <w:t>th</w:t>
      </w:r>
      <w:r w:rsidR="001B608F">
        <w:rPr>
          <w:rFonts w:ascii="Open Sans" w:eastAsia="Calibri" w:hAnsi="Open Sans" w:cs="Open Sans"/>
          <w:color w:val="000000" w:themeColor="text1"/>
        </w:rPr>
        <w:t xml:space="preserve"> October 2024)</w:t>
      </w:r>
    </w:p>
    <w:p w14:paraId="74F95AEF" w14:textId="77777777" w:rsidR="00566129" w:rsidRDefault="00566129" w:rsidP="006023BE">
      <w:pPr>
        <w:spacing w:after="0"/>
        <w:rPr>
          <w:rStyle w:val="eop"/>
          <w:rFonts w:ascii="Open Sans" w:eastAsia="Calibri" w:hAnsi="Open Sans" w:cs="Open Sans"/>
          <w:color w:val="000000" w:themeColor="text1"/>
          <w:lang w:val="en-GB"/>
        </w:rPr>
      </w:pPr>
    </w:p>
    <w:p w14:paraId="67DDECE5" w14:textId="0C905C4B" w:rsidR="00F872BB" w:rsidRPr="00F872BB" w:rsidRDefault="00566129" w:rsidP="00F872BB">
      <w:pPr>
        <w:spacing w:after="0"/>
        <w:rPr>
          <w:rFonts w:ascii="Open Sans" w:eastAsia="Calibri" w:hAnsi="Open Sans" w:cs="Open Sans"/>
          <w:b/>
          <w:bCs/>
          <w:color w:val="000000" w:themeColor="text1"/>
          <w:lang w:val="en-GB"/>
        </w:rPr>
      </w:pPr>
      <w:r w:rsidRPr="00436FA6">
        <w:rPr>
          <w:rStyle w:val="normaltextrun"/>
          <w:rFonts w:ascii="Open Sans" w:eastAsia="Calibri" w:hAnsi="Open Sans" w:cs="Open Sans"/>
          <w:b/>
          <w:bCs/>
          <w:color w:val="000000" w:themeColor="text1"/>
          <w:lang w:val="en-GB"/>
        </w:rPr>
        <w:t>Equality, diversity and inclusion</w:t>
      </w:r>
    </w:p>
    <w:p w14:paraId="47D6084C" w14:textId="77777777" w:rsidR="00F872BB" w:rsidRPr="00425D80" w:rsidRDefault="00F872BB" w:rsidP="00425D80">
      <w:pPr>
        <w:spacing w:beforeAutospacing="1" w:afterAutospacing="1"/>
        <w:rPr>
          <w:rFonts w:ascii="Segoe UI" w:hAnsi="Segoe UI" w:cs="Segoe UI"/>
          <w:color w:val="212121"/>
          <w:shd w:val="clear" w:color="auto" w:fill="FFFFFF"/>
        </w:rPr>
      </w:pPr>
      <w:r w:rsidRPr="00425D80">
        <w:rPr>
          <w:rFonts w:ascii="Segoe UI" w:hAnsi="Segoe UI" w:cs="Segoe UI"/>
          <w:color w:val="212121"/>
          <w:shd w:val="clear" w:color="auto" w:fill="FFFFFF"/>
        </w:rPr>
        <w:t xml:space="preserve">Ambrocio, K.R., Shune, S.E., </w:t>
      </w:r>
      <w:r>
        <w:rPr>
          <w:rFonts w:ascii="Segoe UI" w:hAnsi="Segoe UI" w:cs="Segoe UI"/>
          <w:color w:val="212121"/>
          <w:shd w:val="clear" w:color="auto" w:fill="FFFFFF"/>
        </w:rPr>
        <w:t>(</w:t>
      </w:r>
      <w:r w:rsidRPr="00425D80">
        <w:rPr>
          <w:rFonts w:ascii="Segoe UI" w:hAnsi="Segoe UI" w:cs="Segoe UI"/>
          <w:color w:val="212121"/>
          <w:shd w:val="clear" w:color="auto" w:fill="FFFFFF"/>
        </w:rPr>
        <w:t>2022</w:t>
      </w:r>
      <w:r>
        <w:rPr>
          <w:rFonts w:ascii="Segoe UI" w:hAnsi="Segoe UI" w:cs="Segoe UI"/>
          <w:color w:val="212121"/>
          <w:shd w:val="clear" w:color="auto" w:fill="FFFFFF"/>
        </w:rPr>
        <w:t>)</w:t>
      </w:r>
      <w:r w:rsidRPr="00425D80">
        <w:rPr>
          <w:rFonts w:ascii="Segoe UI" w:hAnsi="Segoe UI" w:cs="Segoe UI"/>
          <w:color w:val="212121"/>
          <w:shd w:val="clear" w:color="auto" w:fill="FFFFFF"/>
        </w:rPr>
        <w:t xml:space="preserve"> </w:t>
      </w:r>
      <w:r>
        <w:rPr>
          <w:rFonts w:ascii="Segoe UI" w:hAnsi="Segoe UI" w:cs="Segoe UI"/>
          <w:color w:val="212121"/>
          <w:shd w:val="clear" w:color="auto" w:fill="FFFFFF"/>
        </w:rPr>
        <w:t>‘</w:t>
      </w:r>
      <w:r w:rsidRPr="00425D80">
        <w:rPr>
          <w:rFonts w:ascii="Segoe UI" w:hAnsi="Segoe UI" w:cs="Segoe UI"/>
          <w:color w:val="212121"/>
          <w:shd w:val="clear" w:color="auto" w:fill="FFFFFF"/>
        </w:rPr>
        <w:t xml:space="preserve">Using </w:t>
      </w:r>
      <w:r>
        <w:rPr>
          <w:rFonts w:ascii="Segoe UI" w:hAnsi="Segoe UI" w:cs="Segoe UI"/>
          <w:color w:val="212121"/>
          <w:shd w:val="clear" w:color="auto" w:fill="FFFFFF"/>
        </w:rPr>
        <w:t>b</w:t>
      </w:r>
      <w:r w:rsidRPr="00425D80">
        <w:rPr>
          <w:rFonts w:ascii="Segoe UI" w:hAnsi="Segoe UI" w:cs="Segoe UI"/>
          <w:color w:val="212121"/>
          <w:shd w:val="clear" w:color="auto" w:fill="FFFFFF"/>
        </w:rPr>
        <w:t xml:space="preserve">ackward </w:t>
      </w:r>
      <w:r>
        <w:rPr>
          <w:rFonts w:ascii="Segoe UI" w:hAnsi="Segoe UI" w:cs="Segoe UI"/>
          <w:color w:val="212121"/>
          <w:shd w:val="clear" w:color="auto" w:fill="FFFFFF"/>
        </w:rPr>
        <w:t>d</w:t>
      </w:r>
      <w:r w:rsidRPr="00425D80">
        <w:rPr>
          <w:rFonts w:ascii="Segoe UI" w:hAnsi="Segoe UI" w:cs="Segoe UI"/>
          <w:color w:val="212121"/>
          <w:shd w:val="clear" w:color="auto" w:fill="FFFFFF"/>
        </w:rPr>
        <w:t xml:space="preserve">esign in </w:t>
      </w:r>
      <w:r>
        <w:rPr>
          <w:rFonts w:ascii="Segoe UI" w:hAnsi="Segoe UI" w:cs="Segoe UI"/>
          <w:color w:val="212121"/>
          <w:shd w:val="clear" w:color="auto" w:fill="FFFFFF"/>
        </w:rPr>
        <w:t>d</w:t>
      </w:r>
      <w:r w:rsidRPr="00425D80">
        <w:rPr>
          <w:rFonts w:ascii="Segoe UI" w:hAnsi="Segoe UI" w:cs="Segoe UI"/>
          <w:color w:val="212121"/>
          <w:shd w:val="clear" w:color="auto" w:fill="FFFFFF"/>
        </w:rPr>
        <w:t xml:space="preserve">ysphagia </w:t>
      </w:r>
      <w:r>
        <w:rPr>
          <w:rFonts w:ascii="Segoe UI" w:hAnsi="Segoe UI" w:cs="Segoe UI"/>
          <w:color w:val="212121"/>
          <w:shd w:val="clear" w:color="auto" w:fill="FFFFFF"/>
        </w:rPr>
        <w:t>m</w:t>
      </w:r>
      <w:r w:rsidRPr="00425D80">
        <w:rPr>
          <w:rFonts w:ascii="Segoe UI" w:hAnsi="Segoe UI" w:cs="Segoe UI"/>
          <w:color w:val="212121"/>
          <w:shd w:val="clear" w:color="auto" w:fill="FFFFFF"/>
        </w:rPr>
        <w:t xml:space="preserve">anagement: A </w:t>
      </w:r>
      <w:r>
        <w:rPr>
          <w:rFonts w:ascii="Segoe UI" w:hAnsi="Segoe UI" w:cs="Segoe UI"/>
          <w:color w:val="212121"/>
          <w:shd w:val="clear" w:color="auto" w:fill="FFFFFF"/>
        </w:rPr>
        <w:t>p</w:t>
      </w:r>
      <w:r w:rsidRPr="00425D80">
        <w:rPr>
          <w:rFonts w:ascii="Segoe UI" w:hAnsi="Segoe UI" w:cs="Segoe UI"/>
          <w:color w:val="212121"/>
          <w:shd w:val="clear" w:color="auto" w:fill="FFFFFF"/>
        </w:rPr>
        <w:t xml:space="preserve">aradigm </w:t>
      </w:r>
      <w:r>
        <w:rPr>
          <w:rFonts w:ascii="Segoe UI" w:hAnsi="Segoe UI" w:cs="Segoe UI"/>
          <w:color w:val="212121"/>
          <w:shd w:val="clear" w:color="auto" w:fill="FFFFFF"/>
        </w:rPr>
        <w:t>s</w:t>
      </w:r>
      <w:r w:rsidRPr="00425D80">
        <w:rPr>
          <w:rFonts w:ascii="Segoe UI" w:hAnsi="Segoe UI" w:cs="Segoe UI"/>
          <w:color w:val="212121"/>
          <w:shd w:val="clear" w:color="auto" w:fill="FFFFFF"/>
        </w:rPr>
        <w:t xml:space="preserve">hift </w:t>
      </w:r>
      <w:r>
        <w:rPr>
          <w:rFonts w:ascii="Segoe UI" w:hAnsi="Segoe UI" w:cs="Segoe UI"/>
          <w:color w:val="212121"/>
          <w:shd w:val="clear" w:color="auto" w:fill="FFFFFF"/>
        </w:rPr>
        <w:t>t</w:t>
      </w:r>
      <w:r w:rsidRPr="00425D80">
        <w:rPr>
          <w:rFonts w:ascii="Segoe UI" w:hAnsi="Segoe UI" w:cs="Segoe UI"/>
          <w:color w:val="212121"/>
          <w:shd w:val="clear" w:color="auto" w:fill="FFFFFF"/>
        </w:rPr>
        <w:t xml:space="preserve">oward </w:t>
      </w:r>
      <w:r>
        <w:rPr>
          <w:rFonts w:ascii="Segoe UI" w:hAnsi="Segoe UI" w:cs="Segoe UI"/>
          <w:color w:val="212121"/>
          <w:shd w:val="clear" w:color="auto" w:fill="FFFFFF"/>
        </w:rPr>
        <w:t>m</w:t>
      </w:r>
      <w:r w:rsidRPr="00425D80">
        <w:rPr>
          <w:rFonts w:ascii="Segoe UI" w:hAnsi="Segoe UI" w:cs="Segoe UI"/>
          <w:color w:val="212121"/>
          <w:shd w:val="clear" w:color="auto" w:fill="FFFFFF"/>
        </w:rPr>
        <w:t xml:space="preserve">ore </w:t>
      </w:r>
      <w:r>
        <w:rPr>
          <w:rFonts w:ascii="Segoe UI" w:hAnsi="Segoe UI" w:cs="Segoe UI"/>
          <w:color w:val="212121"/>
          <w:shd w:val="clear" w:color="auto" w:fill="FFFFFF"/>
        </w:rPr>
        <w:t>c</w:t>
      </w:r>
      <w:r w:rsidRPr="00425D80">
        <w:rPr>
          <w:rFonts w:ascii="Segoe UI" w:hAnsi="Segoe UI" w:cs="Segoe UI"/>
          <w:color w:val="212121"/>
          <w:shd w:val="clear" w:color="auto" w:fill="FFFFFF"/>
        </w:rPr>
        <w:t xml:space="preserve">ulturally </w:t>
      </w:r>
      <w:r>
        <w:rPr>
          <w:rFonts w:ascii="Segoe UI" w:hAnsi="Segoe UI" w:cs="Segoe UI"/>
          <w:color w:val="212121"/>
          <w:shd w:val="clear" w:color="auto" w:fill="FFFFFF"/>
        </w:rPr>
        <w:t>r</w:t>
      </w:r>
      <w:r w:rsidRPr="00425D80">
        <w:rPr>
          <w:rFonts w:ascii="Segoe UI" w:hAnsi="Segoe UI" w:cs="Segoe UI"/>
          <w:color w:val="212121"/>
          <w:shd w:val="clear" w:color="auto" w:fill="FFFFFF"/>
        </w:rPr>
        <w:t xml:space="preserve">esponsive </w:t>
      </w:r>
      <w:r>
        <w:rPr>
          <w:rFonts w:ascii="Segoe UI" w:hAnsi="Segoe UI" w:cs="Segoe UI"/>
          <w:color w:val="212121"/>
          <w:shd w:val="clear" w:color="auto" w:fill="FFFFFF"/>
        </w:rPr>
        <w:t>c</w:t>
      </w:r>
      <w:r w:rsidRPr="00425D80">
        <w:rPr>
          <w:rFonts w:ascii="Segoe UI" w:hAnsi="Segoe UI" w:cs="Segoe UI"/>
          <w:color w:val="212121"/>
          <w:shd w:val="clear" w:color="auto" w:fill="FFFFFF"/>
        </w:rPr>
        <w:t>are</w:t>
      </w:r>
      <w:r>
        <w:rPr>
          <w:rFonts w:ascii="Segoe UI" w:hAnsi="Segoe UI" w:cs="Segoe UI"/>
          <w:color w:val="212121"/>
          <w:shd w:val="clear" w:color="auto" w:fill="FFFFFF"/>
        </w:rPr>
        <w:t>’,</w:t>
      </w:r>
      <w:r w:rsidRPr="00425D80">
        <w:rPr>
          <w:rFonts w:ascii="Segoe UI" w:hAnsi="Segoe UI" w:cs="Segoe UI"/>
          <w:color w:val="212121"/>
          <w:shd w:val="clear" w:color="auto" w:fill="FFFFFF"/>
        </w:rPr>
        <w:t xml:space="preserve"> </w:t>
      </w:r>
      <w:r w:rsidRPr="002847AA">
        <w:rPr>
          <w:rFonts w:ascii="Segoe UI" w:hAnsi="Segoe UI" w:cs="Segoe UI"/>
          <w:i/>
          <w:iCs/>
          <w:color w:val="212121"/>
          <w:shd w:val="clear" w:color="auto" w:fill="FFFFFF"/>
        </w:rPr>
        <w:t>Perspectives, ASHA Specialist interest group 7(</w:t>
      </w:r>
      <w:r>
        <w:rPr>
          <w:rFonts w:ascii="Segoe UI" w:hAnsi="Segoe UI" w:cs="Segoe UI"/>
          <w:color w:val="212121"/>
          <w:shd w:val="clear" w:color="auto" w:fill="FFFFFF"/>
        </w:rPr>
        <w:t>1)</w:t>
      </w:r>
      <w:r w:rsidRPr="00425D80">
        <w:rPr>
          <w:rFonts w:ascii="Segoe UI" w:hAnsi="Segoe UI" w:cs="Segoe UI"/>
          <w:color w:val="212121"/>
          <w:shd w:val="clear" w:color="auto" w:fill="FFFFFF"/>
        </w:rPr>
        <w:t xml:space="preserve">, </w:t>
      </w:r>
      <w:hyperlink r:id="rId142" w:history="1">
        <w:r w:rsidRPr="009D7296">
          <w:rPr>
            <w:rStyle w:val="Hyperlink"/>
            <w:rFonts w:ascii="Segoe UI" w:hAnsi="Segoe UI" w:cs="Segoe UI"/>
            <w:shd w:val="clear" w:color="auto" w:fill="FFFFFF"/>
          </w:rPr>
          <w:t>http://dx.doi.org/10.1044/2022_PERSP-22-00067</w:t>
        </w:r>
      </w:hyperlink>
    </w:p>
    <w:p w14:paraId="79093627" w14:textId="77777777" w:rsidR="00F872BB" w:rsidRDefault="00F872BB" w:rsidP="00425D80">
      <w:pPr>
        <w:spacing w:beforeAutospacing="1" w:afterAutospacing="1"/>
        <w:rPr>
          <w:rFonts w:ascii="Segoe UI" w:hAnsi="Segoe UI" w:cs="Segoe UI"/>
          <w:color w:val="212121"/>
          <w:shd w:val="clear" w:color="auto" w:fill="FFFFFF"/>
        </w:rPr>
      </w:pPr>
      <w:r>
        <w:rPr>
          <w:rFonts w:ascii="Segoe UI" w:hAnsi="Segoe UI" w:cs="Segoe UI"/>
          <w:color w:val="212121"/>
          <w:shd w:val="clear" w:color="auto" w:fill="FFFFFF"/>
        </w:rPr>
        <w:t>Brotherton, A. M., Abbott, J., &amp; Aggett, P. J. (2007). ‘The impact of percutaneous endoscopic gastrostomy feeding in children; the parental perspective’. </w:t>
      </w:r>
      <w:r>
        <w:rPr>
          <w:rFonts w:ascii="Segoe UI" w:hAnsi="Segoe UI" w:cs="Segoe UI"/>
          <w:i/>
          <w:iCs/>
          <w:color w:val="212121"/>
          <w:shd w:val="clear" w:color="auto" w:fill="FFFFFF"/>
        </w:rPr>
        <w:t>Child: care, health and development</w:t>
      </w:r>
      <w:r>
        <w:rPr>
          <w:rFonts w:ascii="Segoe UI" w:hAnsi="Segoe UI" w:cs="Segoe UI"/>
          <w:color w:val="212121"/>
          <w:shd w:val="clear" w:color="auto" w:fill="FFFFFF"/>
        </w:rPr>
        <w:t>, </w:t>
      </w:r>
      <w:r>
        <w:rPr>
          <w:rFonts w:ascii="Segoe UI" w:hAnsi="Segoe UI" w:cs="Segoe UI"/>
          <w:i/>
          <w:iCs/>
          <w:color w:val="212121"/>
          <w:shd w:val="clear" w:color="auto" w:fill="FFFFFF"/>
        </w:rPr>
        <w:t>33</w:t>
      </w:r>
      <w:r>
        <w:rPr>
          <w:rFonts w:ascii="Segoe UI" w:hAnsi="Segoe UI" w:cs="Segoe UI"/>
          <w:color w:val="212121"/>
          <w:shd w:val="clear" w:color="auto" w:fill="FFFFFF"/>
        </w:rPr>
        <w:t xml:space="preserve">(5), pp539–546. </w:t>
      </w:r>
      <w:hyperlink r:id="rId143" w:history="1">
        <w:r w:rsidRPr="009D7296">
          <w:rPr>
            <w:rStyle w:val="Hyperlink"/>
            <w:rFonts w:ascii="Segoe UI" w:hAnsi="Segoe UI" w:cs="Segoe UI"/>
            <w:shd w:val="clear" w:color="auto" w:fill="FFFFFF"/>
          </w:rPr>
          <w:t>https://doi.org/10.1111/j.1365-2214.2007.00748.x</w:t>
        </w:r>
      </w:hyperlink>
    </w:p>
    <w:p w14:paraId="716F819B" w14:textId="77777777" w:rsidR="00F872BB" w:rsidRDefault="00F872BB" w:rsidP="00425D80">
      <w:pPr>
        <w:spacing w:beforeAutospacing="1" w:afterAutospacing="1"/>
        <w:rPr>
          <w:rFonts w:ascii="Segoe UI" w:hAnsi="Segoe UI" w:cs="Segoe UI"/>
          <w:color w:val="212121"/>
          <w:shd w:val="clear" w:color="auto" w:fill="FFFFFF"/>
        </w:rPr>
      </w:pPr>
      <w:r>
        <w:rPr>
          <w:rFonts w:ascii="Segoe UI" w:hAnsi="Segoe UI" w:cs="Segoe UI"/>
          <w:color w:val="212121"/>
          <w:shd w:val="clear" w:color="auto" w:fill="FFFFFF"/>
        </w:rPr>
        <w:t>Chauhan, A., Walton, M., Manias, E., Walpola, R. L., Seale, H., Latanik, M., Leone, D., Mears, S., &amp; Harrison, R. (2020) ‘The safety of health care for ethnic minority patients: a systematic review’, </w:t>
      </w:r>
      <w:r>
        <w:rPr>
          <w:rFonts w:ascii="Segoe UI" w:hAnsi="Segoe UI" w:cs="Segoe UI"/>
          <w:i/>
          <w:iCs/>
          <w:color w:val="212121"/>
          <w:shd w:val="clear" w:color="auto" w:fill="FFFFFF"/>
        </w:rPr>
        <w:t>International journal for equity in health</w:t>
      </w:r>
      <w:r>
        <w:rPr>
          <w:rFonts w:ascii="Segoe UI" w:hAnsi="Segoe UI" w:cs="Segoe UI"/>
          <w:color w:val="212121"/>
          <w:shd w:val="clear" w:color="auto" w:fill="FFFFFF"/>
        </w:rPr>
        <w:t>, </w:t>
      </w:r>
      <w:r>
        <w:rPr>
          <w:rFonts w:ascii="Segoe UI" w:hAnsi="Segoe UI" w:cs="Segoe UI"/>
          <w:i/>
          <w:iCs/>
          <w:color w:val="212121"/>
          <w:shd w:val="clear" w:color="auto" w:fill="FFFFFF"/>
        </w:rPr>
        <w:t>19</w:t>
      </w:r>
      <w:r>
        <w:rPr>
          <w:rFonts w:ascii="Segoe UI" w:hAnsi="Segoe UI" w:cs="Segoe UI"/>
          <w:color w:val="212121"/>
          <w:shd w:val="clear" w:color="auto" w:fill="FFFFFF"/>
        </w:rPr>
        <w:t xml:space="preserve">(1), 118. </w:t>
      </w:r>
      <w:hyperlink r:id="rId144" w:history="1">
        <w:r w:rsidRPr="009D7296">
          <w:rPr>
            <w:rStyle w:val="Hyperlink"/>
            <w:rFonts w:ascii="Segoe UI" w:hAnsi="Segoe UI" w:cs="Segoe UI"/>
            <w:shd w:val="clear" w:color="auto" w:fill="FFFFFF"/>
          </w:rPr>
          <w:t>https://doi.org/10.1186/s12939-020-01223-2</w:t>
        </w:r>
      </w:hyperlink>
    </w:p>
    <w:p w14:paraId="5DCC18DC" w14:textId="77777777" w:rsidR="00F872BB" w:rsidRDefault="00F872BB" w:rsidP="00425D80">
      <w:pPr>
        <w:spacing w:beforeAutospacing="1" w:afterAutospacing="1"/>
        <w:rPr>
          <w:rFonts w:ascii="Segoe UI" w:hAnsi="Segoe UI" w:cs="Segoe UI"/>
          <w:color w:val="212121"/>
          <w:shd w:val="clear" w:color="auto" w:fill="FFFFFF"/>
        </w:rPr>
      </w:pPr>
      <w:r>
        <w:rPr>
          <w:rFonts w:ascii="Segoe UI" w:hAnsi="Segoe UI" w:cs="Segoe UI"/>
          <w:color w:val="212121"/>
          <w:shd w:val="clear" w:color="auto" w:fill="FFFFFF"/>
        </w:rPr>
        <w:t>Egan, A., Andrews, C., &amp; Lowit, A. (2020). Dysphagia and mealtime difficulties in dementia: Speech and language therapists' practices and perspectives. </w:t>
      </w:r>
      <w:r>
        <w:rPr>
          <w:rFonts w:ascii="Segoe UI" w:hAnsi="Segoe UI" w:cs="Segoe UI"/>
          <w:i/>
          <w:iCs/>
          <w:color w:val="212121"/>
          <w:shd w:val="clear" w:color="auto" w:fill="FFFFFF"/>
        </w:rPr>
        <w:t>International journal of language &amp; communication disorders</w:t>
      </w:r>
      <w:r>
        <w:rPr>
          <w:rFonts w:ascii="Segoe UI" w:hAnsi="Segoe UI" w:cs="Segoe UI"/>
          <w:color w:val="212121"/>
          <w:shd w:val="clear" w:color="auto" w:fill="FFFFFF"/>
        </w:rPr>
        <w:t>, </w:t>
      </w:r>
      <w:r>
        <w:rPr>
          <w:rFonts w:ascii="Segoe UI" w:hAnsi="Segoe UI" w:cs="Segoe UI"/>
          <w:i/>
          <w:iCs/>
          <w:color w:val="212121"/>
          <w:shd w:val="clear" w:color="auto" w:fill="FFFFFF"/>
        </w:rPr>
        <w:t>55</w:t>
      </w:r>
      <w:r>
        <w:rPr>
          <w:rFonts w:ascii="Segoe UI" w:hAnsi="Segoe UI" w:cs="Segoe UI"/>
          <w:color w:val="212121"/>
          <w:shd w:val="clear" w:color="auto" w:fill="FFFFFF"/>
        </w:rPr>
        <w:t xml:space="preserve">(5), pp777–792. </w:t>
      </w:r>
      <w:hyperlink r:id="rId145" w:history="1">
        <w:r w:rsidRPr="009D7296">
          <w:rPr>
            <w:rStyle w:val="Hyperlink"/>
            <w:rFonts w:ascii="Segoe UI" w:hAnsi="Segoe UI" w:cs="Segoe UI"/>
            <w:shd w:val="clear" w:color="auto" w:fill="FFFFFF"/>
          </w:rPr>
          <w:t>https://doi.org/10.1111/1460-6984.12563</w:t>
        </w:r>
      </w:hyperlink>
    </w:p>
    <w:p w14:paraId="79E28C01" w14:textId="77777777" w:rsidR="00F872BB" w:rsidRPr="00425D80" w:rsidRDefault="00F872BB" w:rsidP="00425D80">
      <w:pPr>
        <w:spacing w:beforeAutospacing="1" w:afterAutospacing="1"/>
        <w:rPr>
          <w:rFonts w:ascii="Segoe UI" w:hAnsi="Segoe UI" w:cs="Segoe UI"/>
          <w:color w:val="212121"/>
          <w:shd w:val="clear" w:color="auto" w:fill="FFFFFF"/>
        </w:rPr>
      </w:pPr>
      <w:r w:rsidRPr="00425D80">
        <w:rPr>
          <w:rFonts w:ascii="Segoe UI" w:hAnsi="Segoe UI" w:cs="Segoe UI"/>
          <w:color w:val="212121"/>
          <w:shd w:val="clear" w:color="auto" w:fill="FFFFFF"/>
        </w:rPr>
        <w:t xml:space="preserve">GOV.UK (2022) Health Disparities and health inequalities: Applying all our health, GOV.UK. Available at: </w:t>
      </w:r>
      <w:hyperlink r:id="rId146" w:history="1">
        <w:r w:rsidRPr="009D7296">
          <w:rPr>
            <w:rStyle w:val="Hyperlink"/>
            <w:rFonts w:ascii="Segoe UI" w:hAnsi="Segoe UI" w:cs="Segoe UI"/>
            <w:shd w:val="clear" w:color="auto" w:fill="FFFFFF"/>
          </w:rPr>
          <w:t>https://www.gov.uk/government/publications/health-disparities-and-health-inequalities-applying-all-our-health/health-disparities-and-health-inequalities-applying-all-our-health</w:t>
        </w:r>
      </w:hyperlink>
      <w:r>
        <w:rPr>
          <w:rFonts w:ascii="Segoe UI" w:hAnsi="Segoe UI" w:cs="Segoe UI"/>
          <w:color w:val="212121"/>
          <w:shd w:val="clear" w:color="auto" w:fill="FFFFFF"/>
        </w:rPr>
        <w:t xml:space="preserve"> </w:t>
      </w:r>
      <w:r w:rsidRPr="00425D80">
        <w:rPr>
          <w:rFonts w:ascii="Segoe UI" w:hAnsi="Segoe UI" w:cs="Segoe UI"/>
          <w:color w:val="212121"/>
          <w:shd w:val="clear" w:color="auto" w:fill="FFFFFF"/>
        </w:rPr>
        <w:t xml:space="preserve">(Accessed: 15 June 2024). </w:t>
      </w:r>
    </w:p>
    <w:p w14:paraId="03220BA3" w14:textId="77777777" w:rsidR="00F872BB" w:rsidRDefault="00F872BB" w:rsidP="00425D80">
      <w:pPr>
        <w:spacing w:beforeAutospacing="1" w:afterAutospacing="1"/>
        <w:rPr>
          <w:rFonts w:ascii="Segoe UI" w:hAnsi="Segoe UI" w:cs="Segoe UI"/>
          <w:color w:val="212121"/>
          <w:shd w:val="clear" w:color="auto" w:fill="FFFFFF"/>
        </w:rPr>
      </w:pPr>
      <w:r>
        <w:rPr>
          <w:rFonts w:ascii="Segoe UI" w:hAnsi="Segoe UI" w:cs="Segoe UI"/>
          <w:color w:val="212121"/>
          <w:shd w:val="clear" w:color="auto" w:fill="FFFFFF"/>
        </w:rPr>
        <w:t>Hirschwald, J., Finnegan, L., Hofacker, J., &amp; Walshe, M. (2024) ‘Underserved groups in dysphagia intervention trials in Parkinson's disease: A scoping review’. </w:t>
      </w:r>
      <w:r>
        <w:rPr>
          <w:rFonts w:ascii="Segoe UI" w:hAnsi="Segoe UI" w:cs="Segoe UI"/>
          <w:i/>
          <w:iCs/>
          <w:color w:val="212121"/>
          <w:shd w:val="clear" w:color="auto" w:fill="FFFFFF"/>
        </w:rPr>
        <w:t>Ageing research reviews</w:t>
      </w:r>
      <w:r>
        <w:rPr>
          <w:rFonts w:ascii="Segoe UI" w:hAnsi="Segoe UI" w:cs="Segoe UI"/>
          <w:color w:val="212121"/>
          <w:shd w:val="clear" w:color="auto" w:fill="FFFFFF"/>
        </w:rPr>
        <w:t>, </w:t>
      </w:r>
      <w:r>
        <w:rPr>
          <w:rFonts w:ascii="Segoe UI" w:hAnsi="Segoe UI" w:cs="Segoe UI"/>
          <w:i/>
          <w:iCs/>
          <w:color w:val="212121"/>
          <w:shd w:val="clear" w:color="auto" w:fill="FFFFFF"/>
        </w:rPr>
        <w:t>93</w:t>
      </w:r>
      <w:r>
        <w:rPr>
          <w:rFonts w:ascii="Segoe UI" w:hAnsi="Segoe UI" w:cs="Segoe UI"/>
          <w:color w:val="212121"/>
          <w:shd w:val="clear" w:color="auto" w:fill="FFFFFF"/>
        </w:rPr>
        <w:t xml:space="preserve">, 102150. </w:t>
      </w:r>
      <w:hyperlink r:id="rId147" w:history="1">
        <w:r w:rsidRPr="009D7296">
          <w:rPr>
            <w:rStyle w:val="Hyperlink"/>
            <w:rFonts w:ascii="Segoe UI" w:hAnsi="Segoe UI" w:cs="Segoe UI"/>
            <w:shd w:val="clear" w:color="auto" w:fill="FFFFFF"/>
          </w:rPr>
          <w:t>https://doi.org/10.1016/j.arr.2023.102150</w:t>
        </w:r>
      </w:hyperlink>
    </w:p>
    <w:p w14:paraId="4C2516B3" w14:textId="77777777" w:rsidR="00F872BB" w:rsidRPr="00371B2D" w:rsidRDefault="00F872BB" w:rsidP="00425D80">
      <w:pPr>
        <w:spacing w:beforeAutospacing="1" w:afterAutospacing="1"/>
        <w:rPr>
          <w:rFonts w:ascii="Segoe UI" w:hAnsi="Segoe UI" w:cs="Segoe UI"/>
          <w:color w:val="467886" w:themeColor="hyperlink"/>
          <w:u w:val="single"/>
          <w:shd w:val="clear" w:color="auto" w:fill="FFFFFF"/>
        </w:rPr>
      </w:pPr>
      <w:r>
        <w:rPr>
          <w:rFonts w:ascii="Segoe UI" w:hAnsi="Segoe UI" w:cs="Segoe UI"/>
          <w:color w:val="212121"/>
          <w:shd w:val="clear" w:color="auto" w:fill="FFFFFF"/>
        </w:rPr>
        <w:t xml:space="preserve">Kenny, B. (2015) ‘Food culture, preferences and ethics in dysphagia management’, </w:t>
      </w:r>
      <w:r w:rsidRPr="00BA0D28">
        <w:rPr>
          <w:rFonts w:ascii="Segoe UI" w:hAnsi="Segoe UI" w:cs="Segoe UI"/>
          <w:i/>
          <w:iCs/>
          <w:color w:val="212121"/>
          <w:shd w:val="clear" w:color="auto" w:fill="FFFFFF"/>
        </w:rPr>
        <w:t>Bioethics,</w:t>
      </w:r>
      <w:r>
        <w:rPr>
          <w:rFonts w:ascii="Segoe UI" w:hAnsi="Segoe UI" w:cs="Segoe UI"/>
          <w:color w:val="212121"/>
          <w:shd w:val="clear" w:color="auto" w:fill="FFFFFF"/>
        </w:rPr>
        <w:t xml:space="preserve"> 29(9), pp646-52. </w:t>
      </w:r>
      <w:hyperlink r:id="rId148" w:history="1">
        <w:r w:rsidRPr="006562C2">
          <w:rPr>
            <w:rStyle w:val="Hyperlink"/>
            <w:rFonts w:ascii="Segoe UI" w:hAnsi="Segoe UI" w:cs="Segoe UI"/>
            <w:shd w:val="clear" w:color="auto" w:fill="FFFFFF"/>
          </w:rPr>
          <w:t>https://doi.org/10.1111/bioe.12189</w:t>
        </w:r>
      </w:hyperlink>
    </w:p>
    <w:p w14:paraId="45E4AA7E" w14:textId="77777777" w:rsidR="00F872BB" w:rsidRDefault="00F872BB" w:rsidP="00425D80">
      <w:pPr>
        <w:spacing w:beforeAutospacing="1" w:afterAutospacing="1"/>
        <w:rPr>
          <w:rFonts w:ascii="Segoe UI" w:hAnsi="Segoe UI" w:cs="Segoe UI"/>
          <w:color w:val="212121"/>
          <w:shd w:val="clear" w:color="auto" w:fill="FFFFFF"/>
        </w:rPr>
      </w:pPr>
      <w:r>
        <w:rPr>
          <w:rFonts w:ascii="Segoe UI" w:hAnsi="Segoe UI" w:cs="Segoe UI"/>
          <w:color w:val="212121"/>
          <w:shd w:val="clear" w:color="auto" w:fill="FFFFFF"/>
        </w:rPr>
        <w:lastRenderedPageBreak/>
        <w:t>Krekeler, B. N., Broadfoot, C. K., Johnson, S., Connor, N. P., &amp; Rogus-Pulia, N. (2018) ‘Patient adherence to dysphagia recommendations: A systematic review’, </w:t>
      </w:r>
      <w:r>
        <w:rPr>
          <w:rFonts w:ascii="Segoe UI" w:hAnsi="Segoe UI" w:cs="Segoe UI"/>
          <w:i/>
          <w:iCs/>
          <w:color w:val="212121"/>
          <w:shd w:val="clear" w:color="auto" w:fill="FFFFFF"/>
        </w:rPr>
        <w:t>Dysphagia</w:t>
      </w:r>
      <w:r>
        <w:rPr>
          <w:rFonts w:ascii="Segoe UI" w:hAnsi="Segoe UI" w:cs="Segoe UI"/>
          <w:color w:val="212121"/>
          <w:shd w:val="clear" w:color="auto" w:fill="FFFFFF"/>
        </w:rPr>
        <w:t>, </w:t>
      </w:r>
      <w:r>
        <w:rPr>
          <w:rFonts w:ascii="Segoe UI" w:hAnsi="Segoe UI" w:cs="Segoe UI"/>
          <w:i/>
          <w:iCs/>
          <w:color w:val="212121"/>
          <w:shd w:val="clear" w:color="auto" w:fill="FFFFFF"/>
        </w:rPr>
        <w:t>33</w:t>
      </w:r>
      <w:r>
        <w:rPr>
          <w:rFonts w:ascii="Segoe UI" w:hAnsi="Segoe UI" w:cs="Segoe UI"/>
          <w:color w:val="212121"/>
          <w:shd w:val="clear" w:color="auto" w:fill="FFFFFF"/>
        </w:rPr>
        <w:t xml:space="preserve">(2), pp173–184. </w:t>
      </w:r>
      <w:hyperlink r:id="rId149" w:history="1">
        <w:r w:rsidRPr="009D7296">
          <w:rPr>
            <w:rStyle w:val="Hyperlink"/>
            <w:rFonts w:ascii="Segoe UI" w:hAnsi="Segoe UI" w:cs="Segoe UI"/>
            <w:shd w:val="clear" w:color="auto" w:fill="FFFFFF"/>
          </w:rPr>
          <w:t>https://doi.org/10.1007/s00455-017-9852-9</w:t>
        </w:r>
      </w:hyperlink>
    </w:p>
    <w:p w14:paraId="706D8FF8" w14:textId="77777777" w:rsidR="00F872BB" w:rsidRDefault="00F872BB" w:rsidP="00425D80">
      <w:pPr>
        <w:spacing w:beforeAutospacing="1" w:afterAutospacing="1"/>
        <w:rPr>
          <w:rFonts w:ascii="Segoe UI" w:hAnsi="Segoe UI" w:cs="Segoe UI"/>
          <w:color w:val="212121"/>
          <w:shd w:val="clear" w:color="auto" w:fill="FFFFFF"/>
        </w:rPr>
      </w:pPr>
      <w:r w:rsidRPr="00E329F7">
        <w:rPr>
          <w:rFonts w:ascii="Segoe UI" w:hAnsi="Segoe UI" w:cs="Segoe UI"/>
          <w:color w:val="212121"/>
          <w:shd w:val="clear" w:color="auto" w:fill="FFFFFF"/>
        </w:rPr>
        <w:t>Leslie, P., &amp; Broll, J. (2022)</w:t>
      </w:r>
      <w:r>
        <w:rPr>
          <w:rFonts w:ascii="Segoe UI" w:hAnsi="Segoe UI" w:cs="Segoe UI"/>
          <w:color w:val="212121"/>
          <w:shd w:val="clear" w:color="auto" w:fill="FFFFFF"/>
        </w:rPr>
        <w:t xml:space="preserve"> ‘</w:t>
      </w:r>
      <w:r w:rsidRPr="00E329F7">
        <w:rPr>
          <w:rFonts w:ascii="Segoe UI" w:hAnsi="Segoe UI" w:cs="Segoe UI"/>
          <w:color w:val="212121"/>
          <w:shd w:val="clear" w:color="auto" w:fill="FFFFFF"/>
        </w:rPr>
        <w:t xml:space="preserve">Eating, </w:t>
      </w:r>
      <w:r>
        <w:rPr>
          <w:rFonts w:ascii="Segoe UI" w:hAnsi="Segoe UI" w:cs="Segoe UI"/>
          <w:color w:val="212121"/>
          <w:shd w:val="clear" w:color="auto" w:fill="FFFFFF"/>
        </w:rPr>
        <w:t>d</w:t>
      </w:r>
      <w:r w:rsidRPr="00E329F7">
        <w:rPr>
          <w:rFonts w:ascii="Segoe UI" w:hAnsi="Segoe UI" w:cs="Segoe UI"/>
          <w:color w:val="212121"/>
          <w:shd w:val="clear" w:color="auto" w:fill="FFFFFF"/>
        </w:rPr>
        <w:t xml:space="preserve">rinking, and </w:t>
      </w:r>
      <w:r>
        <w:rPr>
          <w:rFonts w:ascii="Segoe UI" w:hAnsi="Segoe UI" w:cs="Segoe UI"/>
          <w:color w:val="212121"/>
          <w:shd w:val="clear" w:color="auto" w:fill="FFFFFF"/>
        </w:rPr>
        <w:t>s</w:t>
      </w:r>
      <w:r w:rsidRPr="00E329F7">
        <w:rPr>
          <w:rFonts w:ascii="Segoe UI" w:hAnsi="Segoe UI" w:cs="Segoe UI"/>
          <w:color w:val="212121"/>
          <w:shd w:val="clear" w:color="auto" w:fill="FFFFFF"/>
        </w:rPr>
        <w:t xml:space="preserve">wallowing </w:t>
      </w:r>
      <w:r>
        <w:rPr>
          <w:rFonts w:ascii="Segoe UI" w:hAnsi="Segoe UI" w:cs="Segoe UI"/>
          <w:color w:val="212121"/>
          <w:shd w:val="clear" w:color="auto" w:fill="FFFFFF"/>
        </w:rPr>
        <w:t>d</w:t>
      </w:r>
      <w:r w:rsidRPr="00E329F7">
        <w:rPr>
          <w:rFonts w:ascii="Segoe UI" w:hAnsi="Segoe UI" w:cs="Segoe UI"/>
          <w:color w:val="212121"/>
          <w:shd w:val="clear" w:color="auto" w:fill="FFFFFF"/>
        </w:rPr>
        <w:t xml:space="preserve">ifficulties: The </w:t>
      </w:r>
      <w:r>
        <w:rPr>
          <w:rFonts w:ascii="Segoe UI" w:hAnsi="Segoe UI" w:cs="Segoe UI"/>
          <w:color w:val="212121"/>
          <w:shd w:val="clear" w:color="auto" w:fill="FFFFFF"/>
        </w:rPr>
        <w:t>i</w:t>
      </w:r>
      <w:r w:rsidRPr="00E329F7">
        <w:rPr>
          <w:rFonts w:ascii="Segoe UI" w:hAnsi="Segoe UI" w:cs="Segoe UI"/>
          <w:color w:val="212121"/>
          <w:shd w:val="clear" w:color="auto" w:fill="FFFFFF"/>
        </w:rPr>
        <w:t xml:space="preserve">mpacts on, and of, </w:t>
      </w:r>
      <w:r>
        <w:rPr>
          <w:rFonts w:ascii="Segoe UI" w:hAnsi="Segoe UI" w:cs="Segoe UI"/>
          <w:color w:val="212121"/>
          <w:shd w:val="clear" w:color="auto" w:fill="FFFFFF"/>
        </w:rPr>
        <w:t>r</w:t>
      </w:r>
      <w:r w:rsidRPr="00E329F7">
        <w:rPr>
          <w:rFonts w:ascii="Segoe UI" w:hAnsi="Segoe UI" w:cs="Segoe UI"/>
          <w:color w:val="212121"/>
          <w:shd w:val="clear" w:color="auto" w:fill="FFFFFF"/>
        </w:rPr>
        <w:t xml:space="preserve">eligious </w:t>
      </w:r>
      <w:r>
        <w:rPr>
          <w:rFonts w:ascii="Segoe UI" w:hAnsi="Segoe UI" w:cs="Segoe UI"/>
          <w:color w:val="212121"/>
          <w:shd w:val="clear" w:color="auto" w:fill="FFFFFF"/>
        </w:rPr>
        <w:t>b</w:t>
      </w:r>
      <w:r w:rsidRPr="00E329F7">
        <w:rPr>
          <w:rFonts w:ascii="Segoe UI" w:hAnsi="Segoe UI" w:cs="Segoe UI"/>
          <w:color w:val="212121"/>
          <w:shd w:val="clear" w:color="auto" w:fill="FFFFFF"/>
        </w:rPr>
        <w:t>eliefs</w:t>
      </w:r>
      <w:r>
        <w:rPr>
          <w:rFonts w:ascii="Segoe UI" w:hAnsi="Segoe UI" w:cs="Segoe UI"/>
          <w:color w:val="212121"/>
          <w:shd w:val="clear" w:color="auto" w:fill="FFFFFF"/>
        </w:rPr>
        <w:t>’,</w:t>
      </w:r>
      <w:r w:rsidRPr="00E329F7">
        <w:rPr>
          <w:rFonts w:ascii="Segoe UI" w:hAnsi="Segoe UI" w:cs="Segoe UI"/>
          <w:color w:val="212121"/>
          <w:shd w:val="clear" w:color="auto" w:fill="FFFFFF"/>
        </w:rPr>
        <w:t xml:space="preserve"> </w:t>
      </w:r>
      <w:r w:rsidRPr="00C11252">
        <w:rPr>
          <w:rFonts w:ascii="Segoe UI" w:hAnsi="Segoe UI" w:cs="Segoe UI"/>
          <w:i/>
          <w:iCs/>
          <w:color w:val="212121"/>
          <w:shd w:val="clear" w:color="auto" w:fill="FFFFFF"/>
        </w:rPr>
        <w:t>Geriatrics,</w:t>
      </w:r>
      <w:r w:rsidRPr="00E329F7">
        <w:rPr>
          <w:rFonts w:ascii="Segoe UI" w:hAnsi="Segoe UI" w:cs="Segoe UI"/>
          <w:color w:val="212121"/>
          <w:shd w:val="clear" w:color="auto" w:fill="FFFFFF"/>
        </w:rPr>
        <w:t xml:space="preserve"> 7(2), 41. </w:t>
      </w:r>
      <w:hyperlink r:id="rId150" w:history="1">
        <w:r w:rsidRPr="009D7296">
          <w:rPr>
            <w:rStyle w:val="Hyperlink"/>
            <w:rFonts w:ascii="Segoe UI" w:hAnsi="Segoe UI" w:cs="Segoe UI"/>
            <w:shd w:val="clear" w:color="auto" w:fill="FFFFFF"/>
          </w:rPr>
          <w:t>https://doi.org/10.3390/geriatrics7020041</w:t>
        </w:r>
      </w:hyperlink>
    </w:p>
    <w:p w14:paraId="36390206" w14:textId="77777777" w:rsidR="00F872BB" w:rsidRPr="00425D80" w:rsidRDefault="00F872BB" w:rsidP="00425D80">
      <w:pPr>
        <w:spacing w:beforeAutospacing="1" w:afterAutospacing="1"/>
        <w:rPr>
          <w:rFonts w:ascii="Segoe UI" w:hAnsi="Segoe UI" w:cs="Segoe UI"/>
          <w:color w:val="212121"/>
          <w:shd w:val="clear" w:color="auto" w:fill="FFFFFF"/>
        </w:rPr>
      </w:pPr>
      <w:r w:rsidRPr="00425D80">
        <w:rPr>
          <w:rFonts w:ascii="Segoe UI" w:hAnsi="Segoe UI" w:cs="Segoe UI"/>
          <w:color w:val="212121"/>
          <w:shd w:val="clear" w:color="auto" w:fill="FFFFFF"/>
        </w:rPr>
        <w:t xml:space="preserve">Riquelme, L.F., Pillay, M., Brady Wagner, L., 2023. Diversity, Culture and Practice: From Society to “the Bedside.” </w:t>
      </w:r>
      <w:r w:rsidRPr="008D56EF">
        <w:rPr>
          <w:rFonts w:ascii="Segoe UI" w:hAnsi="Segoe UI" w:cs="Segoe UI"/>
          <w:i/>
          <w:iCs/>
          <w:color w:val="212121"/>
          <w:shd w:val="clear" w:color="auto" w:fill="FFFFFF"/>
        </w:rPr>
        <w:t>Current otorhinolaryngology reports,</w:t>
      </w:r>
      <w:r w:rsidRPr="00425D80">
        <w:rPr>
          <w:rFonts w:ascii="Segoe UI" w:hAnsi="Segoe UI" w:cs="Segoe UI"/>
          <w:color w:val="212121"/>
          <w:shd w:val="clear" w:color="auto" w:fill="FFFFFF"/>
        </w:rPr>
        <w:t xml:space="preserve"> 11, </w:t>
      </w:r>
      <w:r>
        <w:rPr>
          <w:rFonts w:ascii="Segoe UI" w:hAnsi="Segoe UI" w:cs="Segoe UI"/>
          <w:color w:val="212121"/>
          <w:shd w:val="clear" w:color="auto" w:fill="FFFFFF"/>
        </w:rPr>
        <w:t>pp</w:t>
      </w:r>
      <w:r w:rsidRPr="00425D80">
        <w:rPr>
          <w:rFonts w:ascii="Segoe UI" w:hAnsi="Segoe UI" w:cs="Segoe UI"/>
          <w:color w:val="212121"/>
          <w:shd w:val="clear" w:color="auto" w:fill="FFFFFF"/>
        </w:rPr>
        <w:t>403–413</w:t>
      </w:r>
      <w:r>
        <w:rPr>
          <w:rFonts w:ascii="Segoe UI" w:hAnsi="Segoe UI" w:cs="Segoe UI"/>
          <w:color w:val="212121"/>
          <w:shd w:val="clear" w:color="auto" w:fill="FFFFFF"/>
        </w:rPr>
        <w:t xml:space="preserve">, </w:t>
      </w:r>
      <w:hyperlink r:id="rId151" w:history="1">
        <w:r w:rsidRPr="009D7296">
          <w:rPr>
            <w:rStyle w:val="Hyperlink"/>
            <w:rFonts w:ascii="Segoe UI" w:hAnsi="Segoe UI" w:cs="Segoe UI"/>
            <w:shd w:val="clear" w:color="auto" w:fill="FFFFFF"/>
          </w:rPr>
          <w:t>https://doi.org/10.1007/s40136-023-00485-y</w:t>
        </w:r>
      </w:hyperlink>
    </w:p>
    <w:p w14:paraId="440F6D6E" w14:textId="77777777" w:rsidR="00F872BB" w:rsidRDefault="00F872BB" w:rsidP="00425D80">
      <w:pPr>
        <w:spacing w:beforeAutospacing="1" w:afterAutospacing="1"/>
        <w:rPr>
          <w:rFonts w:ascii="Segoe UI" w:hAnsi="Segoe UI" w:cs="Segoe UI"/>
          <w:color w:val="212121"/>
          <w:shd w:val="clear" w:color="auto" w:fill="FFFFFF"/>
        </w:rPr>
      </w:pPr>
      <w:r>
        <w:rPr>
          <w:rFonts w:ascii="Segoe UI" w:hAnsi="Segoe UI" w:cs="Segoe UI"/>
          <w:color w:val="212121"/>
          <w:shd w:val="clear" w:color="auto" w:fill="FFFFFF"/>
        </w:rPr>
        <w:t>Robinson, A., Elarbi, M., Todd, A., &amp; Husband, A. (2022) ‘A qualitative exploration of the barriers and facilitators affecting ethnic minority patient groups when accessing medicine review services: Perspectives of healthcare professionals’, </w:t>
      </w:r>
      <w:r>
        <w:rPr>
          <w:rFonts w:ascii="Segoe UI" w:hAnsi="Segoe UI" w:cs="Segoe UI"/>
          <w:i/>
          <w:iCs/>
          <w:color w:val="212121"/>
          <w:shd w:val="clear" w:color="auto" w:fill="FFFFFF"/>
        </w:rPr>
        <w:t>Health expectations : an international journal of public participation in health care and health policy</w:t>
      </w:r>
      <w:r>
        <w:rPr>
          <w:rFonts w:ascii="Segoe UI" w:hAnsi="Segoe UI" w:cs="Segoe UI"/>
          <w:color w:val="212121"/>
          <w:shd w:val="clear" w:color="auto" w:fill="FFFFFF"/>
        </w:rPr>
        <w:t>, </w:t>
      </w:r>
      <w:r>
        <w:rPr>
          <w:rFonts w:ascii="Segoe UI" w:hAnsi="Segoe UI" w:cs="Segoe UI"/>
          <w:i/>
          <w:iCs/>
          <w:color w:val="212121"/>
          <w:shd w:val="clear" w:color="auto" w:fill="FFFFFF"/>
        </w:rPr>
        <w:t>25</w:t>
      </w:r>
      <w:r>
        <w:rPr>
          <w:rFonts w:ascii="Segoe UI" w:hAnsi="Segoe UI" w:cs="Segoe UI"/>
          <w:color w:val="212121"/>
          <w:shd w:val="clear" w:color="auto" w:fill="FFFFFF"/>
        </w:rPr>
        <w:t xml:space="preserve">(2), 628–638. </w:t>
      </w:r>
      <w:hyperlink r:id="rId152" w:history="1">
        <w:r w:rsidRPr="009D7296">
          <w:rPr>
            <w:rStyle w:val="Hyperlink"/>
            <w:rFonts w:ascii="Segoe UI" w:hAnsi="Segoe UI" w:cs="Segoe UI"/>
            <w:shd w:val="clear" w:color="auto" w:fill="FFFFFF"/>
          </w:rPr>
          <w:t>https://doi.org/10.1111/hex.13410</w:t>
        </w:r>
      </w:hyperlink>
    </w:p>
    <w:p w14:paraId="1EE5F938" w14:textId="77777777" w:rsidR="00F872BB" w:rsidRDefault="00F872BB" w:rsidP="00425D80">
      <w:pPr>
        <w:spacing w:beforeAutospacing="1" w:afterAutospacing="1"/>
        <w:rPr>
          <w:rFonts w:ascii="Segoe UI" w:hAnsi="Segoe UI" w:cs="Segoe UI"/>
          <w:color w:val="212121"/>
          <w:shd w:val="clear" w:color="auto" w:fill="FFFFFF"/>
        </w:rPr>
      </w:pPr>
      <w:r w:rsidRPr="00425D80">
        <w:rPr>
          <w:rFonts w:ascii="Segoe UI" w:hAnsi="Segoe UI" w:cs="Segoe UI"/>
          <w:color w:val="212121"/>
          <w:shd w:val="clear" w:color="auto" w:fill="FFFFFF"/>
        </w:rPr>
        <w:t>Smith, R., Bryant, L.,</w:t>
      </w:r>
      <w:r>
        <w:rPr>
          <w:rFonts w:ascii="Segoe UI" w:hAnsi="Segoe UI" w:cs="Segoe UI"/>
          <w:color w:val="212121"/>
          <w:shd w:val="clear" w:color="auto" w:fill="FFFFFF"/>
        </w:rPr>
        <w:t xml:space="preserve"> &amp; </w:t>
      </w:r>
      <w:r w:rsidRPr="00425D80">
        <w:rPr>
          <w:rFonts w:ascii="Segoe UI" w:hAnsi="Segoe UI" w:cs="Segoe UI"/>
          <w:color w:val="212121"/>
          <w:shd w:val="clear" w:color="auto" w:fill="FFFFFF"/>
        </w:rPr>
        <w:t xml:space="preserve">Hemsley, B., </w:t>
      </w:r>
      <w:r>
        <w:rPr>
          <w:rFonts w:ascii="Segoe UI" w:hAnsi="Segoe UI" w:cs="Segoe UI"/>
          <w:color w:val="212121"/>
          <w:shd w:val="clear" w:color="auto" w:fill="FFFFFF"/>
        </w:rPr>
        <w:t>(</w:t>
      </w:r>
      <w:r w:rsidRPr="00425D80">
        <w:rPr>
          <w:rFonts w:ascii="Segoe UI" w:hAnsi="Segoe UI" w:cs="Segoe UI"/>
          <w:color w:val="212121"/>
          <w:shd w:val="clear" w:color="auto" w:fill="FFFFFF"/>
        </w:rPr>
        <w:t>2024</w:t>
      </w:r>
      <w:r>
        <w:rPr>
          <w:rFonts w:ascii="Segoe UI" w:hAnsi="Segoe UI" w:cs="Segoe UI"/>
          <w:color w:val="212121"/>
          <w:shd w:val="clear" w:color="auto" w:fill="FFFFFF"/>
        </w:rPr>
        <w:t>)</w:t>
      </w:r>
      <w:r w:rsidRPr="00425D80">
        <w:rPr>
          <w:rFonts w:ascii="Segoe UI" w:hAnsi="Segoe UI" w:cs="Segoe UI"/>
          <w:color w:val="212121"/>
          <w:shd w:val="clear" w:color="auto" w:fill="FFFFFF"/>
        </w:rPr>
        <w:t xml:space="preserve"> ‘ I only eat because I have to — to live ’: The impacts of dysphagia on quality of life from the perspectives of people with dysphagia , supporters of people with dysphagia and allied health professionals</w:t>
      </w:r>
      <w:r>
        <w:rPr>
          <w:rFonts w:ascii="Segoe UI" w:hAnsi="Segoe UI" w:cs="Segoe UI"/>
          <w:color w:val="212121"/>
          <w:shd w:val="clear" w:color="auto" w:fill="FFFFFF"/>
        </w:rPr>
        <w:t xml:space="preserve">’, </w:t>
      </w:r>
      <w:r w:rsidRPr="004649E4">
        <w:rPr>
          <w:rFonts w:ascii="Segoe UI" w:hAnsi="Segoe UI" w:cs="Segoe UI"/>
          <w:i/>
          <w:iCs/>
          <w:color w:val="212121"/>
          <w:shd w:val="clear" w:color="auto" w:fill="FFFFFF"/>
        </w:rPr>
        <w:t>International journal of language and communication disorders</w:t>
      </w:r>
      <w:r>
        <w:rPr>
          <w:rFonts w:ascii="Segoe UI" w:hAnsi="Segoe UI" w:cs="Segoe UI"/>
          <w:color w:val="212121"/>
          <w:shd w:val="clear" w:color="auto" w:fill="FFFFFF"/>
        </w:rPr>
        <w:t xml:space="preserve">, </w:t>
      </w:r>
      <w:r w:rsidRPr="00425D80">
        <w:rPr>
          <w:rFonts w:ascii="Segoe UI" w:hAnsi="Segoe UI" w:cs="Segoe UI"/>
          <w:color w:val="212121"/>
          <w:shd w:val="clear" w:color="auto" w:fill="FFFFFF"/>
        </w:rPr>
        <w:t>1–15</w:t>
      </w:r>
      <w:r>
        <w:rPr>
          <w:rFonts w:ascii="Segoe UI" w:hAnsi="Segoe UI" w:cs="Segoe UI"/>
          <w:color w:val="212121"/>
          <w:shd w:val="clear" w:color="auto" w:fill="FFFFFF"/>
        </w:rPr>
        <w:t xml:space="preserve">, </w:t>
      </w:r>
      <w:hyperlink r:id="rId153" w:history="1">
        <w:r w:rsidRPr="009D7296">
          <w:rPr>
            <w:rStyle w:val="Hyperlink"/>
            <w:rFonts w:ascii="Segoe UI" w:hAnsi="Segoe UI" w:cs="Segoe UI"/>
            <w:shd w:val="clear" w:color="auto" w:fill="FFFFFF"/>
          </w:rPr>
          <w:t>https://doi.org/10.1111/1460-6984.13044</w:t>
        </w:r>
      </w:hyperlink>
    </w:p>
    <w:p w14:paraId="77968E2A" w14:textId="77777777" w:rsidR="00F872BB" w:rsidRDefault="00F872BB" w:rsidP="00425D80">
      <w:pPr>
        <w:spacing w:beforeAutospacing="1" w:afterAutospacing="1"/>
        <w:rPr>
          <w:rFonts w:ascii="Segoe UI" w:hAnsi="Segoe UI" w:cs="Segoe UI"/>
          <w:color w:val="212121"/>
          <w:shd w:val="clear" w:color="auto" w:fill="FFFFFF"/>
        </w:rPr>
      </w:pPr>
      <w:r>
        <w:rPr>
          <w:rFonts w:ascii="Segoe UI" w:hAnsi="Segoe UI" w:cs="Segoe UI"/>
          <w:color w:val="212121"/>
          <w:shd w:val="clear" w:color="auto" w:fill="FFFFFF"/>
        </w:rPr>
        <w:t>Taylor, C., Kong, A. C., Foster, J., Badawi, N., &amp; Novak, I. (2022) ‘Caregivers' feeding experiences and support of their child with cerebral palsy’, </w:t>
      </w:r>
      <w:r>
        <w:rPr>
          <w:rFonts w:ascii="Segoe UI" w:hAnsi="Segoe UI" w:cs="Segoe UI"/>
          <w:i/>
          <w:iCs/>
          <w:color w:val="212121"/>
          <w:shd w:val="clear" w:color="auto" w:fill="FFFFFF"/>
        </w:rPr>
        <w:t>Journal of child and family studies</w:t>
      </w:r>
      <w:r>
        <w:rPr>
          <w:rFonts w:ascii="Segoe UI" w:hAnsi="Segoe UI" w:cs="Segoe UI"/>
          <w:color w:val="212121"/>
          <w:shd w:val="clear" w:color="auto" w:fill="FFFFFF"/>
        </w:rPr>
        <w:t>, </w:t>
      </w:r>
      <w:r>
        <w:rPr>
          <w:rFonts w:ascii="Segoe UI" w:hAnsi="Segoe UI" w:cs="Segoe UI"/>
          <w:i/>
          <w:iCs/>
          <w:color w:val="212121"/>
          <w:shd w:val="clear" w:color="auto" w:fill="FFFFFF"/>
        </w:rPr>
        <w:t>31</w:t>
      </w:r>
      <w:r>
        <w:rPr>
          <w:rFonts w:ascii="Segoe UI" w:hAnsi="Segoe UI" w:cs="Segoe UI"/>
          <w:color w:val="212121"/>
          <w:shd w:val="clear" w:color="auto" w:fill="FFFFFF"/>
        </w:rPr>
        <w:t xml:space="preserve">(3), 819–830. </w:t>
      </w:r>
      <w:hyperlink r:id="rId154" w:history="1">
        <w:r w:rsidRPr="009D7296">
          <w:rPr>
            <w:rStyle w:val="Hyperlink"/>
            <w:rFonts w:ascii="Segoe UI" w:hAnsi="Segoe UI" w:cs="Segoe UI"/>
            <w:shd w:val="clear" w:color="auto" w:fill="FFFFFF"/>
          </w:rPr>
          <w:t>https://doi.org/10.1007/s10826-021-02123-x</w:t>
        </w:r>
      </w:hyperlink>
    </w:p>
    <w:p w14:paraId="65D8E3A2" w14:textId="77777777" w:rsidR="00F872BB" w:rsidRPr="00425D80" w:rsidRDefault="00F872BB" w:rsidP="00425D80">
      <w:pPr>
        <w:spacing w:beforeAutospacing="1" w:afterAutospacing="1"/>
        <w:rPr>
          <w:rFonts w:ascii="Segoe UI" w:hAnsi="Segoe UI" w:cs="Segoe UI"/>
          <w:color w:val="212121"/>
          <w:shd w:val="clear" w:color="auto" w:fill="FFFFFF"/>
        </w:rPr>
      </w:pPr>
      <w:r w:rsidRPr="00425D80">
        <w:rPr>
          <w:rFonts w:ascii="Segoe UI" w:hAnsi="Segoe UI" w:cs="Segoe UI"/>
          <w:color w:val="212121"/>
          <w:shd w:val="clear" w:color="auto" w:fill="FFFFFF"/>
        </w:rPr>
        <w:t>Uberoi,</w:t>
      </w:r>
      <w:r>
        <w:rPr>
          <w:rFonts w:ascii="Segoe UI" w:hAnsi="Segoe UI" w:cs="Segoe UI"/>
          <w:color w:val="212121"/>
          <w:shd w:val="clear" w:color="auto" w:fill="FFFFFF"/>
        </w:rPr>
        <w:t xml:space="preserve"> E., &amp;</w:t>
      </w:r>
      <w:r w:rsidRPr="00425D80">
        <w:rPr>
          <w:rFonts w:ascii="Segoe UI" w:hAnsi="Segoe UI" w:cs="Segoe UI"/>
          <w:color w:val="212121"/>
          <w:shd w:val="clear" w:color="auto" w:fill="FFFFFF"/>
        </w:rPr>
        <w:t xml:space="preserve"> Carthew,</w:t>
      </w:r>
      <w:r>
        <w:rPr>
          <w:rFonts w:ascii="Segoe UI" w:hAnsi="Segoe UI" w:cs="Segoe UI"/>
          <w:color w:val="212121"/>
          <w:shd w:val="clear" w:color="auto" w:fill="FFFFFF"/>
        </w:rPr>
        <w:t xml:space="preserve"> H.</w:t>
      </w:r>
      <w:r w:rsidRPr="00425D80">
        <w:rPr>
          <w:rFonts w:ascii="Segoe UI" w:hAnsi="Segoe UI" w:cs="Segoe UI"/>
          <w:color w:val="212121"/>
          <w:shd w:val="clear" w:color="auto" w:fill="FFFFFF"/>
        </w:rPr>
        <w:t xml:space="preserve"> </w:t>
      </w:r>
      <w:r>
        <w:rPr>
          <w:rFonts w:ascii="Segoe UI" w:hAnsi="Segoe UI" w:cs="Segoe UI"/>
          <w:color w:val="212121"/>
          <w:shd w:val="clear" w:color="auto" w:fill="FFFFFF"/>
        </w:rPr>
        <w:t>(</w:t>
      </w:r>
      <w:r w:rsidRPr="00425D80">
        <w:rPr>
          <w:rFonts w:ascii="Segoe UI" w:hAnsi="Segoe UI" w:cs="Segoe UI"/>
          <w:color w:val="212121"/>
          <w:shd w:val="clear" w:color="auto" w:fill="FFFFFF"/>
        </w:rPr>
        <w:t>2023</w:t>
      </w:r>
      <w:r>
        <w:rPr>
          <w:rFonts w:ascii="Segoe UI" w:hAnsi="Segoe UI" w:cs="Segoe UI"/>
          <w:color w:val="212121"/>
          <w:shd w:val="clear" w:color="auto" w:fill="FFFFFF"/>
        </w:rPr>
        <w:t>)</w:t>
      </w:r>
      <w:r w:rsidRPr="00425D80">
        <w:rPr>
          <w:rFonts w:ascii="Segoe UI" w:hAnsi="Segoe UI" w:cs="Segoe UI"/>
          <w:color w:val="212121"/>
          <w:shd w:val="clear" w:color="auto" w:fill="FFFFFF"/>
        </w:rPr>
        <w:t xml:space="preserve"> </w:t>
      </w:r>
      <w:r>
        <w:rPr>
          <w:rFonts w:ascii="Segoe UI" w:hAnsi="Segoe UI" w:cs="Segoe UI"/>
          <w:color w:val="212121"/>
          <w:shd w:val="clear" w:color="auto" w:fill="FFFFFF"/>
        </w:rPr>
        <w:t>‘</w:t>
      </w:r>
      <w:r w:rsidRPr="00425D80">
        <w:rPr>
          <w:rFonts w:ascii="Segoe UI" w:hAnsi="Segoe UI" w:cs="Segoe UI"/>
          <w:color w:val="212121"/>
          <w:shd w:val="clear" w:color="auto" w:fill="FFFFFF"/>
        </w:rPr>
        <w:t>Ethnic diversity in politics and public life</w:t>
      </w:r>
      <w:r>
        <w:rPr>
          <w:rFonts w:ascii="Segoe UI" w:hAnsi="Segoe UI" w:cs="Segoe UI"/>
          <w:color w:val="212121"/>
          <w:shd w:val="clear" w:color="auto" w:fill="FFFFFF"/>
        </w:rPr>
        <w:t>’</w:t>
      </w:r>
      <w:r w:rsidRPr="00425D80">
        <w:rPr>
          <w:rFonts w:ascii="Segoe UI" w:hAnsi="Segoe UI" w:cs="Segoe UI"/>
          <w:color w:val="212121"/>
          <w:shd w:val="clear" w:color="auto" w:fill="FFFFFF"/>
        </w:rPr>
        <w:t xml:space="preserve">. </w:t>
      </w:r>
      <w:r w:rsidRPr="00A44BC2">
        <w:rPr>
          <w:rFonts w:ascii="Segoe UI" w:hAnsi="Segoe UI" w:cs="Segoe UI"/>
          <w:i/>
          <w:iCs/>
          <w:color w:val="212121"/>
          <w:shd w:val="clear" w:color="auto" w:fill="FFFFFF"/>
        </w:rPr>
        <w:t xml:space="preserve">House Common Library.  </w:t>
      </w:r>
      <w:r w:rsidRPr="00425D80">
        <w:rPr>
          <w:rFonts w:ascii="Segoe UI" w:hAnsi="Segoe UI" w:cs="Segoe UI"/>
          <w:color w:val="212121"/>
          <w:shd w:val="clear" w:color="auto" w:fill="FFFFFF"/>
        </w:rPr>
        <w:t>1–42.</w:t>
      </w:r>
      <w:r>
        <w:rPr>
          <w:rFonts w:ascii="Segoe UI" w:hAnsi="Segoe UI" w:cs="Segoe UI"/>
          <w:color w:val="212121"/>
          <w:shd w:val="clear" w:color="auto" w:fill="FFFFFF"/>
        </w:rPr>
        <w:t xml:space="preserve"> Available from: </w:t>
      </w:r>
      <w:hyperlink r:id="rId155" w:history="1">
        <w:r w:rsidRPr="009D7296">
          <w:rPr>
            <w:rStyle w:val="Hyperlink"/>
            <w:rFonts w:ascii="Segoe UI" w:hAnsi="Segoe UI" w:cs="Segoe UI"/>
            <w:shd w:val="clear" w:color="auto" w:fill="FFFFFF"/>
          </w:rPr>
          <w:t>https://researchbriefings.files.parliament.uk/documents/SN01156/SN01156.pdf</w:t>
        </w:r>
      </w:hyperlink>
      <w:r>
        <w:rPr>
          <w:rFonts w:ascii="Segoe UI" w:hAnsi="Segoe UI" w:cs="Segoe UI"/>
          <w:color w:val="212121"/>
          <w:shd w:val="clear" w:color="auto" w:fill="FFFFFF"/>
        </w:rPr>
        <w:t xml:space="preserve"> (Accessed 17th July 2024)</w:t>
      </w:r>
    </w:p>
    <w:p w14:paraId="4CA199CA" w14:textId="77777777" w:rsidR="00F872BB" w:rsidRDefault="00F872BB" w:rsidP="009548A9">
      <w:pPr>
        <w:spacing w:after="0"/>
        <w:rPr>
          <w:rStyle w:val="Hyperlink"/>
          <w:rFonts w:ascii="Segoe UI" w:hAnsi="Segoe UI" w:cs="Segoe UI"/>
          <w:shd w:val="clear" w:color="auto" w:fill="FFFFFF"/>
        </w:rPr>
      </w:pPr>
      <w:r>
        <w:rPr>
          <w:rFonts w:ascii="Segoe UI" w:hAnsi="Segoe UI" w:cs="Segoe UI"/>
          <w:color w:val="212121"/>
          <w:shd w:val="clear" w:color="auto" w:fill="FFFFFF"/>
        </w:rPr>
        <w:t xml:space="preserve">Witham, M. D., Anderson, E., Carroll, C., Dark, P. M., Down, K., Hall, A. S., Knee, J., Maier, R. H., Mountain, G. A., Nestor, G., Oliva, L., Prowse, S. R., Tortice, A., Wason, J., Rochester, L., &amp; INCLUDE writing group (2020) ‘Developing a roadmap to improve trial delivery for </w:t>
      </w:r>
      <w:r>
        <w:rPr>
          <w:rFonts w:ascii="Segoe UI" w:hAnsi="Segoe UI" w:cs="Segoe UI"/>
          <w:color w:val="212121"/>
          <w:shd w:val="clear" w:color="auto" w:fill="FFFFFF"/>
        </w:rPr>
        <w:lastRenderedPageBreak/>
        <w:t xml:space="preserve">under-served groups: results from a UK multi-stakeholder process’, </w:t>
      </w:r>
      <w:r>
        <w:rPr>
          <w:rFonts w:ascii="Segoe UI" w:hAnsi="Segoe UI" w:cs="Segoe UI"/>
          <w:i/>
          <w:iCs/>
          <w:color w:val="212121"/>
          <w:shd w:val="clear" w:color="auto" w:fill="FFFFFF"/>
        </w:rPr>
        <w:t>Trials</w:t>
      </w:r>
      <w:r>
        <w:rPr>
          <w:rFonts w:ascii="Segoe UI" w:hAnsi="Segoe UI" w:cs="Segoe UI"/>
          <w:color w:val="212121"/>
          <w:shd w:val="clear" w:color="auto" w:fill="FFFFFF"/>
        </w:rPr>
        <w:t>, </w:t>
      </w:r>
      <w:r>
        <w:rPr>
          <w:rFonts w:ascii="Segoe UI" w:hAnsi="Segoe UI" w:cs="Segoe UI"/>
          <w:i/>
          <w:iCs/>
          <w:color w:val="212121"/>
          <w:shd w:val="clear" w:color="auto" w:fill="FFFFFF"/>
        </w:rPr>
        <w:t>21</w:t>
      </w:r>
      <w:r>
        <w:rPr>
          <w:rFonts w:ascii="Segoe UI" w:hAnsi="Segoe UI" w:cs="Segoe UI"/>
          <w:color w:val="212121"/>
          <w:shd w:val="clear" w:color="auto" w:fill="FFFFFF"/>
        </w:rPr>
        <w:t xml:space="preserve">(1), 694. </w:t>
      </w:r>
      <w:hyperlink r:id="rId156" w:history="1">
        <w:r w:rsidRPr="009D7296">
          <w:rPr>
            <w:rStyle w:val="Hyperlink"/>
            <w:rFonts w:ascii="Segoe UI" w:hAnsi="Segoe UI" w:cs="Segoe UI"/>
            <w:shd w:val="clear" w:color="auto" w:fill="FFFFFF"/>
          </w:rPr>
          <w:t>https://doi.org/10.1186/s13063-020-04613-7</w:t>
        </w:r>
      </w:hyperlink>
    </w:p>
    <w:p w14:paraId="60CC184A" w14:textId="77777777" w:rsidR="00F872BB" w:rsidRDefault="00F872BB" w:rsidP="009548A9">
      <w:pPr>
        <w:spacing w:after="0"/>
        <w:rPr>
          <w:rFonts w:ascii="Segoe UI" w:hAnsi="Segoe UI" w:cs="Segoe UI"/>
          <w:color w:val="212121"/>
          <w:shd w:val="clear" w:color="auto" w:fill="FFFFFF"/>
        </w:rPr>
      </w:pPr>
    </w:p>
    <w:p w14:paraId="40A458A5" w14:textId="16010F21" w:rsidR="00F872BB" w:rsidRDefault="009548A9" w:rsidP="2E0A3164">
      <w:pPr>
        <w:spacing w:after="0"/>
        <w:rPr>
          <w:rStyle w:val="normaltextrun"/>
          <w:rFonts w:ascii="Open Sans" w:eastAsia="Calibri" w:hAnsi="Open Sans" w:cs="Open Sans"/>
          <w:b/>
          <w:bCs/>
          <w:color w:val="000000" w:themeColor="text1"/>
          <w:lang w:val="en-GB"/>
        </w:rPr>
      </w:pPr>
      <w:r>
        <w:rPr>
          <w:rStyle w:val="normaltextrun"/>
          <w:rFonts w:ascii="Open Sans" w:eastAsia="Calibri" w:hAnsi="Open Sans" w:cs="Open Sans"/>
          <w:b/>
          <w:bCs/>
          <w:color w:val="000000" w:themeColor="text1"/>
          <w:lang w:val="en-GB"/>
        </w:rPr>
        <w:t>Head and neck cancer</w:t>
      </w:r>
    </w:p>
    <w:p w14:paraId="4F4F1A81" w14:textId="77777777" w:rsidR="00F872BB" w:rsidRDefault="00F872BB" w:rsidP="2E0A3164">
      <w:pPr>
        <w:spacing w:after="0"/>
        <w:rPr>
          <w:rFonts w:ascii="Open Sans" w:eastAsia="Open Sans" w:hAnsi="Open Sans" w:cs="Open Sans"/>
          <w:color w:val="333333"/>
        </w:rPr>
      </w:pPr>
    </w:p>
    <w:p w14:paraId="7BE97E11" w14:textId="77777777" w:rsidR="00F872BB" w:rsidRDefault="00F872BB" w:rsidP="009548A9">
      <w:pPr>
        <w:spacing w:after="0"/>
        <w:rPr>
          <w:rFonts w:ascii="Open Sans" w:eastAsia="Calibri" w:hAnsi="Open Sans" w:cs="Open Sans"/>
          <w:color w:val="000000" w:themeColor="text1"/>
        </w:rPr>
      </w:pPr>
      <w:r w:rsidRPr="00513050">
        <w:rPr>
          <w:rFonts w:ascii="Open Sans" w:eastAsia="Calibri" w:hAnsi="Open Sans" w:cs="Open Sans"/>
          <w:color w:val="000000" w:themeColor="text1"/>
        </w:rPr>
        <w:t>Arenaz Búa,</w:t>
      </w:r>
      <w:r>
        <w:rPr>
          <w:rFonts w:ascii="Open Sans" w:eastAsia="Calibri" w:hAnsi="Open Sans" w:cs="Open Sans"/>
          <w:color w:val="000000" w:themeColor="text1"/>
        </w:rPr>
        <w:t xml:space="preserve"> A.,</w:t>
      </w:r>
      <w:r w:rsidRPr="00513050">
        <w:rPr>
          <w:rFonts w:ascii="Open Sans" w:eastAsia="Calibri" w:hAnsi="Open Sans" w:cs="Open Sans"/>
          <w:color w:val="000000" w:themeColor="text1"/>
        </w:rPr>
        <w:t xml:space="preserve"> Pendleton,</w:t>
      </w:r>
      <w:r>
        <w:rPr>
          <w:rFonts w:ascii="Open Sans" w:eastAsia="Calibri" w:hAnsi="Open Sans" w:cs="Open Sans"/>
          <w:color w:val="000000" w:themeColor="text1"/>
        </w:rPr>
        <w:t xml:space="preserve"> H.,</w:t>
      </w:r>
      <w:r w:rsidRPr="00513050">
        <w:rPr>
          <w:rFonts w:ascii="Open Sans" w:eastAsia="Calibri" w:hAnsi="Open Sans" w:cs="Open Sans"/>
          <w:color w:val="000000" w:themeColor="text1"/>
        </w:rPr>
        <w:t xml:space="preserve"> Westin</w:t>
      </w:r>
      <w:r>
        <w:rPr>
          <w:rFonts w:ascii="Open Sans" w:eastAsia="Calibri" w:hAnsi="Open Sans" w:cs="Open Sans"/>
          <w:color w:val="000000" w:themeColor="text1"/>
        </w:rPr>
        <w:t>, U.,</w:t>
      </w:r>
      <w:r w:rsidRPr="00513050">
        <w:rPr>
          <w:rFonts w:ascii="Open Sans" w:eastAsia="Calibri" w:hAnsi="Open Sans" w:cs="Open Sans"/>
          <w:color w:val="000000" w:themeColor="text1"/>
        </w:rPr>
        <w:t xml:space="preserve"> &amp; Rydell</w:t>
      </w:r>
      <w:r>
        <w:rPr>
          <w:rFonts w:ascii="Open Sans" w:eastAsia="Calibri" w:hAnsi="Open Sans" w:cs="Open Sans"/>
          <w:color w:val="000000" w:themeColor="text1"/>
        </w:rPr>
        <w:t xml:space="preserve">, R. </w:t>
      </w:r>
      <w:r w:rsidRPr="00513050">
        <w:rPr>
          <w:rFonts w:ascii="Open Sans" w:eastAsia="Calibri" w:hAnsi="Open Sans" w:cs="Open Sans"/>
          <w:color w:val="000000" w:themeColor="text1"/>
        </w:rPr>
        <w:t xml:space="preserve">(2018) </w:t>
      </w:r>
      <w:r>
        <w:rPr>
          <w:rFonts w:ascii="Open Sans" w:eastAsia="Calibri" w:hAnsi="Open Sans" w:cs="Open Sans"/>
          <w:color w:val="000000" w:themeColor="text1"/>
        </w:rPr>
        <w:t>‘</w:t>
      </w:r>
      <w:r w:rsidRPr="00513050">
        <w:rPr>
          <w:rFonts w:ascii="Open Sans" w:eastAsia="Calibri" w:hAnsi="Open Sans" w:cs="Open Sans"/>
          <w:color w:val="000000" w:themeColor="text1"/>
        </w:rPr>
        <w:t>Voice and swallowing after total laryngectomy</w:t>
      </w:r>
      <w:r>
        <w:rPr>
          <w:rFonts w:ascii="Open Sans" w:eastAsia="Calibri" w:hAnsi="Open Sans" w:cs="Open Sans"/>
          <w:color w:val="000000" w:themeColor="text1"/>
        </w:rPr>
        <w:t>’</w:t>
      </w:r>
      <w:r w:rsidRPr="00513050">
        <w:rPr>
          <w:rFonts w:ascii="Open Sans" w:eastAsia="Calibri" w:hAnsi="Open Sans" w:cs="Open Sans"/>
          <w:color w:val="000000" w:themeColor="text1"/>
        </w:rPr>
        <w:t xml:space="preserve">, </w:t>
      </w:r>
      <w:r w:rsidRPr="00513050">
        <w:rPr>
          <w:rFonts w:ascii="Open Sans" w:eastAsia="Calibri" w:hAnsi="Open Sans" w:cs="Open Sans"/>
          <w:i/>
          <w:iCs/>
          <w:color w:val="000000" w:themeColor="text1"/>
        </w:rPr>
        <w:t>Acta Oto-Laryngologica</w:t>
      </w:r>
      <w:r w:rsidRPr="00513050">
        <w:rPr>
          <w:rFonts w:ascii="Open Sans" w:eastAsia="Calibri" w:hAnsi="Open Sans" w:cs="Open Sans"/>
          <w:color w:val="000000" w:themeColor="text1"/>
        </w:rPr>
        <w:t>, 138</w:t>
      </w:r>
      <w:r>
        <w:rPr>
          <w:rFonts w:ascii="Open Sans" w:eastAsia="Calibri" w:hAnsi="Open Sans" w:cs="Open Sans"/>
          <w:color w:val="000000" w:themeColor="text1"/>
        </w:rPr>
        <w:t>(</w:t>
      </w:r>
      <w:r w:rsidRPr="00513050">
        <w:rPr>
          <w:rFonts w:ascii="Open Sans" w:eastAsia="Calibri" w:hAnsi="Open Sans" w:cs="Open Sans"/>
          <w:color w:val="000000" w:themeColor="text1"/>
        </w:rPr>
        <w:t>2</w:t>
      </w:r>
      <w:r>
        <w:rPr>
          <w:rFonts w:ascii="Open Sans" w:eastAsia="Calibri" w:hAnsi="Open Sans" w:cs="Open Sans"/>
          <w:color w:val="000000" w:themeColor="text1"/>
        </w:rPr>
        <w:t>)</w:t>
      </w:r>
      <w:r w:rsidRPr="00513050">
        <w:rPr>
          <w:rFonts w:ascii="Open Sans" w:eastAsia="Calibri" w:hAnsi="Open Sans" w:cs="Open Sans"/>
          <w:color w:val="000000" w:themeColor="text1"/>
        </w:rPr>
        <w:t xml:space="preserve">, </w:t>
      </w:r>
      <w:r>
        <w:rPr>
          <w:rFonts w:ascii="Open Sans" w:eastAsia="Calibri" w:hAnsi="Open Sans" w:cs="Open Sans"/>
          <w:color w:val="000000" w:themeColor="text1"/>
        </w:rPr>
        <w:t>pp</w:t>
      </w:r>
      <w:r w:rsidRPr="00513050">
        <w:rPr>
          <w:rFonts w:ascii="Open Sans" w:eastAsia="Calibri" w:hAnsi="Open Sans" w:cs="Open Sans"/>
          <w:color w:val="000000" w:themeColor="text1"/>
        </w:rPr>
        <w:t xml:space="preserve">170-174, </w:t>
      </w:r>
      <w:hyperlink r:id="rId157" w:history="1">
        <w:r w:rsidRPr="009D7296">
          <w:rPr>
            <w:rStyle w:val="Hyperlink"/>
            <w:rFonts w:ascii="Open Sans" w:eastAsia="Calibri" w:hAnsi="Open Sans" w:cs="Open Sans"/>
          </w:rPr>
          <w:t>https://doi.org/10.1080/00016489.2017.1384056</w:t>
        </w:r>
      </w:hyperlink>
    </w:p>
    <w:p w14:paraId="479640FF" w14:textId="77777777" w:rsidR="00F872BB" w:rsidRDefault="00F872BB" w:rsidP="009548A9">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Baijens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W</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Walshe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Aaltonen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Arens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Cordier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Cras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P</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Crevier-Buchman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Curtis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Golusinski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Govender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Eriksen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Hansen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K</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Heathcote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K</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Hess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Hosal</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Klussmann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P</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Leemans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MacCarthy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D</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Manduchi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B</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Marie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P</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Nouraei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Parkes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Pflug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Pilz</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Regan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Rommel</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Schindler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Schols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A</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M</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W</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Speyer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Succo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Wessel</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Willemsen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A</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C</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H</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Yilmaz</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w:t>
      </w:r>
      <w:r>
        <w:rPr>
          <w:rStyle w:val="normaltextrun"/>
          <w:rFonts w:ascii="Open Sans" w:eastAsia="Calibri" w:hAnsi="Open Sans" w:cs="Open Sans"/>
          <w:color w:val="000000" w:themeColor="text1"/>
          <w:lang w:val="en-GB"/>
        </w:rPr>
        <w:t xml:space="preserve"> &amp;</w:t>
      </w:r>
      <w:r w:rsidRPr="00F74A40">
        <w:rPr>
          <w:rStyle w:val="normaltextrun"/>
          <w:rFonts w:ascii="Open Sans" w:eastAsia="Calibri" w:hAnsi="Open Sans" w:cs="Open Sans"/>
          <w:color w:val="000000" w:themeColor="text1"/>
          <w:lang w:val="en-GB"/>
        </w:rPr>
        <w:t xml:space="preserve"> Clavé</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P. </w:t>
      </w:r>
      <w:r>
        <w:rPr>
          <w:rStyle w:val="normaltextrun"/>
          <w:rFonts w:ascii="Open Sans" w:eastAsia="Calibri" w:hAnsi="Open Sans" w:cs="Open Sans"/>
          <w:color w:val="000000" w:themeColor="text1"/>
          <w:lang w:val="en-GB"/>
        </w:rPr>
        <w:t xml:space="preserve">(2022) </w:t>
      </w:r>
      <w:r w:rsidRPr="00F74A40">
        <w:rPr>
          <w:rStyle w:val="normaltextrun"/>
          <w:rFonts w:ascii="Open Sans" w:eastAsia="Calibri" w:hAnsi="Open Sans" w:cs="Open Sans"/>
          <w:color w:val="000000" w:themeColor="text1"/>
          <w:lang w:val="en-GB"/>
        </w:rPr>
        <w:t xml:space="preserve">European white paper: oropharyngeal dysphagia in head and neck cancer. </w:t>
      </w:r>
      <w:r w:rsidRPr="00C5102C">
        <w:rPr>
          <w:rStyle w:val="normaltextrun"/>
          <w:rFonts w:ascii="Open Sans" w:eastAsia="Calibri" w:hAnsi="Open Sans" w:cs="Open Sans"/>
          <w:i/>
          <w:iCs/>
          <w:color w:val="000000" w:themeColor="text1"/>
          <w:lang w:val="en-GB"/>
        </w:rPr>
        <w:t>European archives of  otorhinolaryngology</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278(2)</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 xml:space="preserve">577-616. </w:t>
      </w:r>
      <w:hyperlink r:id="rId158" w:history="1">
        <w:r w:rsidRPr="006562C2">
          <w:rPr>
            <w:rStyle w:val="Hyperlink"/>
            <w:rFonts w:ascii="Open Sans" w:eastAsia="Calibri" w:hAnsi="Open Sans" w:cs="Open Sans"/>
            <w:lang w:val="en-GB"/>
          </w:rPr>
          <w:t>https://doi.org/10.1007/s00405-020-06507-5</w:t>
        </w:r>
      </w:hyperlink>
      <w:r w:rsidRPr="00F74A40">
        <w:rPr>
          <w:rStyle w:val="normaltextrun"/>
          <w:rFonts w:ascii="Open Sans" w:eastAsia="Calibri" w:hAnsi="Open Sans" w:cs="Open Sans"/>
          <w:color w:val="000000" w:themeColor="text1"/>
          <w:lang w:val="en-GB"/>
        </w:rPr>
        <w:t>.</w:t>
      </w:r>
    </w:p>
    <w:p w14:paraId="6C48A11E" w14:textId="77777777" w:rsidR="00F872BB" w:rsidRDefault="00F872BB" w:rsidP="009548A9">
      <w:pPr>
        <w:spacing w:after="0"/>
        <w:rPr>
          <w:rStyle w:val="normaltextrun"/>
          <w:rFonts w:ascii="Open Sans" w:eastAsia="Calibri" w:hAnsi="Open Sans" w:cs="Open Sans"/>
          <w:color w:val="000000" w:themeColor="text1"/>
          <w:lang w:val="en-GB"/>
        </w:rPr>
      </w:pPr>
    </w:p>
    <w:p w14:paraId="6A4842FD" w14:textId="77777777" w:rsidR="00F872BB" w:rsidRDefault="00F872BB" w:rsidP="009548A9">
      <w:pPr>
        <w:spacing w:after="0"/>
        <w:rPr>
          <w:rStyle w:val="Hyperlink"/>
          <w:rFonts w:ascii="Open Sans" w:eastAsia="Calibri" w:hAnsi="Open Sans" w:cs="Open Sans"/>
          <w:lang w:val="en-GB"/>
        </w:rPr>
      </w:pPr>
      <w:r w:rsidRPr="00F74A40">
        <w:rPr>
          <w:rFonts w:ascii="Open Sans" w:eastAsia="Calibri" w:hAnsi="Open Sans" w:cs="Open Sans"/>
          <w:color w:val="000000" w:themeColor="text1"/>
          <w:lang w:val="en-GB"/>
        </w:rPr>
        <w:t xml:space="preserve">Bandeira, A.K.C., Azevedo, E.H., Vartanian, J.G., Nishimoto, I.N., Kowalski, L.P. </w:t>
      </w:r>
      <w:r>
        <w:rPr>
          <w:rFonts w:ascii="Open Sans" w:eastAsia="Calibri" w:hAnsi="Open Sans" w:cs="Open Sans"/>
          <w:color w:val="000000" w:themeColor="text1"/>
          <w:lang w:val="en-GB"/>
        </w:rPr>
        <w:t xml:space="preserve">&amp; </w:t>
      </w:r>
      <w:r w:rsidRPr="00F74A40">
        <w:rPr>
          <w:rFonts w:ascii="Open Sans" w:eastAsia="Calibri" w:hAnsi="Open Sans" w:cs="Open Sans"/>
          <w:color w:val="000000" w:themeColor="text1"/>
          <w:lang w:val="en-GB"/>
        </w:rPr>
        <w:t xml:space="preserve">Carrara-de Angelis, E. (2008) </w:t>
      </w:r>
      <w:r w:rsidRPr="00937881">
        <w:rPr>
          <w:rFonts w:ascii="Open Sans" w:eastAsia="Calibri" w:hAnsi="Open Sans" w:cs="Open Sans"/>
          <w:color w:val="000000" w:themeColor="text1"/>
          <w:lang w:val="en-GB"/>
        </w:rPr>
        <w:t>Quality of life related to swallowing after tongue cancer treatment.</w:t>
      </w:r>
      <w:r w:rsidRPr="00F74A40">
        <w:rPr>
          <w:rFonts w:ascii="Open Sans" w:eastAsia="Calibri" w:hAnsi="Open Sans" w:cs="Open Sans"/>
          <w:color w:val="000000" w:themeColor="text1"/>
          <w:lang w:val="en-GB"/>
        </w:rPr>
        <w:t xml:space="preserve"> </w:t>
      </w:r>
      <w:r w:rsidRPr="00F74A40">
        <w:rPr>
          <w:rFonts w:ascii="Open Sans" w:eastAsia="Calibri" w:hAnsi="Open Sans" w:cs="Open Sans"/>
          <w:i/>
          <w:iCs/>
          <w:color w:val="000000" w:themeColor="text1"/>
          <w:lang w:val="en-GB"/>
        </w:rPr>
        <w:t>Dysphagia</w:t>
      </w:r>
      <w:r w:rsidRPr="00F74A40">
        <w:rPr>
          <w:rFonts w:ascii="Open Sans" w:eastAsia="Calibri" w:hAnsi="Open Sans" w:cs="Open Sans"/>
          <w:color w:val="000000" w:themeColor="text1"/>
          <w:lang w:val="en-GB"/>
        </w:rPr>
        <w:t xml:space="preserve">, 23(2), pp.183-192. </w:t>
      </w:r>
      <w:hyperlink r:id="rId159" w:history="1">
        <w:r w:rsidRPr="006562C2">
          <w:rPr>
            <w:rStyle w:val="Hyperlink"/>
            <w:rFonts w:ascii="Open Sans" w:eastAsia="Calibri" w:hAnsi="Open Sans" w:cs="Open Sans"/>
            <w:lang w:val="en-GB"/>
          </w:rPr>
          <w:t>https://doi.org/10.1007/s00455-007-9124-1</w:t>
        </w:r>
      </w:hyperlink>
    </w:p>
    <w:p w14:paraId="47E4F456" w14:textId="77777777" w:rsidR="00F872BB" w:rsidRDefault="00F872BB" w:rsidP="009548A9">
      <w:pPr>
        <w:spacing w:after="0"/>
        <w:rPr>
          <w:rStyle w:val="Hyperlink"/>
          <w:rFonts w:ascii="Open Sans" w:eastAsia="Calibri" w:hAnsi="Open Sans" w:cs="Open Sans"/>
          <w:lang w:val="en-GB"/>
        </w:rPr>
      </w:pPr>
    </w:p>
    <w:p w14:paraId="713EC145" w14:textId="77777777" w:rsidR="00F872BB" w:rsidRDefault="00F872BB" w:rsidP="009548A9">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Hopkins-Rossabi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Armeson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K</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Zecker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w:t>
      </w:r>
      <w:r>
        <w:rPr>
          <w:rStyle w:val="normaltextrun"/>
          <w:rFonts w:ascii="Open Sans" w:eastAsia="Calibri" w:hAnsi="Open Sans" w:cs="Open Sans"/>
          <w:color w:val="000000" w:themeColor="text1"/>
          <w:lang w:val="en-GB"/>
        </w:rPr>
        <w:t xml:space="preserve"> &amp;</w:t>
      </w:r>
      <w:r w:rsidRPr="00F74A40">
        <w:rPr>
          <w:rStyle w:val="normaltextrun"/>
          <w:rFonts w:ascii="Open Sans" w:eastAsia="Calibri" w:hAnsi="Open Sans" w:cs="Open Sans"/>
          <w:color w:val="000000" w:themeColor="text1"/>
          <w:lang w:val="en-GB"/>
        </w:rPr>
        <w:t xml:space="preserve"> Martin-Harris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B.</w:t>
      </w:r>
      <w:r>
        <w:rPr>
          <w:rStyle w:val="normaltextrun"/>
          <w:rFonts w:ascii="Open Sans" w:eastAsia="Calibri" w:hAnsi="Open Sans" w:cs="Open Sans"/>
          <w:color w:val="000000" w:themeColor="text1"/>
          <w:lang w:val="en-GB"/>
        </w:rPr>
        <w:t xml:space="preserve"> (2021)</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Respiratory-swallow coordination and swallowing impairment in head and neck cancer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Head </w:t>
      </w:r>
      <w:r>
        <w:rPr>
          <w:rStyle w:val="normaltextrun"/>
          <w:rFonts w:ascii="Open Sans" w:eastAsia="Calibri" w:hAnsi="Open Sans" w:cs="Open Sans"/>
          <w:color w:val="000000" w:themeColor="text1"/>
          <w:lang w:val="en-GB"/>
        </w:rPr>
        <w:t>and n</w:t>
      </w:r>
      <w:r w:rsidRPr="00F74A40">
        <w:rPr>
          <w:rStyle w:val="normaltextrun"/>
          <w:rFonts w:ascii="Open Sans" w:eastAsia="Calibri" w:hAnsi="Open Sans" w:cs="Open Sans"/>
          <w:color w:val="000000" w:themeColor="text1"/>
          <w:lang w:val="en-GB"/>
        </w:rPr>
        <w:t>eck</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43(5)</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 xml:space="preserve">1398-1408. </w:t>
      </w:r>
      <w:hyperlink r:id="rId160" w:history="1">
        <w:r w:rsidRPr="006562C2">
          <w:rPr>
            <w:rStyle w:val="Hyperlink"/>
            <w:rFonts w:ascii="Open Sans" w:eastAsia="Calibri" w:hAnsi="Open Sans" w:cs="Open Sans"/>
            <w:lang w:val="en-GB"/>
          </w:rPr>
          <w:t>https://doi.org/10.1002/hed.26609</w:t>
        </w:r>
      </w:hyperlink>
    </w:p>
    <w:p w14:paraId="4C50D4F2" w14:textId="77777777" w:rsidR="00F872BB" w:rsidRDefault="00F872BB" w:rsidP="009548A9">
      <w:pPr>
        <w:spacing w:after="0"/>
        <w:rPr>
          <w:rStyle w:val="normaltextrun"/>
          <w:rFonts w:ascii="Open Sans" w:eastAsia="Calibri" w:hAnsi="Open Sans" w:cs="Open Sans"/>
          <w:color w:val="000000" w:themeColor="text1"/>
          <w:lang w:val="en-GB"/>
        </w:rPr>
      </w:pPr>
    </w:p>
    <w:p w14:paraId="0F895A59" w14:textId="77777777" w:rsidR="00F872BB" w:rsidRDefault="00F872BB" w:rsidP="009548A9">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Hutcheson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K</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Barrow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P</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Plowman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E</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K</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Lai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Fuller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D</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Barringer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D</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Eapen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Wang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Hubbard</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Jimenez</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K</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Little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Lewin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 xml:space="preserve">S. </w:t>
      </w:r>
      <w:r>
        <w:rPr>
          <w:rStyle w:val="normaltextrun"/>
          <w:rFonts w:ascii="Open Sans" w:eastAsia="Calibri" w:hAnsi="Open Sans" w:cs="Open Sans"/>
          <w:color w:val="000000" w:themeColor="text1"/>
          <w:lang w:val="en-GB"/>
        </w:rPr>
        <w:t>(2018) ‘</w:t>
      </w:r>
      <w:r w:rsidRPr="00F74A40">
        <w:rPr>
          <w:rStyle w:val="normaltextrun"/>
          <w:rFonts w:ascii="Open Sans" w:eastAsia="Calibri" w:hAnsi="Open Sans" w:cs="Open Sans"/>
          <w:color w:val="000000" w:themeColor="text1"/>
          <w:lang w:val="en-GB"/>
        </w:rPr>
        <w:t>Expiratory muscle strength training for radiation-associated aspiration after head and neck cancer: A case series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697656">
        <w:rPr>
          <w:rStyle w:val="normaltextrun"/>
          <w:rFonts w:ascii="Open Sans" w:eastAsia="Calibri" w:hAnsi="Open Sans" w:cs="Open Sans"/>
          <w:i/>
          <w:iCs/>
          <w:color w:val="000000" w:themeColor="text1"/>
          <w:lang w:val="en-GB"/>
        </w:rPr>
        <w:t>Laryngoscope,</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128(5)</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1044-1051</w:t>
      </w:r>
      <w:r>
        <w:rPr>
          <w:rStyle w:val="normaltextrun"/>
          <w:rFonts w:ascii="Open Sans" w:eastAsia="Calibri" w:hAnsi="Open Sans" w:cs="Open Sans"/>
          <w:color w:val="000000" w:themeColor="text1"/>
          <w:lang w:val="en-GB"/>
        </w:rPr>
        <w:t xml:space="preserve">, </w:t>
      </w:r>
      <w:hyperlink r:id="rId161" w:history="1">
        <w:r w:rsidRPr="006562C2">
          <w:rPr>
            <w:rStyle w:val="Hyperlink"/>
            <w:rFonts w:ascii="Open Sans" w:eastAsia="Calibri" w:hAnsi="Open Sans" w:cs="Open Sans"/>
            <w:lang w:val="en-GB"/>
          </w:rPr>
          <w:t>https://doi.org/10.1002/lary.26845</w:t>
        </w:r>
      </w:hyperlink>
    </w:p>
    <w:p w14:paraId="0D4EF800" w14:textId="77777777" w:rsidR="00F872BB" w:rsidRDefault="00F872BB" w:rsidP="009548A9">
      <w:pPr>
        <w:spacing w:after="0"/>
        <w:rPr>
          <w:rStyle w:val="normaltextrun"/>
          <w:rFonts w:ascii="Open Sans" w:eastAsia="Calibri" w:hAnsi="Open Sans" w:cs="Open Sans"/>
          <w:color w:val="000000" w:themeColor="text1"/>
          <w:lang w:val="en-GB"/>
        </w:rPr>
      </w:pPr>
    </w:p>
    <w:p w14:paraId="235BB990" w14:textId="77777777" w:rsidR="00F872BB" w:rsidRDefault="00F872BB" w:rsidP="2E0A3164">
      <w:pPr>
        <w:spacing w:after="0"/>
        <w:rPr>
          <w:rStyle w:val="Hyperlink"/>
          <w:rFonts w:ascii="Open Sans" w:eastAsia="Open Sans" w:hAnsi="Open Sans" w:cs="Open Sans"/>
        </w:rPr>
      </w:pPr>
      <w:r w:rsidRPr="2E0A3164">
        <w:rPr>
          <w:rFonts w:ascii="Open Sans" w:eastAsia="Open Sans" w:hAnsi="Open Sans" w:cs="Open Sans"/>
          <w:color w:val="333333"/>
        </w:rPr>
        <w:lastRenderedPageBreak/>
        <w:t xml:space="preserve">Karlsson, O., Karlsson, T., Pauli, N., Andréll, P., &amp; Finizia, C. (2021) Jaw exercise therapy for the treatment of trismus in head and neck Cancer: a prospective three-year follow-up study. </w:t>
      </w:r>
      <w:r w:rsidRPr="2E0A3164">
        <w:rPr>
          <w:rFonts w:ascii="Open Sans" w:eastAsia="Open Sans" w:hAnsi="Open Sans" w:cs="Open Sans"/>
          <w:i/>
          <w:iCs/>
          <w:color w:val="333333"/>
        </w:rPr>
        <w:t>Support care cancer,</w:t>
      </w:r>
      <w:r w:rsidRPr="2E0A3164">
        <w:rPr>
          <w:rFonts w:ascii="Open Sans" w:eastAsia="Open Sans" w:hAnsi="Open Sans" w:cs="Open Sans"/>
          <w:color w:val="333333"/>
        </w:rPr>
        <w:t xml:space="preserve"> 29, pp3793–3800. </w:t>
      </w:r>
      <w:hyperlink r:id="rId162">
        <w:r w:rsidRPr="2E0A3164">
          <w:rPr>
            <w:rStyle w:val="Hyperlink"/>
            <w:rFonts w:ascii="Open Sans" w:eastAsia="Open Sans" w:hAnsi="Open Sans" w:cs="Open Sans"/>
          </w:rPr>
          <w:t>https://doi.org/10.1007/s00520-020-05517-7</w:t>
        </w:r>
      </w:hyperlink>
    </w:p>
    <w:p w14:paraId="19EDF2EB" w14:textId="77777777" w:rsidR="00F872BB" w:rsidRDefault="00F872BB" w:rsidP="2E0A3164">
      <w:pPr>
        <w:spacing w:after="0"/>
        <w:rPr>
          <w:rFonts w:ascii="Open Sans" w:eastAsia="Open Sans" w:hAnsi="Open Sans" w:cs="Open Sans"/>
          <w:color w:val="333333"/>
        </w:rPr>
      </w:pPr>
    </w:p>
    <w:p w14:paraId="10EA89C1" w14:textId="77777777" w:rsidR="00F872BB" w:rsidRDefault="00F872BB" w:rsidP="2E0A3164">
      <w:pPr>
        <w:spacing w:after="0"/>
        <w:rPr>
          <w:rFonts w:ascii="Open Sans" w:eastAsia="Open Sans" w:hAnsi="Open Sans" w:cs="Open Sans"/>
          <w:color w:val="333333"/>
        </w:rPr>
      </w:pPr>
      <w:r w:rsidRPr="2E0A3164">
        <w:rPr>
          <w:rFonts w:ascii="Open Sans" w:eastAsia="Open Sans" w:hAnsi="Open Sans" w:cs="Open Sans"/>
          <w:color w:val="333333"/>
        </w:rPr>
        <w:t xml:space="preserve">Montalvo, C., Finizia, C., Pauli, N., Fagerberg-Mohlin, B., &amp; Andréll, P. (2020) Impact of exercise with TheraBite device on trismus and health-related quality of life: A prospective study. </w:t>
      </w:r>
      <w:r w:rsidRPr="2E0A3164">
        <w:rPr>
          <w:rFonts w:ascii="Open Sans" w:eastAsia="Open Sans" w:hAnsi="Open Sans" w:cs="Open Sans"/>
          <w:i/>
          <w:iCs/>
          <w:color w:val="333333"/>
        </w:rPr>
        <w:t>Ear, nose &amp; throat journal,</w:t>
      </w:r>
      <w:r w:rsidRPr="2E0A3164">
        <w:rPr>
          <w:rFonts w:ascii="Open Sans" w:eastAsia="Open Sans" w:hAnsi="Open Sans" w:cs="Open Sans"/>
          <w:color w:val="333333"/>
        </w:rPr>
        <w:t xml:space="preserve"> 0(0). </w:t>
      </w:r>
      <w:hyperlink r:id="rId163">
        <w:r w:rsidRPr="2E0A3164">
          <w:rPr>
            <w:rStyle w:val="Hyperlink"/>
            <w:rFonts w:ascii="Open Sans" w:eastAsia="Open Sans" w:hAnsi="Open Sans" w:cs="Open Sans"/>
          </w:rPr>
          <w:t>https://doi.org/10.1177/0145561320961727</w:t>
        </w:r>
      </w:hyperlink>
    </w:p>
    <w:p w14:paraId="10B36CAF" w14:textId="77777777" w:rsidR="00F872BB" w:rsidRDefault="00F872BB" w:rsidP="009548A9">
      <w:pPr>
        <w:spacing w:beforeAutospacing="1" w:afterAutospacing="1"/>
        <w:rPr>
          <w:rStyle w:val="Hyperlink"/>
          <w:rFonts w:ascii="Open Sans" w:eastAsia="Calibri" w:hAnsi="Open Sans" w:cs="Open Sans"/>
          <w:lang w:val="en-GB"/>
        </w:rPr>
      </w:pPr>
      <w:r w:rsidRPr="00F74A40">
        <w:rPr>
          <w:rFonts w:ascii="Open Sans" w:eastAsia="Calibri" w:hAnsi="Open Sans" w:cs="Open Sans"/>
          <w:color w:val="000000" w:themeColor="text1"/>
          <w:lang w:val="en-GB"/>
        </w:rPr>
        <w:t xml:space="preserve">Nguyen, N.P., Frank, C., Moltz, C.C., Vos, P., Smith, H.J., Karlsson, U., Dutta, S., Midyett, A., Barloon, J. </w:t>
      </w:r>
      <w:r>
        <w:rPr>
          <w:rFonts w:ascii="Open Sans" w:eastAsia="Calibri" w:hAnsi="Open Sans" w:cs="Open Sans"/>
          <w:color w:val="000000" w:themeColor="text1"/>
          <w:lang w:val="en-GB"/>
        </w:rPr>
        <w:t>&amp;</w:t>
      </w:r>
      <w:r w:rsidRPr="00F74A40">
        <w:rPr>
          <w:rFonts w:ascii="Open Sans" w:eastAsia="Calibri" w:hAnsi="Open Sans" w:cs="Open Sans"/>
          <w:color w:val="000000" w:themeColor="text1"/>
          <w:lang w:val="en-GB"/>
        </w:rPr>
        <w:t xml:space="preserve"> Sallah, S. (2005) </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Impact of dysphagia on quality of life after treatment of head-and-neck cancer</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xml:space="preserve"> </w:t>
      </w:r>
      <w:r w:rsidRPr="00F74A40">
        <w:rPr>
          <w:rFonts w:ascii="Open Sans" w:eastAsia="Calibri" w:hAnsi="Open Sans" w:cs="Open Sans"/>
          <w:i/>
          <w:iCs/>
          <w:color w:val="000000" w:themeColor="text1"/>
          <w:lang w:val="en-GB"/>
        </w:rPr>
        <w:t>International Journal of Radiation Oncology</w:t>
      </w:r>
      <w:r>
        <w:rPr>
          <w:rFonts w:ascii="Open Sans" w:eastAsia="Calibri" w:hAnsi="Open Sans" w:cs="Open Sans"/>
          <w:i/>
          <w:iCs/>
          <w:color w:val="000000" w:themeColor="text1"/>
          <w:lang w:val="en-GB"/>
        </w:rPr>
        <w:t>,</w:t>
      </w:r>
      <w:r w:rsidRPr="00F74A40">
        <w:rPr>
          <w:rFonts w:ascii="Open Sans" w:eastAsia="Calibri" w:hAnsi="Open Sans" w:cs="Open Sans"/>
          <w:i/>
          <w:iCs/>
          <w:color w:val="000000" w:themeColor="text1"/>
          <w:lang w:val="en-GB"/>
        </w:rPr>
        <w:t xml:space="preserve"> Biology</w:t>
      </w:r>
      <w:r>
        <w:rPr>
          <w:rFonts w:ascii="Open Sans" w:eastAsia="Calibri" w:hAnsi="Open Sans" w:cs="Open Sans"/>
          <w:i/>
          <w:iCs/>
          <w:color w:val="000000" w:themeColor="text1"/>
          <w:lang w:val="en-GB"/>
        </w:rPr>
        <w:t>, and</w:t>
      </w:r>
      <w:r w:rsidRPr="00F74A40">
        <w:rPr>
          <w:rFonts w:ascii="Open Sans" w:eastAsia="Calibri" w:hAnsi="Open Sans" w:cs="Open Sans"/>
          <w:i/>
          <w:iCs/>
          <w:color w:val="000000" w:themeColor="text1"/>
          <w:lang w:val="en-GB"/>
        </w:rPr>
        <w:t xml:space="preserve"> Physics</w:t>
      </w:r>
      <w:r>
        <w:rPr>
          <w:rFonts w:ascii="Open Sans" w:eastAsia="Calibri" w:hAnsi="Open Sans" w:cs="Open Sans"/>
          <w:color w:val="000000" w:themeColor="text1"/>
          <w:lang w:val="en-GB"/>
        </w:rPr>
        <w:t xml:space="preserve">, </w:t>
      </w:r>
      <w:r w:rsidRPr="00F74A40">
        <w:rPr>
          <w:rFonts w:ascii="Open Sans" w:eastAsia="Calibri" w:hAnsi="Open Sans" w:cs="Open Sans"/>
          <w:color w:val="000000" w:themeColor="text1"/>
          <w:lang w:val="en-GB"/>
        </w:rPr>
        <w:t xml:space="preserve">61(3), </w:t>
      </w:r>
      <w:r>
        <w:rPr>
          <w:rFonts w:ascii="Open Sans" w:eastAsia="Calibri" w:hAnsi="Open Sans" w:cs="Open Sans"/>
          <w:color w:val="000000" w:themeColor="text1"/>
          <w:lang w:val="en-GB"/>
        </w:rPr>
        <w:t>pp</w:t>
      </w:r>
      <w:r w:rsidRPr="00F74A40">
        <w:rPr>
          <w:rFonts w:ascii="Open Sans" w:eastAsia="Calibri" w:hAnsi="Open Sans" w:cs="Open Sans"/>
          <w:color w:val="000000" w:themeColor="text1"/>
          <w:lang w:val="en-GB"/>
        </w:rPr>
        <w:t>772-778</w:t>
      </w:r>
      <w:r>
        <w:rPr>
          <w:rFonts w:ascii="Open Sans" w:eastAsia="Calibri" w:hAnsi="Open Sans" w:cs="Open Sans"/>
          <w:color w:val="000000" w:themeColor="text1"/>
          <w:lang w:val="en-GB"/>
        </w:rPr>
        <w:t xml:space="preserve">, </w:t>
      </w:r>
      <w:hyperlink r:id="rId164" w:history="1">
        <w:r w:rsidRPr="006562C2">
          <w:rPr>
            <w:rStyle w:val="Hyperlink"/>
            <w:rFonts w:ascii="Open Sans" w:eastAsia="Calibri" w:hAnsi="Open Sans" w:cs="Open Sans"/>
            <w:lang w:val="en-GB"/>
          </w:rPr>
          <w:t>https://doi.org/10.1016/j.ijrobp.2004.06.017</w:t>
        </w:r>
      </w:hyperlink>
    </w:p>
    <w:p w14:paraId="4E5D388F" w14:textId="77777777" w:rsidR="00F872BB" w:rsidRDefault="00F872BB" w:rsidP="2E0A3164">
      <w:pPr>
        <w:spacing w:after="0"/>
        <w:rPr>
          <w:rStyle w:val="Hyperlink"/>
          <w:rFonts w:ascii="Open Sans" w:eastAsia="Open Sans" w:hAnsi="Open Sans" w:cs="Open Sans"/>
        </w:rPr>
      </w:pPr>
      <w:r w:rsidRPr="2E0A3164">
        <w:rPr>
          <w:rFonts w:ascii="Open Sans" w:eastAsia="Open Sans" w:hAnsi="Open Sans" w:cs="Open Sans"/>
          <w:color w:val="333333"/>
        </w:rPr>
        <w:t xml:space="preserve">Pauli, N., Fagerberg-Mohlin, B., Andréll, P., &amp; Finizia, C. (2013). Exercise intervention for the treatment of trismus in head and neck cancer. </w:t>
      </w:r>
      <w:r w:rsidRPr="2E0A3164">
        <w:rPr>
          <w:rFonts w:ascii="Open Sans" w:eastAsia="Open Sans" w:hAnsi="Open Sans" w:cs="Open Sans"/>
          <w:i/>
          <w:iCs/>
          <w:color w:val="333333"/>
        </w:rPr>
        <w:t>Acta Oncologica</w:t>
      </w:r>
      <w:r w:rsidRPr="2E0A3164">
        <w:rPr>
          <w:rFonts w:ascii="Open Sans" w:eastAsia="Open Sans" w:hAnsi="Open Sans" w:cs="Open Sans"/>
          <w:color w:val="333333"/>
        </w:rPr>
        <w:t xml:space="preserve">, </w:t>
      </w:r>
      <w:r w:rsidRPr="2E0A3164">
        <w:rPr>
          <w:rFonts w:ascii="Open Sans" w:eastAsia="Open Sans" w:hAnsi="Open Sans" w:cs="Open Sans"/>
          <w:i/>
          <w:iCs/>
          <w:color w:val="333333"/>
        </w:rPr>
        <w:t>53</w:t>
      </w:r>
      <w:r w:rsidRPr="2E0A3164">
        <w:rPr>
          <w:rFonts w:ascii="Open Sans" w:eastAsia="Open Sans" w:hAnsi="Open Sans" w:cs="Open Sans"/>
          <w:color w:val="333333"/>
        </w:rPr>
        <w:t xml:space="preserve">(4), pp502–509. </w:t>
      </w:r>
      <w:hyperlink r:id="rId165">
        <w:r w:rsidRPr="2E0A3164">
          <w:rPr>
            <w:rStyle w:val="Hyperlink"/>
            <w:rFonts w:ascii="Open Sans" w:eastAsia="Open Sans" w:hAnsi="Open Sans" w:cs="Open Sans"/>
          </w:rPr>
          <w:t>https://doi.org/10.3109/0284186X.2013.837583</w:t>
        </w:r>
      </w:hyperlink>
    </w:p>
    <w:p w14:paraId="2D753E84" w14:textId="77777777" w:rsidR="00F872BB" w:rsidRDefault="00F872BB" w:rsidP="2E0A3164">
      <w:pPr>
        <w:spacing w:after="0"/>
        <w:rPr>
          <w:rFonts w:ascii="Open Sans" w:eastAsia="Open Sans" w:hAnsi="Open Sans" w:cs="Open Sans"/>
        </w:rPr>
      </w:pPr>
    </w:p>
    <w:p w14:paraId="694FAE9F" w14:textId="77777777" w:rsidR="00F872BB" w:rsidRDefault="00F872BB" w:rsidP="00692F94">
      <w:pPr>
        <w:spacing w:after="0"/>
        <w:rPr>
          <w:rFonts w:ascii="Open Sans" w:eastAsia="Calibri" w:hAnsi="Open Sans" w:cs="Open Sans"/>
          <w:color w:val="000000" w:themeColor="text1"/>
        </w:rPr>
      </w:pPr>
      <w:r w:rsidRPr="2E0A3164">
        <w:rPr>
          <w:rFonts w:ascii="Open Sans" w:eastAsia="Calibri" w:hAnsi="Open Sans" w:cs="Open Sans"/>
          <w:color w:val="000000" w:themeColor="text1"/>
        </w:rPr>
        <w:t>Zebralla, V., Wichmann, G., Pirlich, M., Hammermüller, C., Berger, T., Zimmermann, K., Neumuth, T., Mehnert-Theuerkauf, A., Dietz, A., Hinz, A., &amp; Wiegand, S. (2021) ‘Dysphagia, voice problems, and pain in head and neck cancer patients’,</w:t>
      </w:r>
      <w:r w:rsidRPr="2E0A3164">
        <w:rPr>
          <w:rFonts w:ascii="Open Sans" w:eastAsia="Calibri" w:hAnsi="Open Sans" w:cs="Open Sans"/>
          <w:i/>
          <w:iCs/>
          <w:color w:val="000000" w:themeColor="text1"/>
        </w:rPr>
        <w:t xml:space="preserve"> Eur Arch Otorhinolaryngol, </w:t>
      </w:r>
      <w:r w:rsidRPr="2E0A3164">
        <w:rPr>
          <w:rFonts w:ascii="Open Sans" w:eastAsia="Calibri" w:hAnsi="Open Sans" w:cs="Open Sans"/>
          <w:color w:val="000000" w:themeColor="text1"/>
        </w:rPr>
        <w:t xml:space="preserve">278, pp3985–3994, </w:t>
      </w:r>
      <w:hyperlink r:id="rId166">
        <w:r w:rsidRPr="2E0A3164">
          <w:rPr>
            <w:rStyle w:val="Hyperlink"/>
            <w:rFonts w:ascii="Open Sans" w:eastAsia="Calibri" w:hAnsi="Open Sans" w:cs="Open Sans"/>
          </w:rPr>
          <w:t>https://doi.org/10.1007/s00405-020-06584-6</w:t>
        </w:r>
      </w:hyperlink>
    </w:p>
    <w:p w14:paraId="339878A8" w14:textId="5E7BAFF2" w:rsidR="2E0A3164" w:rsidRDefault="2E0A3164" w:rsidP="2E0A3164">
      <w:pPr>
        <w:spacing w:after="0"/>
        <w:rPr>
          <w:rFonts w:ascii="Open Sans" w:eastAsia="Open Sans" w:hAnsi="Open Sans" w:cs="Open Sans"/>
          <w:color w:val="333333"/>
        </w:rPr>
      </w:pPr>
    </w:p>
    <w:p w14:paraId="54A9BE80" w14:textId="7CD41E45" w:rsidR="2E0A3164" w:rsidRDefault="2E0A3164" w:rsidP="2E0A3164">
      <w:pPr>
        <w:spacing w:after="0"/>
        <w:rPr>
          <w:rFonts w:ascii="Open Sans" w:eastAsia="Open Sans" w:hAnsi="Open Sans" w:cs="Open Sans"/>
          <w:color w:val="333333"/>
        </w:rPr>
      </w:pPr>
    </w:p>
    <w:p w14:paraId="10521B26" w14:textId="77777777" w:rsidR="00857D2F" w:rsidRPr="00857D2F" w:rsidRDefault="00857D2F" w:rsidP="00692F94">
      <w:pPr>
        <w:spacing w:after="0"/>
        <w:rPr>
          <w:rFonts w:ascii="Open Sans" w:eastAsia="Calibri" w:hAnsi="Open Sans" w:cs="Open Sans"/>
          <w:color w:val="000000" w:themeColor="text1"/>
        </w:rPr>
      </w:pPr>
    </w:p>
    <w:p w14:paraId="11BC18A1" w14:textId="344E18FF" w:rsidR="00A36B8E" w:rsidRPr="00A36B8E" w:rsidRDefault="00692F94" w:rsidP="00692F94">
      <w:pPr>
        <w:spacing w:after="0"/>
        <w:rPr>
          <w:rFonts w:ascii="Open Sans" w:eastAsia="Calibri" w:hAnsi="Open Sans" w:cs="Open Sans"/>
          <w:b/>
          <w:bCs/>
          <w:color w:val="000000" w:themeColor="text1"/>
        </w:rPr>
      </w:pPr>
      <w:r w:rsidRPr="0037241D">
        <w:rPr>
          <w:rFonts w:ascii="Open Sans" w:eastAsia="Calibri" w:hAnsi="Open Sans" w:cs="Open Sans"/>
          <w:b/>
          <w:bCs/>
          <w:color w:val="000000" w:themeColor="text1"/>
        </w:rPr>
        <w:t>Learning disabilities</w:t>
      </w:r>
    </w:p>
    <w:p w14:paraId="780987B1" w14:textId="77777777" w:rsidR="00A36B8E" w:rsidRDefault="00A36B8E" w:rsidP="394436E8">
      <w:pPr>
        <w:spacing w:after="0"/>
        <w:rPr>
          <w:rFonts w:ascii="Open Sans" w:eastAsia="Calibri" w:hAnsi="Open Sans" w:cs="Open Sans"/>
          <w:lang w:val="en-GB"/>
        </w:rPr>
      </w:pPr>
    </w:p>
    <w:p w14:paraId="20A77BC7" w14:textId="77777777" w:rsidR="00A36B8E" w:rsidRDefault="00A36B8E" w:rsidP="394436E8">
      <w:pPr>
        <w:spacing w:after="0"/>
        <w:rPr>
          <w:rStyle w:val="Hyperlink"/>
          <w:rFonts w:ascii="Open Sans" w:eastAsia="Calibri" w:hAnsi="Open Sans" w:cs="Open Sans"/>
          <w:lang w:val="en-GB"/>
        </w:rPr>
      </w:pPr>
      <w:r w:rsidRPr="394436E8">
        <w:rPr>
          <w:rFonts w:ascii="Open Sans" w:eastAsia="Calibri" w:hAnsi="Open Sans" w:cs="Open Sans"/>
          <w:lang w:val="en-GB"/>
        </w:rPr>
        <w:t xml:space="preserve">Ball, S. L., Panter S. G., Redley, M., Proctor, C. A., Byrne, K., Clare, I. C. H., &amp; Holland, A. J. (2011) The extent and nature of need for mealtime support among adults with intellectual disabilities. </w:t>
      </w:r>
      <w:r w:rsidRPr="394436E8">
        <w:rPr>
          <w:rFonts w:ascii="Open Sans" w:eastAsia="Calibri" w:hAnsi="Open Sans" w:cs="Open Sans"/>
          <w:i/>
          <w:iCs/>
          <w:lang w:val="en-GB"/>
        </w:rPr>
        <w:t>Journal of intellectual disability research,</w:t>
      </w:r>
      <w:r w:rsidRPr="394436E8">
        <w:rPr>
          <w:rFonts w:ascii="Open Sans" w:eastAsia="Calibri" w:hAnsi="Open Sans" w:cs="Open Sans"/>
          <w:lang w:val="en-GB"/>
        </w:rPr>
        <w:t xml:space="preserve"> 56(4) pp382-401.  </w:t>
      </w:r>
      <w:hyperlink r:id="rId167">
        <w:r w:rsidRPr="394436E8">
          <w:rPr>
            <w:rStyle w:val="Hyperlink"/>
            <w:rFonts w:ascii="Open Sans" w:eastAsia="Calibri" w:hAnsi="Open Sans" w:cs="Open Sans"/>
            <w:lang w:val="en-GB"/>
          </w:rPr>
          <w:t>https://doi.org/10.1111/j.1365-2788.2011.01488.x</w:t>
        </w:r>
      </w:hyperlink>
    </w:p>
    <w:p w14:paraId="578DE1A6" w14:textId="77777777" w:rsidR="00A36B8E" w:rsidRDefault="00A36B8E" w:rsidP="00692F94">
      <w:pPr>
        <w:spacing w:after="0"/>
        <w:rPr>
          <w:rStyle w:val="normaltextrun"/>
          <w:rFonts w:ascii="Open Sans" w:eastAsia="Calibri" w:hAnsi="Open Sans" w:cs="Open Sans"/>
          <w:color w:val="000000" w:themeColor="text1"/>
          <w:lang w:val="en-GB"/>
        </w:rPr>
      </w:pPr>
    </w:p>
    <w:p w14:paraId="584FF3BC" w14:textId="77777777" w:rsidR="00A36B8E" w:rsidRDefault="00A36B8E" w:rsidP="394436E8">
      <w:pPr>
        <w:spacing w:after="0"/>
        <w:rPr>
          <w:rStyle w:val="Hyperlink"/>
          <w:rFonts w:ascii="Open Sans" w:eastAsia="Calibri" w:hAnsi="Open Sans" w:cs="Open Sans"/>
          <w:lang w:val="en-GB"/>
        </w:rPr>
      </w:pPr>
      <w:r w:rsidRPr="394436E8">
        <w:rPr>
          <w:rFonts w:ascii="Open Sans" w:eastAsia="Calibri" w:hAnsi="Open Sans" w:cs="Open Sans"/>
          <w:color w:val="000000" w:themeColor="text1"/>
          <w:lang w:val="en-GB"/>
        </w:rPr>
        <w:lastRenderedPageBreak/>
        <w:t>Chadwick, D.D., &amp; Jolliffe, J. (2009) A descriptive investigation of dysphagia in adults with intellectual disabilities.</w:t>
      </w:r>
      <w:r w:rsidRPr="394436E8">
        <w:rPr>
          <w:rFonts w:ascii="Open Sans" w:eastAsia="Calibri" w:hAnsi="Open Sans" w:cs="Open Sans"/>
          <w:i/>
          <w:iCs/>
          <w:color w:val="000000" w:themeColor="text1"/>
          <w:lang w:val="en-GB"/>
        </w:rPr>
        <w:t xml:space="preserve"> Journal of intellectual disability research,</w:t>
      </w:r>
      <w:r w:rsidRPr="394436E8">
        <w:rPr>
          <w:rFonts w:ascii="Open Sans" w:eastAsia="Calibri" w:hAnsi="Open Sans" w:cs="Open Sans"/>
          <w:color w:val="000000" w:themeColor="text1"/>
          <w:lang w:val="en-GB"/>
        </w:rPr>
        <w:t xml:space="preserve"> 53(1), pp.29-43.  </w:t>
      </w:r>
      <w:hyperlink r:id="rId168">
        <w:r w:rsidRPr="394436E8">
          <w:rPr>
            <w:rStyle w:val="Hyperlink"/>
            <w:rFonts w:ascii="Open Sans" w:eastAsia="Calibri" w:hAnsi="Open Sans" w:cs="Open Sans"/>
            <w:lang w:val="en-GB"/>
          </w:rPr>
          <w:t>https://doi.org/10.1111/j.1365-2788.2008.01115.x</w:t>
        </w:r>
      </w:hyperlink>
    </w:p>
    <w:p w14:paraId="645331D3" w14:textId="77777777" w:rsidR="005A2650" w:rsidRDefault="005A2650" w:rsidP="394436E8">
      <w:pPr>
        <w:spacing w:after="0"/>
        <w:rPr>
          <w:rStyle w:val="Hyperlink"/>
          <w:rFonts w:ascii="Open Sans" w:eastAsia="Calibri" w:hAnsi="Open Sans" w:cs="Open Sans"/>
          <w:lang w:val="en-GB"/>
        </w:rPr>
      </w:pPr>
    </w:p>
    <w:p w14:paraId="593303C8" w14:textId="43A834D0" w:rsidR="005A2650" w:rsidRDefault="005A2650" w:rsidP="394436E8">
      <w:pPr>
        <w:spacing w:after="0"/>
        <w:rPr>
          <w:rStyle w:val="Hyperlink"/>
          <w:rFonts w:ascii="Open Sans" w:eastAsia="Calibri" w:hAnsi="Open Sans" w:cs="Open Sans"/>
          <w:lang w:val="en-GB"/>
        </w:rPr>
      </w:pPr>
      <w:r w:rsidRPr="00B0466A">
        <w:rPr>
          <w:rStyle w:val="Hyperlink"/>
          <w:rFonts w:ascii="Open Sans" w:eastAsia="Calibri" w:hAnsi="Open Sans" w:cs="Open Sans"/>
          <w:color w:val="auto"/>
          <w:u w:val="none"/>
          <w:lang w:val="en-GB"/>
        </w:rPr>
        <w:t>Faculty of dental surgery</w:t>
      </w:r>
      <w:r w:rsidR="003753EC" w:rsidRPr="00B0466A">
        <w:rPr>
          <w:rStyle w:val="Hyperlink"/>
          <w:rFonts w:ascii="Open Sans" w:eastAsia="Calibri" w:hAnsi="Open Sans" w:cs="Open Sans"/>
          <w:color w:val="auto"/>
          <w:u w:val="none"/>
          <w:lang w:val="en-GB"/>
        </w:rPr>
        <w:t xml:space="preserve"> and British society for disability and oral health</w:t>
      </w:r>
      <w:r w:rsidR="00162417" w:rsidRPr="00B0466A">
        <w:rPr>
          <w:rStyle w:val="Hyperlink"/>
          <w:rFonts w:ascii="Open Sans" w:eastAsia="Calibri" w:hAnsi="Open Sans" w:cs="Open Sans"/>
          <w:color w:val="auto"/>
          <w:u w:val="none"/>
          <w:lang w:val="en-GB"/>
        </w:rPr>
        <w:t xml:space="preserve"> (2012) Clinical guidelines and integrated care pathways for the oral health care of people with learning disabilities.</w:t>
      </w:r>
      <w:r w:rsidR="00B0466A" w:rsidRPr="00B0466A">
        <w:rPr>
          <w:rStyle w:val="Hyperlink"/>
          <w:rFonts w:ascii="Open Sans" w:eastAsia="Calibri" w:hAnsi="Open Sans" w:cs="Open Sans"/>
          <w:color w:val="auto"/>
          <w:u w:val="none"/>
          <w:lang w:val="en-GB"/>
        </w:rPr>
        <w:t xml:space="preserve">  Available from </w:t>
      </w:r>
      <w:hyperlink r:id="rId169" w:history="1">
        <w:r w:rsidR="00B0466A" w:rsidRPr="00666B22">
          <w:rPr>
            <w:rStyle w:val="Hyperlink"/>
            <w:rFonts w:ascii="Open Sans" w:eastAsia="Calibri" w:hAnsi="Open Sans" w:cs="Open Sans"/>
            <w:lang w:val="en-GB"/>
          </w:rPr>
          <w:t>https://www.rcseng.ac.uk/library-and-publications/rcs-publications/docs/oral-health-care/</w:t>
        </w:r>
      </w:hyperlink>
      <w:r w:rsidR="00B0466A">
        <w:rPr>
          <w:rStyle w:val="Hyperlink"/>
          <w:rFonts w:ascii="Open Sans" w:eastAsia="Calibri" w:hAnsi="Open Sans" w:cs="Open Sans"/>
          <w:lang w:val="en-GB"/>
        </w:rPr>
        <w:t xml:space="preserve"> (Accessed 8</w:t>
      </w:r>
      <w:r w:rsidR="00B0466A" w:rsidRPr="00B0466A">
        <w:rPr>
          <w:rStyle w:val="Hyperlink"/>
          <w:rFonts w:ascii="Open Sans" w:eastAsia="Calibri" w:hAnsi="Open Sans" w:cs="Open Sans"/>
          <w:vertAlign w:val="superscript"/>
          <w:lang w:val="en-GB"/>
        </w:rPr>
        <w:t>th</w:t>
      </w:r>
      <w:r w:rsidR="00B0466A">
        <w:rPr>
          <w:rStyle w:val="Hyperlink"/>
          <w:rFonts w:ascii="Open Sans" w:eastAsia="Calibri" w:hAnsi="Open Sans" w:cs="Open Sans"/>
          <w:lang w:val="en-GB"/>
        </w:rPr>
        <w:t xml:space="preserve"> October 2024)</w:t>
      </w:r>
    </w:p>
    <w:p w14:paraId="712A127A" w14:textId="77777777" w:rsidR="00A36B8E" w:rsidRDefault="00A36B8E" w:rsidP="394436E8">
      <w:pPr>
        <w:spacing w:after="0"/>
        <w:rPr>
          <w:rFonts w:ascii="Open Sans" w:eastAsia="Calibri" w:hAnsi="Open Sans" w:cs="Open Sans"/>
          <w:color w:val="000000" w:themeColor="text1"/>
          <w:lang w:val="en-GB"/>
        </w:rPr>
      </w:pPr>
    </w:p>
    <w:p w14:paraId="0E466A36" w14:textId="77777777" w:rsidR="00A36B8E" w:rsidRDefault="00A36B8E" w:rsidP="00692F94">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Guthrie, S., &amp; Stansfield, J. (2020)</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Dysphagia assessment and intervention: evaluating inclusive approaches using video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4B58C2">
        <w:rPr>
          <w:rStyle w:val="normaltextrun"/>
          <w:rFonts w:ascii="Open Sans" w:eastAsia="Calibri" w:hAnsi="Open Sans" w:cs="Open Sans"/>
          <w:i/>
          <w:iCs/>
          <w:color w:val="000000" w:themeColor="text1"/>
          <w:lang w:val="en-GB"/>
        </w:rPr>
        <w:t>Advances in mental health and intellectual disabilities</w:t>
      </w:r>
      <w:r w:rsidRPr="00F74A40">
        <w:rPr>
          <w:rStyle w:val="normaltextrun"/>
          <w:rFonts w:ascii="Open Sans" w:eastAsia="Calibri" w:hAnsi="Open Sans" w:cs="Open Sans"/>
          <w:color w:val="000000" w:themeColor="text1"/>
          <w:lang w:val="en-GB"/>
        </w:rPr>
        <w:t xml:space="preserve">, 14(6), </w:t>
      </w:r>
      <w:r>
        <w:rPr>
          <w:rStyle w:val="normaltextrun"/>
          <w:rFonts w:ascii="Open Sans" w:eastAsia="Calibri" w:hAnsi="Open Sans" w:cs="Open Sans"/>
          <w:color w:val="000000" w:themeColor="text1"/>
          <w:lang w:val="en-GB"/>
        </w:rPr>
        <w:t>pp</w:t>
      </w:r>
      <w:r w:rsidRPr="00F74A40">
        <w:rPr>
          <w:rStyle w:val="normaltextrun"/>
          <w:rFonts w:ascii="Open Sans" w:eastAsia="Calibri" w:hAnsi="Open Sans" w:cs="Open Sans"/>
          <w:color w:val="000000" w:themeColor="text1"/>
          <w:lang w:val="en-GB"/>
        </w:rPr>
        <w:t>247-261. </w:t>
      </w:r>
      <w:hyperlink r:id="rId170" w:history="1">
        <w:r w:rsidRPr="006562C2">
          <w:rPr>
            <w:rStyle w:val="Hyperlink"/>
            <w:rFonts w:ascii="Open Sans" w:eastAsia="Calibri" w:hAnsi="Open Sans" w:cs="Open Sans"/>
            <w:lang w:val="en-GB"/>
          </w:rPr>
          <w:t>https://doi.org/10.1108/amhid-04-2020-0007</w:t>
        </w:r>
      </w:hyperlink>
    </w:p>
    <w:p w14:paraId="5A25F76D" w14:textId="28F40A85" w:rsidR="394436E8" w:rsidRDefault="394436E8" w:rsidP="394436E8">
      <w:pPr>
        <w:spacing w:after="0"/>
        <w:rPr>
          <w:rFonts w:ascii="Open Sans" w:eastAsia="Calibri" w:hAnsi="Open Sans" w:cs="Open Sans"/>
          <w:lang w:val="en-GB"/>
        </w:rPr>
      </w:pPr>
    </w:p>
    <w:p w14:paraId="00507431" w14:textId="08DEEEEB" w:rsidR="394436E8" w:rsidRDefault="394436E8" w:rsidP="394436E8">
      <w:pPr>
        <w:spacing w:after="0"/>
        <w:rPr>
          <w:rFonts w:ascii="Open Sans" w:eastAsia="Calibri" w:hAnsi="Open Sans" w:cs="Open Sans"/>
          <w:color w:val="000000" w:themeColor="text1"/>
          <w:lang w:val="en-GB"/>
        </w:rPr>
      </w:pPr>
    </w:p>
    <w:p w14:paraId="575F7823" w14:textId="35758635" w:rsidR="00A36B8E" w:rsidRPr="00A36B8E" w:rsidRDefault="00507935" w:rsidP="00A36B8E">
      <w:pPr>
        <w:rPr>
          <w:rFonts w:eastAsia="Calibri"/>
          <w:b/>
          <w:bCs/>
        </w:rPr>
      </w:pPr>
      <w:r>
        <w:rPr>
          <w:rFonts w:eastAsia="Calibri"/>
          <w:b/>
          <w:bCs/>
          <w:lang w:val="en-GB"/>
        </w:rPr>
        <w:t>Mental health</w:t>
      </w:r>
    </w:p>
    <w:p w14:paraId="0490CBD5" w14:textId="77777777" w:rsidR="00A36B8E" w:rsidRDefault="00A36B8E" w:rsidP="52D80B74">
      <w:pPr>
        <w:spacing w:after="0"/>
        <w:rPr>
          <w:rFonts w:ascii="Open Sans" w:eastAsia="Calibri" w:hAnsi="Open Sans" w:cs="Open Sans"/>
          <w:lang w:val="en-GB"/>
        </w:rPr>
      </w:pPr>
    </w:p>
    <w:p w14:paraId="41E85A2F" w14:textId="77777777" w:rsidR="00A36B8E" w:rsidRDefault="00A36B8E" w:rsidP="52D80B74">
      <w:pPr>
        <w:spacing w:after="0"/>
        <w:rPr>
          <w:rFonts w:ascii="Open Sans" w:eastAsia="Calibri" w:hAnsi="Open Sans" w:cs="Open Sans"/>
          <w:lang w:val="en-GB"/>
        </w:rPr>
      </w:pPr>
      <w:r w:rsidRPr="52D80B74">
        <w:rPr>
          <w:rFonts w:ascii="Open Sans" w:eastAsia="Calibri" w:hAnsi="Open Sans" w:cs="Open Sans"/>
          <w:lang w:val="en-GB"/>
        </w:rPr>
        <w:t xml:space="preserve">Affoo, R. H., Foley, N., Rosenbek, J., Shoemaker J. K., &amp; Martin R.E. (2013) Swallowing dysfunction and autonomic nervous system dysfunction in Alzheimer’s disease: A scoping review of the evidence. </w:t>
      </w:r>
      <w:r w:rsidRPr="52D80B74">
        <w:rPr>
          <w:rFonts w:ascii="Open Sans" w:eastAsia="Calibri" w:hAnsi="Open Sans" w:cs="Open Sans"/>
          <w:i/>
          <w:iCs/>
          <w:lang w:val="en-GB"/>
        </w:rPr>
        <w:t>Journal of American geriatric society,</w:t>
      </w:r>
      <w:r w:rsidRPr="52D80B74">
        <w:rPr>
          <w:rFonts w:ascii="Open Sans" w:eastAsia="Calibri" w:hAnsi="Open Sans" w:cs="Open Sans"/>
          <w:lang w:val="en-GB"/>
        </w:rPr>
        <w:t xml:space="preserve"> 61, pp2203–2213. </w:t>
      </w:r>
      <w:hyperlink r:id="rId171">
        <w:r w:rsidRPr="52D80B74">
          <w:rPr>
            <w:rStyle w:val="Hyperlink"/>
            <w:rFonts w:ascii="Open Sans" w:eastAsia="Calibri" w:hAnsi="Open Sans" w:cs="Open Sans"/>
            <w:lang w:val="en-GB"/>
          </w:rPr>
          <w:t>https://doi/org/10.1111/jgs.12553</w:t>
        </w:r>
      </w:hyperlink>
      <w:r w:rsidRPr="52D80B74">
        <w:rPr>
          <w:rFonts w:ascii="Open Sans" w:eastAsia="Calibri" w:hAnsi="Open Sans" w:cs="Open Sans"/>
          <w:lang w:val="en-GB"/>
        </w:rPr>
        <w:t>.</w:t>
      </w:r>
    </w:p>
    <w:p w14:paraId="3B008CEA" w14:textId="77777777" w:rsidR="00A36B8E" w:rsidRDefault="00A36B8E" w:rsidP="52D80B74">
      <w:pPr>
        <w:spacing w:after="0"/>
        <w:rPr>
          <w:rFonts w:ascii="Open Sans" w:eastAsia="Calibri" w:hAnsi="Open Sans" w:cs="Open Sans"/>
          <w:lang w:val="en-GB"/>
        </w:rPr>
      </w:pPr>
    </w:p>
    <w:p w14:paraId="09D89292" w14:textId="77777777" w:rsidR="00A36B8E" w:rsidRDefault="00A36B8E" w:rsidP="00C66FA2">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 xml:space="preserve">Aldridge, K. J., &amp; Taylor, N. F. (2012). Dysphagia is a common and serious problem for adults with mental illness: a systematic review. </w:t>
      </w:r>
      <w:r w:rsidRPr="00A21B21">
        <w:rPr>
          <w:rStyle w:val="normaltextrun"/>
          <w:rFonts w:ascii="Open Sans" w:eastAsia="Calibri" w:hAnsi="Open Sans" w:cs="Open Sans"/>
          <w:i/>
          <w:iCs/>
          <w:color w:val="000000" w:themeColor="text1"/>
          <w:lang w:val="en-GB"/>
        </w:rPr>
        <w:t>Dysphagia</w:t>
      </w:r>
      <w:r w:rsidRPr="00F74A40">
        <w:rPr>
          <w:rStyle w:val="normaltextrun"/>
          <w:rFonts w:ascii="Open Sans" w:eastAsia="Calibri" w:hAnsi="Open Sans" w:cs="Open Sans"/>
          <w:color w:val="000000" w:themeColor="text1"/>
          <w:lang w:val="en-GB"/>
        </w:rPr>
        <w:t>, 27(1), 124-137. </w:t>
      </w:r>
      <w:hyperlink r:id="rId172" w:history="1">
        <w:r w:rsidRPr="006562C2">
          <w:rPr>
            <w:rStyle w:val="Hyperlink"/>
            <w:rFonts w:ascii="Open Sans" w:eastAsia="Calibri" w:hAnsi="Open Sans" w:cs="Open Sans"/>
            <w:lang w:val="en-GB"/>
          </w:rPr>
          <w:t>https://doi.org/10.1007/s00455-011-9378-5</w:t>
        </w:r>
      </w:hyperlink>
      <w:r w:rsidRPr="00192E0D">
        <w:rPr>
          <w:rStyle w:val="normaltextrun"/>
          <w:rFonts w:ascii="Open Sans" w:eastAsia="Calibri" w:hAnsi="Open Sans" w:cs="Open Sans"/>
          <w:color w:val="000000" w:themeColor="text1"/>
          <w:lang w:val="en-GB"/>
        </w:rPr>
        <w:t>.</w:t>
      </w:r>
    </w:p>
    <w:p w14:paraId="45FBD170" w14:textId="77777777" w:rsidR="00A36B8E" w:rsidRDefault="00A36B8E" w:rsidP="00C66FA2">
      <w:pPr>
        <w:spacing w:after="0"/>
        <w:rPr>
          <w:rStyle w:val="normaltextrun"/>
          <w:rFonts w:ascii="Open Sans" w:eastAsia="Calibri" w:hAnsi="Open Sans" w:cs="Open Sans"/>
          <w:color w:val="000000" w:themeColor="text1"/>
          <w:lang w:val="en-GB"/>
        </w:rPr>
      </w:pPr>
    </w:p>
    <w:p w14:paraId="547BA82E" w14:textId="77777777" w:rsidR="00A36B8E" w:rsidRDefault="00A36B8E" w:rsidP="00631509">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Guthrie, S., Baker, J., Cahill, J., &amp; Hemsley, B. (2023)</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Mealtime difficulties in adults with mental health conditions: an integrative review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F712BB">
        <w:rPr>
          <w:rStyle w:val="normaltextrun"/>
          <w:rFonts w:ascii="Open Sans" w:eastAsia="Calibri" w:hAnsi="Open Sans" w:cs="Open Sans"/>
          <w:i/>
          <w:iCs/>
          <w:color w:val="000000" w:themeColor="text1"/>
          <w:lang w:val="en-GB"/>
        </w:rPr>
        <w:t>Journal of mental health</w:t>
      </w:r>
      <w:r w:rsidRPr="00F74A40">
        <w:rPr>
          <w:rStyle w:val="normaltextrun"/>
          <w:rFonts w:ascii="Open Sans" w:eastAsia="Calibri" w:hAnsi="Open Sans" w:cs="Open Sans"/>
          <w:color w:val="000000" w:themeColor="text1"/>
          <w:lang w:val="en-GB"/>
        </w:rPr>
        <w:t xml:space="preserve">, 32(2), </w:t>
      </w:r>
      <w:r>
        <w:rPr>
          <w:rStyle w:val="normaltextrun"/>
          <w:rFonts w:ascii="Open Sans" w:eastAsia="Calibri" w:hAnsi="Open Sans" w:cs="Open Sans"/>
          <w:color w:val="000000" w:themeColor="text1"/>
          <w:lang w:val="en-GB"/>
        </w:rPr>
        <w:t>pp</w:t>
      </w:r>
      <w:r w:rsidRPr="00F74A40">
        <w:rPr>
          <w:rStyle w:val="normaltextrun"/>
          <w:rFonts w:ascii="Open Sans" w:eastAsia="Calibri" w:hAnsi="Open Sans" w:cs="Open Sans"/>
          <w:color w:val="000000" w:themeColor="text1"/>
          <w:lang w:val="en-GB"/>
        </w:rPr>
        <w:t>504-516. </w:t>
      </w:r>
      <w:hyperlink r:id="rId173" w:history="1">
        <w:r w:rsidRPr="006562C2">
          <w:rPr>
            <w:rStyle w:val="Hyperlink"/>
            <w:rFonts w:ascii="Open Sans" w:eastAsia="Calibri" w:hAnsi="Open Sans" w:cs="Open Sans"/>
            <w:lang w:val="en-GB"/>
          </w:rPr>
          <w:t>https://doi.org/10.1080/09638237.2021.2022633</w:t>
        </w:r>
      </w:hyperlink>
    </w:p>
    <w:p w14:paraId="24685190" w14:textId="77777777" w:rsidR="00A36B8E" w:rsidRDefault="00A36B8E" w:rsidP="00631509">
      <w:pPr>
        <w:spacing w:after="0"/>
        <w:rPr>
          <w:rStyle w:val="normaltextrun"/>
          <w:rFonts w:ascii="Open Sans" w:eastAsia="Calibri" w:hAnsi="Open Sans" w:cs="Open Sans"/>
          <w:color w:val="000000" w:themeColor="text1"/>
          <w:lang w:val="en-GB"/>
        </w:rPr>
      </w:pPr>
    </w:p>
    <w:p w14:paraId="26EFCEF2" w14:textId="77777777" w:rsidR="00A36B8E" w:rsidRDefault="00A36B8E" w:rsidP="52D80B74">
      <w:pPr>
        <w:spacing w:after="0"/>
        <w:rPr>
          <w:rStyle w:val="Hyperlink"/>
          <w:rFonts w:ascii="Open Sans" w:eastAsia="Calibri" w:hAnsi="Open Sans" w:cs="Open Sans"/>
          <w:lang w:val="en-GB"/>
        </w:rPr>
      </w:pPr>
      <w:r w:rsidRPr="52D80B74">
        <w:rPr>
          <w:rFonts w:ascii="Open Sans" w:eastAsia="Calibri" w:hAnsi="Open Sans" w:cs="Open Sans"/>
          <w:lang w:val="en-GB"/>
        </w:rPr>
        <w:t xml:space="preserve">McHutchion, L.D., Pringle, J.M., Tran, M.H.N., Ostevik, A. V., &amp;Constantinescu, G. (2021) A survey of public awareness of dysphagia. </w:t>
      </w:r>
      <w:r w:rsidRPr="52D80B74">
        <w:rPr>
          <w:rFonts w:ascii="Open Sans" w:eastAsia="Calibri" w:hAnsi="Open Sans" w:cs="Open Sans"/>
          <w:i/>
          <w:iCs/>
          <w:lang w:val="en-GB"/>
        </w:rPr>
        <w:t xml:space="preserve">International journal of speech </w:t>
      </w:r>
      <w:r w:rsidRPr="52D80B74">
        <w:rPr>
          <w:rFonts w:ascii="Open Sans" w:eastAsia="Calibri" w:hAnsi="Open Sans" w:cs="Open Sans"/>
          <w:i/>
          <w:iCs/>
          <w:lang w:val="en-GB"/>
        </w:rPr>
        <w:lastRenderedPageBreak/>
        <w:t>language pathology,</w:t>
      </w:r>
      <w:r w:rsidRPr="52D80B74">
        <w:rPr>
          <w:rFonts w:ascii="Open Sans" w:eastAsia="Calibri" w:hAnsi="Open Sans" w:cs="Open Sans"/>
          <w:lang w:val="en-GB"/>
        </w:rPr>
        <w:t xml:space="preserve"> 23, pp614–621. </w:t>
      </w:r>
      <w:hyperlink r:id="rId174">
        <w:r w:rsidRPr="52D80B74">
          <w:rPr>
            <w:rStyle w:val="Hyperlink"/>
            <w:rFonts w:ascii="Open Sans" w:eastAsia="Calibri" w:hAnsi="Open Sans" w:cs="Open Sans"/>
            <w:lang w:val="en-GB"/>
          </w:rPr>
          <w:t>https://doi.org/10.1080/17549507.2021.1912179</w:t>
        </w:r>
      </w:hyperlink>
    </w:p>
    <w:p w14:paraId="1A894542" w14:textId="77777777" w:rsidR="00A36B8E" w:rsidRDefault="00A36B8E" w:rsidP="52D80B74">
      <w:pPr>
        <w:spacing w:after="0"/>
        <w:rPr>
          <w:rFonts w:ascii="Open Sans" w:eastAsia="Calibri" w:hAnsi="Open Sans" w:cs="Open Sans"/>
          <w:lang w:val="en-GB"/>
        </w:rPr>
      </w:pPr>
    </w:p>
    <w:p w14:paraId="58E2D269" w14:textId="77777777" w:rsidR="00A36B8E" w:rsidRDefault="00A36B8E" w:rsidP="00C66FA2">
      <w:pPr>
        <w:spacing w:after="0"/>
        <w:rPr>
          <w:rStyle w:val="Hyperlink"/>
          <w:rFonts w:ascii="Open Sans" w:eastAsia="Calibri" w:hAnsi="Open Sans" w:cs="Open Sans"/>
          <w:lang w:val="en-GB"/>
        </w:rPr>
      </w:pPr>
      <w:r w:rsidRPr="52D80B74">
        <w:rPr>
          <w:rStyle w:val="normaltextrun"/>
          <w:rFonts w:ascii="Open Sans" w:eastAsia="Calibri" w:hAnsi="Open Sans" w:cs="Open Sans"/>
          <w:color w:val="000000" w:themeColor="text1"/>
          <w:lang w:val="en-GB"/>
        </w:rPr>
        <w:t>Regan, J., Sowman, R., &amp; Walsh, I. (2006) ‘Prevalence of dysphagia in acute and community mental health settings’,</w:t>
      </w:r>
      <w:r w:rsidRPr="52D80B74">
        <w:rPr>
          <w:rStyle w:val="normaltextrun"/>
          <w:rFonts w:ascii="Open Sans" w:eastAsia="Calibri" w:hAnsi="Open Sans" w:cs="Open Sans"/>
          <w:i/>
          <w:iCs/>
          <w:color w:val="000000" w:themeColor="text1"/>
          <w:lang w:val="en-GB"/>
        </w:rPr>
        <w:t xml:space="preserve"> Dysphagia</w:t>
      </w:r>
      <w:r w:rsidRPr="52D80B74">
        <w:rPr>
          <w:rStyle w:val="normaltextrun"/>
          <w:rFonts w:ascii="Open Sans" w:eastAsia="Calibri" w:hAnsi="Open Sans" w:cs="Open Sans"/>
          <w:color w:val="000000" w:themeColor="text1"/>
          <w:lang w:val="en-GB"/>
        </w:rPr>
        <w:t xml:space="preserve">, 21, pp95-101, </w:t>
      </w:r>
      <w:hyperlink r:id="rId175">
        <w:r w:rsidRPr="52D80B74">
          <w:rPr>
            <w:rStyle w:val="Hyperlink"/>
            <w:rFonts w:ascii="Open Sans" w:eastAsia="Calibri" w:hAnsi="Open Sans" w:cs="Open Sans"/>
            <w:lang w:val="en-GB"/>
          </w:rPr>
          <w:t>https://doi.org/10.1007/s00455-006-9016-9</w:t>
        </w:r>
      </w:hyperlink>
    </w:p>
    <w:p w14:paraId="772FE7E5" w14:textId="77777777" w:rsidR="00A36B8E" w:rsidRPr="009548A9" w:rsidRDefault="00A36B8E" w:rsidP="00C66FA2">
      <w:pPr>
        <w:spacing w:after="0"/>
        <w:rPr>
          <w:rFonts w:ascii="Open Sans" w:eastAsia="Calibri" w:hAnsi="Open Sans" w:cs="Open Sans"/>
          <w:color w:val="000000" w:themeColor="text1"/>
          <w:lang w:val="en-GB"/>
        </w:rPr>
      </w:pPr>
    </w:p>
    <w:p w14:paraId="10AEDE57" w14:textId="77777777" w:rsidR="00A36B8E" w:rsidRDefault="00A36B8E" w:rsidP="52D80B74">
      <w:pPr>
        <w:spacing w:after="0"/>
        <w:rPr>
          <w:rFonts w:ascii="Open Sans" w:eastAsia="Calibri" w:hAnsi="Open Sans" w:cs="Open Sans"/>
          <w:lang w:val="en-GB"/>
        </w:rPr>
      </w:pPr>
      <w:r w:rsidRPr="52D80B74">
        <w:rPr>
          <w:rFonts w:ascii="Open Sans" w:eastAsia="Calibri" w:hAnsi="Open Sans" w:cs="Open Sans"/>
          <w:lang w:val="en-GB"/>
        </w:rPr>
        <w:t xml:space="preserve">Smith, R., Bryant, L., &amp; Hemsley, B. (2023) The true cost of dysphagia on quality of life: The views of adults with swallowing disability. </w:t>
      </w:r>
      <w:r w:rsidRPr="52D80B74">
        <w:rPr>
          <w:rFonts w:ascii="Open Sans" w:eastAsia="Calibri" w:hAnsi="Open Sans" w:cs="Open Sans"/>
          <w:i/>
          <w:iCs/>
          <w:lang w:val="en-GB"/>
        </w:rPr>
        <w:t>International journal of language and communication disorders,</w:t>
      </w:r>
      <w:r w:rsidRPr="52D80B74">
        <w:rPr>
          <w:rFonts w:ascii="Open Sans" w:eastAsia="Calibri" w:hAnsi="Open Sans" w:cs="Open Sans"/>
          <w:lang w:val="en-GB"/>
        </w:rPr>
        <w:t xml:space="preserve"> 58, pp451–466. </w:t>
      </w:r>
      <w:hyperlink r:id="rId176">
        <w:r w:rsidRPr="52D80B74">
          <w:rPr>
            <w:rStyle w:val="Hyperlink"/>
            <w:rFonts w:ascii="Open Sans" w:eastAsia="Calibri" w:hAnsi="Open Sans" w:cs="Open Sans"/>
            <w:lang w:val="en-GB"/>
          </w:rPr>
          <w:t>https://doi.org/10.1111/1460-6984.12804</w:t>
        </w:r>
      </w:hyperlink>
    </w:p>
    <w:p w14:paraId="1C30E994" w14:textId="34677EA1" w:rsidR="3EDE1CA9" w:rsidRDefault="3EDE1CA9" w:rsidP="52D80B74">
      <w:pPr>
        <w:spacing w:after="0"/>
        <w:rPr>
          <w:rFonts w:ascii="Open Sans" w:eastAsia="Calibri" w:hAnsi="Open Sans" w:cs="Open Sans"/>
          <w:lang w:val="en-GB"/>
        </w:rPr>
      </w:pPr>
    </w:p>
    <w:p w14:paraId="4563F389" w14:textId="20323E79" w:rsidR="3EDE1CA9" w:rsidRDefault="3EDE1CA9" w:rsidP="52D80B74">
      <w:pPr>
        <w:spacing w:after="0"/>
        <w:rPr>
          <w:rFonts w:ascii="Open Sans" w:eastAsia="Calibri" w:hAnsi="Open Sans" w:cs="Open Sans"/>
          <w:lang w:val="en-GB"/>
        </w:rPr>
      </w:pPr>
    </w:p>
    <w:p w14:paraId="45015784" w14:textId="3851B789" w:rsidR="00A55D9E" w:rsidRDefault="00A55D9E" w:rsidP="3EDE1CA9">
      <w:pPr>
        <w:spacing w:after="0"/>
        <w:rPr>
          <w:rFonts w:ascii="Open Sans" w:eastAsia="Calibri" w:hAnsi="Open Sans" w:cs="Open Sans"/>
          <w:b/>
          <w:bCs/>
          <w:color w:val="000000" w:themeColor="text1"/>
        </w:rPr>
      </w:pPr>
      <w:r>
        <w:rPr>
          <w:rFonts w:ascii="Open Sans" w:eastAsia="Calibri" w:hAnsi="Open Sans" w:cs="Open Sans"/>
          <w:b/>
          <w:bCs/>
          <w:color w:val="000000" w:themeColor="text1"/>
        </w:rPr>
        <w:t>Neonates</w:t>
      </w:r>
      <w:r w:rsidR="003E0A3F">
        <w:rPr>
          <w:rFonts w:ascii="Open Sans" w:eastAsia="Calibri" w:hAnsi="Open Sans" w:cs="Open Sans"/>
          <w:b/>
          <w:bCs/>
          <w:color w:val="000000" w:themeColor="text1"/>
        </w:rPr>
        <w:t xml:space="preserve"> </w:t>
      </w:r>
      <w:r w:rsidR="000A0B06">
        <w:rPr>
          <w:rFonts w:ascii="Open Sans" w:eastAsia="Calibri" w:hAnsi="Open Sans" w:cs="Open Sans"/>
          <w:b/>
          <w:bCs/>
          <w:color w:val="000000" w:themeColor="text1"/>
        </w:rPr>
        <w:t>–</w:t>
      </w:r>
      <w:r w:rsidR="003E0A3F">
        <w:rPr>
          <w:rFonts w:ascii="Open Sans" w:eastAsia="Calibri" w:hAnsi="Open Sans" w:cs="Open Sans"/>
          <w:b/>
          <w:bCs/>
          <w:color w:val="000000" w:themeColor="text1"/>
        </w:rPr>
        <w:t xml:space="preserve"> general</w:t>
      </w:r>
    </w:p>
    <w:p w14:paraId="68C301C4" w14:textId="77777777" w:rsidR="000A0B06" w:rsidRDefault="000A0B06" w:rsidP="3EDE1CA9">
      <w:pPr>
        <w:spacing w:after="0"/>
        <w:rPr>
          <w:rFonts w:ascii="Open Sans" w:eastAsia="Calibri" w:hAnsi="Open Sans" w:cs="Open Sans"/>
          <w:b/>
          <w:bCs/>
          <w:color w:val="000000" w:themeColor="text1"/>
        </w:rPr>
      </w:pPr>
    </w:p>
    <w:p w14:paraId="0F3CF9B4" w14:textId="77777777" w:rsidR="00A55D9E" w:rsidRPr="00A55D9E" w:rsidRDefault="00A55D9E" w:rsidP="3EDE1CA9">
      <w:pPr>
        <w:spacing w:after="0"/>
        <w:rPr>
          <w:rFonts w:ascii="Open Sans" w:eastAsia="Calibri" w:hAnsi="Open Sans" w:cs="Open Sans"/>
          <w:b/>
          <w:bCs/>
          <w:color w:val="000000" w:themeColor="text1"/>
        </w:rPr>
      </w:pPr>
    </w:p>
    <w:p w14:paraId="19733338" w14:textId="77777777" w:rsidR="00A9235C" w:rsidRDefault="00A9235C" w:rsidP="3EDE1CA9">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 xml:space="preserve">Altimier, L. </w:t>
      </w:r>
      <w:r>
        <w:rPr>
          <w:rStyle w:val="normaltextrun"/>
          <w:rFonts w:ascii="Open Sans" w:eastAsia="Calibri" w:hAnsi="Open Sans" w:cs="Open Sans"/>
          <w:color w:val="000000" w:themeColor="text1"/>
          <w:lang w:val="en-GB"/>
        </w:rPr>
        <w:t>&amp;</w:t>
      </w:r>
      <w:r w:rsidRPr="00F74A40">
        <w:rPr>
          <w:rStyle w:val="normaltextrun"/>
          <w:rFonts w:ascii="Open Sans" w:eastAsia="Calibri" w:hAnsi="Open Sans" w:cs="Open Sans"/>
          <w:color w:val="000000" w:themeColor="text1"/>
          <w:lang w:val="en-GB"/>
        </w:rPr>
        <w:t xml:space="preserve"> Phillips, R. (2016) ‘ Neonatal </w:t>
      </w:r>
      <w:r>
        <w:rPr>
          <w:rStyle w:val="normaltextrun"/>
          <w:rFonts w:ascii="Open Sans" w:eastAsia="Calibri" w:hAnsi="Open Sans" w:cs="Open Sans"/>
          <w:color w:val="000000" w:themeColor="text1"/>
          <w:lang w:val="en-GB"/>
        </w:rPr>
        <w:t>i</w:t>
      </w:r>
      <w:r w:rsidRPr="00F74A40">
        <w:rPr>
          <w:rStyle w:val="normaltextrun"/>
          <w:rFonts w:ascii="Open Sans" w:eastAsia="Calibri" w:hAnsi="Open Sans" w:cs="Open Sans"/>
          <w:color w:val="000000" w:themeColor="text1"/>
          <w:lang w:val="en-GB"/>
        </w:rPr>
        <w:t xml:space="preserve">ntegrative </w:t>
      </w:r>
      <w:r>
        <w:rPr>
          <w:rStyle w:val="normaltextrun"/>
          <w:rFonts w:ascii="Open Sans" w:eastAsia="Calibri" w:hAnsi="Open Sans" w:cs="Open Sans"/>
          <w:color w:val="000000" w:themeColor="text1"/>
          <w:lang w:val="en-GB"/>
        </w:rPr>
        <w:t>d</w:t>
      </w:r>
      <w:r w:rsidRPr="00F74A40">
        <w:rPr>
          <w:rStyle w:val="normaltextrun"/>
          <w:rFonts w:ascii="Open Sans" w:eastAsia="Calibri" w:hAnsi="Open Sans" w:cs="Open Sans"/>
          <w:color w:val="000000" w:themeColor="text1"/>
          <w:lang w:val="en-GB"/>
        </w:rPr>
        <w:t xml:space="preserve">evelopmental </w:t>
      </w:r>
      <w:r>
        <w:rPr>
          <w:rStyle w:val="normaltextrun"/>
          <w:rFonts w:ascii="Open Sans" w:eastAsia="Calibri" w:hAnsi="Open Sans" w:cs="Open Sans"/>
          <w:color w:val="000000" w:themeColor="text1"/>
          <w:lang w:val="en-GB"/>
        </w:rPr>
        <w:t>c</w:t>
      </w:r>
      <w:r w:rsidRPr="00F74A40">
        <w:rPr>
          <w:rStyle w:val="normaltextrun"/>
          <w:rFonts w:ascii="Open Sans" w:eastAsia="Calibri" w:hAnsi="Open Sans" w:cs="Open Sans"/>
          <w:color w:val="000000" w:themeColor="text1"/>
          <w:lang w:val="en-GB"/>
        </w:rPr>
        <w:t xml:space="preserve">are </w:t>
      </w:r>
      <w:r>
        <w:rPr>
          <w:rStyle w:val="normaltextrun"/>
          <w:rFonts w:ascii="Open Sans" w:eastAsia="Calibri" w:hAnsi="Open Sans" w:cs="Open Sans"/>
          <w:color w:val="000000" w:themeColor="text1"/>
          <w:lang w:val="en-GB"/>
        </w:rPr>
        <w:t>m</w:t>
      </w:r>
      <w:r w:rsidRPr="00F74A40">
        <w:rPr>
          <w:rStyle w:val="normaltextrun"/>
          <w:rFonts w:ascii="Open Sans" w:eastAsia="Calibri" w:hAnsi="Open Sans" w:cs="Open Sans"/>
          <w:color w:val="000000" w:themeColor="text1"/>
          <w:lang w:val="en-GB"/>
        </w:rPr>
        <w:t xml:space="preserve">odel: Advanced </w:t>
      </w:r>
      <w:r>
        <w:rPr>
          <w:rStyle w:val="normaltextrun"/>
          <w:rFonts w:ascii="Open Sans" w:eastAsia="Calibri" w:hAnsi="Open Sans" w:cs="Open Sans"/>
          <w:color w:val="000000" w:themeColor="text1"/>
          <w:lang w:val="en-GB"/>
        </w:rPr>
        <w:t>c</w:t>
      </w:r>
      <w:r w:rsidRPr="00F74A40">
        <w:rPr>
          <w:rStyle w:val="normaltextrun"/>
          <w:rFonts w:ascii="Open Sans" w:eastAsia="Calibri" w:hAnsi="Open Sans" w:cs="Open Sans"/>
          <w:color w:val="000000" w:themeColor="text1"/>
          <w:lang w:val="en-GB"/>
        </w:rPr>
        <w:t xml:space="preserve">linical </w:t>
      </w:r>
      <w:r>
        <w:rPr>
          <w:rStyle w:val="normaltextrun"/>
          <w:rFonts w:ascii="Open Sans" w:eastAsia="Calibri" w:hAnsi="Open Sans" w:cs="Open Sans"/>
          <w:color w:val="000000" w:themeColor="text1"/>
          <w:lang w:val="en-GB"/>
        </w:rPr>
        <w:t>a</w:t>
      </w:r>
      <w:r w:rsidRPr="00F74A40">
        <w:rPr>
          <w:rStyle w:val="normaltextrun"/>
          <w:rFonts w:ascii="Open Sans" w:eastAsia="Calibri" w:hAnsi="Open Sans" w:cs="Open Sans"/>
          <w:color w:val="000000" w:themeColor="text1"/>
          <w:lang w:val="en-GB"/>
        </w:rPr>
        <w:t xml:space="preserve">pplications of the seven core measures for neuroprotective family-centered developmental care’, </w:t>
      </w:r>
      <w:r w:rsidRPr="00020C66">
        <w:rPr>
          <w:rStyle w:val="normaltextrun"/>
          <w:rFonts w:ascii="Open Sans" w:eastAsia="Calibri" w:hAnsi="Open Sans" w:cs="Open Sans"/>
          <w:i/>
          <w:iCs/>
          <w:color w:val="000000" w:themeColor="text1"/>
          <w:lang w:val="en-GB"/>
        </w:rPr>
        <w:t>Newborn and infant nursing reviews,</w:t>
      </w:r>
      <w:r w:rsidRPr="00F74A40">
        <w:rPr>
          <w:rStyle w:val="normaltextrun"/>
          <w:rFonts w:ascii="Open Sans" w:eastAsia="Calibri" w:hAnsi="Open Sans" w:cs="Open Sans"/>
          <w:color w:val="000000" w:themeColor="text1"/>
          <w:lang w:val="en-GB"/>
        </w:rPr>
        <w:t xml:space="preserve"> 16(4), pp. 230–244. </w:t>
      </w:r>
      <w:hyperlink r:id="rId177" w:history="1">
        <w:r w:rsidRPr="006562C2">
          <w:rPr>
            <w:rStyle w:val="Hyperlink"/>
            <w:rFonts w:ascii="Open Sans" w:eastAsia="Calibri" w:hAnsi="Open Sans" w:cs="Open Sans"/>
            <w:lang w:val="en-GB"/>
          </w:rPr>
          <w:t>https://doi.org/10.1053/j.nainr.2016.09.030</w:t>
        </w:r>
      </w:hyperlink>
      <w:r w:rsidRPr="008E10BE">
        <w:rPr>
          <w:rStyle w:val="normaltextrun"/>
          <w:rFonts w:ascii="Open Sans" w:eastAsia="Calibri" w:hAnsi="Open Sans" w:cs="Open Sans"/>
          <w:color w:val="000000" w:themeColor="text1"/>
          <w:lang w:val="en-GB"/>
        </w:rPr>
        <w:t>.</w:t>
      </w:r>
    </w:p>
    <w:p w14:paraId="3195D001" w14:textId="77777777" w:rsidR="00A9235C" w:rsidRDefault="00A9235C" w:rsidP="3EDE1CA9">
      <w:pPr>
        <w:spacing w:after="0"/>
        <w:rPr>
          <w:rStyle w:val="normaltextrun"/>
          <w:rFonts w:ascii="Open Sans" w:eastAsia="Calibri" w:hAnsi="Open Sans" w:cs="Open Sans"/>
          <w:color w:val="000000" w:themeColor="text1"/>
          <w:lang w:val="en-GB"/>
        </w:rPr>
      </w:pPr>
    </w:p>
    <w:p w14:paraId="7380B8D1" w14:textId="0A0F8521" w:rsidR="00A9235C" w:rsidRDefault="00A9235C" w:rsidP="0015069C">
      <w:pPr>
        <w:spacing w:after="0"/>
        <w:rPr>
          <w:rStyle w:val="normaltextrun"/>
          <w:rFonts w:ascii="Open Sans" w:eastAsia="Calibri" w:hAnsi="Open Sans" w:cs="Open Sans"/>
          <w:color w:val="000000" w:themeColor="text1"/>
          <w:lang w:val="en-GB"/>
        </w:rPr>
      </w:pPr>
      <w:r>
        <w:rPr>
          <w:rStyle w:val="normaltextrun"/>
          <w:rFonts w:ascii="Open Sans" w:eastAsia="Calibri" w:hAnsi="Open Sans" w:cs="Open Sans"/>
          <w:color w:val="000000" w:themeColor="text1"/>
          <w:lang w:val="en-GB"/>
        </w:rPr>
        <w:t xml:space="preserve">British association of perinatal medicine. (2021) ‘Family integrated care: A framework for practice’. Available at </w:t>
      </w:r>
      <w:hyperlink r:id="rId178" w:history="1">
        <w:r w:rsidRPr="006562C2">
          <w:rPr>
            <w:rStyle w:val="Hyperlink"/>
            <w:rFonts w:ascii="Open Sans" w:eastAsia="Calibri" w:hAnsi="Open Sans" w:cs="Open Sans"/>
            <w:lang w:val="en-GB"/>
          </w:rPr>
          <w:t>https://www.bapm.org/resources/ficare-framework-for-practice</w:t>
        </w:r>
      </w:hyperlink>
      <w:r>
        <w:rPr>
          <w:rStyle w:val="normaltextrun"/>
          <w:rFonts w:ascii="Open Sans" w:eastAsia="Calibri" w:hAnsi="Open Sans" w:cs="Open Sans"/>
          <w:color w:val="000000" w:themeColor="text1"/>
          <w:lang w:val="en-GB"/>
        </w:rPr>
        <w:t xml:space="preserve"> (accessed 16 July 2024)</w:t>
      </w:r>
    </w:p>
    <w:p w14:paraId="5DC9C7DD" w14:textId="77777777" w:rsidR="00A9235C" w:rsidRDefault="00A9235C" w:rsidP="0015069C">
      <w:pPr>
        <w:spacing w:after="0"/>
        <w:rPr>
          <w:rStyle w:val="normaltextrun"/>
          <w:rFonts w:ascii="Open Sans" w:eastAsia="Calibri" w:hAnsi="Open Sans" w:cs="Open Sans"/>
          <w:color w:val="000000" w:themeColor="text1"/>
          <w:lang w:val="en-GB"/>
        </w:rPr>
      </w:pPr>
    </w:p>
    <w:p w14:paraId="2C3F2316" w14:textId="586A209F" w:rsidR="00A9235C" w:rsidRDefault="00A9235C" w:rsidP="00D448C4">
      <w:pPr>
        <w:spacing w:after="0"/>
        <w:rPr>
          <w:rStyle w:val="normaltextrun"/>
          <w:rFonts w:ascii="Open Sans" w:eastAsia="Calibri" w:hAnsi="Open Sans" w:cs="Open Sans"/>
          <w:color w:val="000000" w:themeColor="text1"/>
          <w:lang w:val="en-GB"/>
        </w:rPr>
      </w:pPr>
      <w:r>
        <w:rPr>
          <w:rStyle w:val="normaltextrun"/>
          <w:rFonts w:ascii="Open Sans" w:eastAsia="Calibri" w:hAnsi="Open Sans" w:cs="Open Sans"/>
          <w:color w:val="000000" w:themeColor="text1"/>
          <w:lang w:val="en-GB"/>
        </w:rPr>
        <w:t xml:space="preserve">British association of preterm medicine. (2023) ‘Safe and effective repatriation of infants.  Available from: </w:t>
      </w:r>
      <w:hyperlink r:id="rId179" w:history="1">
        <w:r w:rsidRPr="006562C2">
          <w:rPr>
            <w:rStyle w:val="Hyperlink"/>
            <w:rFonts w:ascii="Open Sans" w:eastAsia="Calibri" w:hAnsi="Open Sans" w:cs="Open Sans"/>
            <w:lang w:val="en-GB"/>
          </w:rPr>
          <w:t>https://www.bapm.org/resources/safe-and-effective-repatriation-of-infants</w:t>
        </w:r>
      </w:hyperlink>
      <w:r>
        <w:rPr>
          <w:rStyle w:val="normaltextrun"/>
          <w:rFonts w:ascii="Open Sans" w:eastAsia="Calibri" w:hAnsi="Open Sans" w:cs="Open Sans"/>
          <w:color w:val="000000" w:themeColor="text1"/>
          <w:lang w:val="en-GB"/>
        </w:rPr>
        <w:t xml:space="preserve"> (accessed 16 July 2024)</w:t>
      </w:r>
    </w:p>
    <w:p w14:paraId="6553ED1C" w14:textId="77777777" w:rsidR="00A9235C" w:rsidRDefault="00A9235C" w:rsidP="00D448C4">
      <w:pPr>
        <w:spacing w:after="0"/>
        <w:rPr>
          <w:rStyle w:val="normaltextrun"/>
          <w:rFonts w:ascii="Open Sans" w:eastAsia="Calibri" w:hAnsi="Open Sans" w:cs="Open Sans"/>
          <w:color w:val="000000" w:themeColor="text1"/>
          <w:lang w:val="en-GB"/>
        </w:rPr>
      </w:pPr>
    </w:p>
    <w:p w14:paraId="0D31D1E5" w14:textId="77777777" w:rsidR="00A9235C" w:rsidRDefault="00A9235C" w:rsidP="00EB1622">
      <w:pPr>
        <w:spacing w:after="0"/>
        <w:rPr>
          <w:rStyle w:val="Hyperlink"/>
          <w:rFonts w:ascii="Segoe UI" w:eastAsia="Segoe UI" w:hAnsi="Segoe UI" w:cs="Segoe UI"/>
          <w:lang w:val="en-GB"/>
        </w:rPr>
      </w:pPr>
      <w:r w:rsidRPr="5F3A9967">
        <w:rPr>
          <w:rFonts w:ascii="Segoe UI" w:eastAsia="Segoe UI" w:hAnsi="Segoe UI" w:cs="Segoe UI"/>
          <w:color w:val="212121"/>
          <w:lang w:val="en-GB"/>
        </w:rPr>
        <w:t xml:space="preserve">Connell, A., Knudsen, K., Marginean, H., &amp; Raddish, M. (2023). Associations between feeding and development in preterm infants in the NICU and throughout the first year of life. </w:t>
      </w:r>
      <w:r w:rsidRPr="5F3A9967">
        <w:rPr>
          <w:rFonts w:ascii="Segoe UI" w:eastAsia="Segoe UI" w:hAnsi="Segoe UI" w:cs="Segoe UI"/>
          <w:i/>
          <w:iCs/>
          <w:color w:val="212121"/>
          <w:lang w:val="en-GB"/>
        </w:rPr>
        <w:t>Early human development</w:t>
      </w:r>
      <w:r w:rsidRPr="5F3A9967">
        <w:rPr>
          <w:rFonts w:ascii="Segoe UI" w:eastAsia="Segoe UI" w:hAnsi="Segoe UI" w:cs="Segoe UI"/>
          <w:color w:val="212121"/>
          <w:lang w:val="en-GB"/>
        </w:rPr>
        <w:t xml:space="preserve">, 177-178, 105719. </w:t>
      </w:r>
      <w:hyperlink r:id="rId180">
        <w:r w:rsidRPr="5F3A9967">
          <w:rPr>
            <w:rStyle w:val="Hyperlink"/>
            <w:rFonts w:ascii="Segoe UI" w:eastAsia="Segoe UI" w:hAnsi="Segoe UI" w:cs="Segoe UI"/>
            <w:lang w:val="en-GB"/>
          </w:rPr>
          <w:t>https://doi.org/10.1016/j.earlhumdev.2023.105719</w:t>
        </w:r>
      </w:hyperlink>
    </w:p>
    <w:p w14:paraId="526B78AA" w14:textId="77777777" w:rsidR="00A9235C" w:rsidRDefault="00A9235C" w:rsidP="00EB1622">
      <w:pPr>
        <w:spacing w:after="0"/>
        <w:rPr>
          <w:rFonts w:ascii="Segoe UI" w:eastAsia="Segoe UI" w:hAnsi="Segoe UI" w:cs="Segoe UI"/>
          <w:color w:val="212121"/>
          <w:lang w:val="en-GB"/>
        </w:rPr>
      </w:pPr>
    </w:p>
    <w:p w14:paraId="4B4DFBEF" w14:textId="77777777" w:rsidR="00A9235C" w:rsidRDefault="00A9235C" w:rsidP="001E5925">
      <w:pPr>
        <w:spacing w:after="0"/>
        <w:rPr>
          <w:rFonts w:ascii="Open Sans" w:hAnsi="Open Sans" w:cs="Open Sans"/>
        </w:rPr>
      </w:pPr>
      <w:r w:rsidRPr="00701821">
        <w:rPr>
          <w:rStyle w:val="normaltextrun"/>
          <w:rFonts w:ascii="Open Sans" w:eastAsia="Calibri" w:hAnsi="Open Sans" w:cs="Open Sans"/>
          <w:color w:val="000000" w:themeColor="text1"/>
          <w:lang w:val="en-GB"/>
        </w:rPr>
        <w:lastRenderedPageBreak/>
        <w:t xml:space="preserve">Coughlin, M. (2017). ‘Trauma-informed neuroprotective care for hospitalised newborns and infants’. </w:t>
      </w:r>
      <w:r w:rsidRPr="00701821">
        <w:rPr>
          <w:rStyle w:val="normaltextrun"/>
          <w:rFonts w:ascii="Open Sans" w:eastAsia="Calibri" w:hAnsi="Open Sans" w:cs="Open Sans"/>
          <w:i/>
          <w:iCs/>
          <w:color w:val="000000" w:themeColor="text1"/>
          <w:lang w:val="en-GB"/>
        </w:rPr>
        <w:t>Infant</w:t>
      </w:r>
      <w:r w:rsidRPr="00701821">
        <w:rPr>
          <w:rFonts w:ascii="Open Sans" w:hAnsi="Open Sans" w:cs="Open Sans"/>
        </w:rPr>
        <w:t xml:space="preserve">, 13(5), pp176-179, available at </w:t>
      </w:r>
      <w:hyperlink r:id="rId181" w:history="1">
        <w:r w:rsidRPr="00701821">
          <w:rPr>
            <w:rStyle w:val="Hyperlink"/>
            <w:rFonts w:ascii="Open Sans" w:hAnsi="Open Sans" w:cs="Open Sans"/>
          </w:rPr>
          <w:t>https://www.infantjournal.co.uk/pdf/inf_077_eur.pdf</w:t>
        </w:r>
      </w:hyperlink>
      <w:r w:rsidRPr="00701821">
        <w:rPr>
          <w:rFonts w:ascii="Open Sans" w:hAnsi="Open Sans" w:cs="Open Sans"/>
        </w:rPr>
        <w:t xml:space="preserve"> (accessed 16th July 2024) </w:t>
      </w:r>
    </w:p>
    <w:p w14:paraId="3D4FCA48" w14:textId="77777777" w:rsidR="00A9235C" w:rsidRPr="00701821" w:rsidRDefault="00A9235C" w:rsidP="001E5925">
      <w:pPr>
        <w:spacing w:after="0"/>
        <w:rPr>
          <w:rFonts w:ascii="Open Sans" w:eastAsia="Calibri" w:hAnsi="Open Sans" w:cs="Open Sans"/>
          <w:color w:val="000000" w:themeColor="text1"/>
        </w:rPr>
      </w:pPr>
    </w:p>
    <w:p w14:paraId="09C6CD14" w14:textId="77777777" w:rsidR="00A9235C" w:rsidRDefault="00A9235C" w:rsidP="000F339A">
      <w:pPr>
        <w:spacing w:after="0"/>
        <w:rPr>
          <w:rFonts w:ascii="Segoe UI" w:eastAsia="Segoe UI" w:hAnsi="Segoe UI" w:cs="Segoe UI"/>
          <w:color w:val="212121"/>
          <w:lang w:val="en-GB"/>
        </w:rPr>
      </w:pPr>
      <w:r w:rsidRPr="193A7742">
        <w:rPr>
          <w:rFonts w:ascii="Segoe UI" w:eastAsia="Segoe UI" w:hAnsi="Segoe UI" w:cs="Segoe UI"/>
          <w:color w:val="212121"/>
          <w:lang w:val="en-GB"/>
        </w:rPr>
        <w:t xml:space="preserve">Evans D., Butterworth R., Atkins E., Chilvers R., Marsh A., Barr K., Cole S., Cordwell J., D’Urso A., Higgins S. (2023) The anatomy of compassion: courage, connection and safeness in perinatal practice. </w:t>
      </w:r>
      <w:r w:rsidRPr="193A7742">
        <w:rPr>
          <w:rFonts w:ascii="Segoe UI" w:eastAsia="Segoe UI" w:hAnsi="Segoe UI" w:cs="Segoe UI"/>
          <w:i/>
          <w:iCs/>
          <w:color w:val="212121"/>
          <w:lang w:val="en-GB"/>
        </w:rPr>
        <w:t>Infant,</w:t>
      </w:r>
      <w:r w:rsidRPr="193A7742">
        <w:rPr>
          <w:rFonts w:ascii="Segoe UI" w:eastAsia="Segoe UI" w:hAnsi="Segoe UI" w:cs="Segoe UI"/>
          <w:color w:val="212121"/>
          <w:lang w:val="en-GB"/>
        </w:rPr>
        <w:t xml:space="preserve"> 19(3): pp88-92.</w:t>
      </w:r>
    </w:p>
    <w:p w14:paraId="31D35ADA" w14:textId="77777777" w:rsidR="00C741A6" w:rsidRDefault="00C741A6" w:rsidP="000F339A">
      <w:pPr>
        <w:spacing w:after="0"/>
        <w:rPr>
          <w:rFonts w:ascii="Segoe UI" w:eastAsia="Segoe UI" w:hAnsi="Segoe UI" w:cs="Segoe UI"/>
          <w:color w:val="212121"/>
          <w:lang w:val="en-GB"/>
        </w:rPr>
      </w:pPr>
    </w:p>
    <w:p w14:paraId="2AB63628" w14:textId="77777777" w:rsidR="00A9235C" w:rsidRDefault="00A9235C" w:rsidP="00895A31">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Harding, C., Frank, L., Botting, N., and Hilari, K. (2015) ‘Assessment and management of infant feeding’, Infant, 11(3) pp85-89. </w:t>
      </w:r>
      <w:r>
        <w:rPr>
          <w:rStyle w:val="normaltextrun"/>
          <w:rFonts w:ascii="Open Sans" w:eastAsia="Calibri" w:hAnsi="Open Sans" w:cs="Open Sans"/>
          <w:color w:val="000000" w:themeColor="text1"/>
          <w:lang w:val="en-GB"/>
        </w:rPr>
        <w:t xml:space="preserve">Available at: </w:t>
      </w:r>
      <w:hyperlink r:id="rId182" w:history="1">
        <w:r w:rsidRPr="006562C2">
          <w:rPr>
            <w:rStyle w:val="Hyperlink"/>
            <w:rFonts w:ascii="Open Sans" w:eastAsia="Calibri" w:hAnsi="Open Sans" w:cs="Open Sans"/>
            <w:lang w:val="en-GB"/>
          </w:rPr>
          <w:t>https://www.infantjournal.co.uk/pdf/inf_063_sme.pdf</w:t>
        </w:r>
      </w:hyperlink>
      <w:r>
        <w:rPr>
          <w:rStyle w:val="normaltextrun"/>
          <w:rFonts w:ascii="Open Sans" w:eastAsia="Calibri" w:hAnsi="Open Sans" w:cs="Open Sans"/>
          <w:color w:val="000000" w:themeColor="text1"/>
          <w:lang w:val="en-GB"/>
        </w:rPr>
        <w:t xml:space="preserve"> (accessed 16th July 2024)</w:t>
      </w:r>
    </w:p>
    <w:p w14:paraId="09A5325C" w14:textId="77777777" w:rsidR="00C741A6" w:rsidRPr="00F74A40" w:rsidRDefault="00C741A6" w:rsidP="00895A31">
      <w:pPr>
        <w:spacing w:after="0"/>
        <w:rPr>
          <w:rFonts w:ascii="Open Sans" w:eastAsia="Calibri" w:hAnsi="Open Sans" w:cs="Open Sans"/>
          <w:color w:val="000000" w:themeColor="text1"/>
        </w:rPr>
      </w:pPr>
    </w:p>
    <w:p w14:paraId="2B4877B8" w14:textId="4AC9C777" w:rsidR="00A9235C" w:rsidRDefault="00A9235C" w:rsidP="00B5234F">
      <w:pPr>
        <w:spacing w:after="0"/>
        <w:rPr>
          <w:rFonts w:ascii="Open Sans" w:eastAsia="Open Sans" w:hAnsi="Open Sans" w:cs="Open Sans"/>
        </w:rPr>
      </w:pPr>
      <w:r w:rsidRPr="5F3A9967">
        <w:rPr>
          <w:rFonts w:ascii="Open Sans" w:eastAsia="Open Sans" w:hAnsi="Open Sans" w:cs="Open Sans"/>
        </w:rPr>
        <w:t xml:space="preserve">Haslam, D. B. (2020) ‘Chapter 130: Healthcare-acquired infections’ in Kliegman, R. M., St Geme, J. W., Blum, N. J., Shah, S. S., Tasker, R. C., &amp; Wilson, K. M.’s </w:t>
      </w:r>
      <w:r w:rsidRPr="5F3A9967">
        <w:rPr>
          <w:rFonts w:ascii="Open Sans" w:eastAsia="Open Sans" w:hAnsi="Open Sans" w:cs="Open Sans"/>
          <w:i/>
          <w:iCs/>
        </w:rPr>
        <w:t>Nelson textbook of pediatrics</w:t>
      </w:r>
      <w:r w:rsidRPr="5F3A9967">
        <w:rPr>
          <w:rFonts w:ascii="Open Sans" w:eastAsia="Open Sans" w:hAnsi="Open Sans" w:cs="Open Sans"/>
        </w:rPr>
        <w:t xml:space="preserve">, Elsevier.  pp1005-1008.e1.  Available via </w:t>
      </w:r>
      <w:hyperlink r:id="rId183" w:anchor="!/content/book/3-s2.0-B9780323529501001309">
        <w:r w:rsidRPr="5F3A9967">
          <w:rPr>
            <w:rStyle w:val="Hyperlink"/>
            <w:rFonts w:ascii="Open Sans" w:eastAsia="Open Sans" w:hAnsi="Open Sans" w:cs="Open Sans"/>
          </w:rPr>
          <w:t>https://www.clinicalkey.com/#!/content/book/3-s2.0-B9780323529501001309</w:t>
        </w:r>
      </w:hyperlink>
      <w:r w:rsidRPr="5F3A9967">
        <w:rPr>
          <w:rFonts w:ascii="Open Sans" w:eastAsia="Open Sans" w:hAnsi="Open Sans" w:cs="Open Sans"/>
        </w:rPr>
        <w:t xml:space="preserve"> (Accessed 2 October 2024)</w:t>
      </w:r>
    </w:p>
    <w:p w14:paraId="3A8F4350" w14:textId="77777777" w:rsidR="00C741A6" w:rsidRDefault="00C741A6" w:rsidP="00B5234F">
      <w:pPr>
        <w:spacing w:after="0"/>
        <w:rPr>
          <w:rFonts w:ascii="Open Sans" w:eastAsia="Open Sans" w:hAnsi="Open Sans" w:cs="Open Sans"/>
          <w:lang w:val="en-GB"/>
        </w:rPr>
      </w:pPr>
    </w:p>
    <w:p w14:paraId="1625A9DC" w14:textId="77777777" w:rsidR="00A9235C" w:rsidRDefault="00A9235C" w:rsidP="00EB1622">
      <w:pPr>
        <w:spacing w:after="0"/>
        <w:rPr>
          <w:rFonts w:ascii="Segoe UI" w:eastAsia="Segoe UI" w:hAnsi="Segoe UI" w:cs="Segoe UI"/>
          <w:lang w:val="en-GB"/>
        </w:rPr>
      </w:pPr>
      <w:r w:rsidRPr="5F3A9967">
        <w:rPr>
          <w:rFonts w:ascii="Segoe UI" w:eastAsia="Segoe UI" w:hAnsi="Segoe UI" w:cs="Segoe UI"/>
          <w:color w:val="212121"/>
          <w:lang w:val="en-GB"/>
        </w:rPr>
        <w:t xml:space="preserve">Hawdon, J. M., Beauregard, N., Slattery, J., &amp; Kennedy, G. (2000). Identification of neonates at risk of developing feeding problems in infancy. </w:t>
      </w:r>
      <w:r w:rsidRPr="5F3A9967">
        <w:rPr>
          <w:rFonts w:ascii="Segoe UI" w:eastAsia="Segoe UI" w:hAnsi="Segoe UI" w:cs="Segoe UI"/>
          <w:i/>
          <w:iCs/>
          <w:color w:val="212121"/>
          <w:lang w:val="en-GB"/>
        </w:rPr>
        <w:t>Developmental medicine and child neurology</w:t>
      </w:r>
      <w:r w:rsidRPr="5F3A9967">
        <w:rPr>
          <w:rFonts w:ascii="Segoe UI" w:eastAsia="Segoe UI" w:hAnsi="Segoe UI" w:cs="Segoe UI"/>
          <w:color w:val="212121"/>
          <w:lang w:val="en-GB"/>
        </w:rPr>
        <w:t xml:space="preserve">, 42(4), pp235–239. </w:t>
      </w:r>
      <w:hyperlink r:id="rId184">
        <w:r w:rsidRPr="5F3A9967">
          <w:rPr>
            <w:rStyle w:val="Hyperlink"/>
            <w:rFonts w:ascii="Segoe UI" w:eastAsia="Segoe UI" w:hAnsi="Segoe UI" w:cs="Segoe UI"/>
            <w:lang w:val="en-GB"/>
          </w:rPr>
          <w:t>https://doi.org/10.1017/s0012162200000402</w:t>
        </w:r>
      </w:hyperlink>
    </w:p>
    <w:p w14:paraId="3DF2127F" w14:textId="6133A1B6" w:rsidR="00A9235C" w:rsidRPr="009548A9" w:rsidRDefault="00A9235C" w:rsidP="00D448C4">
      <w:pPr>
        <w:spacing w:beforeAutospacing="1" w:afterAutospacing="1"/>
        <w:rPr>
          <w:rFonts w:ascii="Open Sans" w:eastAsia="Calibri" w:hAnsi="Open Sans" w:cs="Open Sans"/>
          <w:color w:val="000000" w:themeColor="text1"/>
        </w:rPr>
      </w:pPr>
      <w:r w:rsidRPr="00A863A2">
        <w:t xml:space="preserve">Health Innovation West of England </w:t>
      </w:r>
      <w:r>
        <w:t>(No date) ‘</w:t>
      </w:r>
      <w:hyperlink r:id="rId185">
        <w:r w:rsidRPr="00F74A40">
          <w:rPr>
            <w:rStyle w:val="Hyperlink"/>
            <w:rFonts w:ascii="Open Sans" w:eastAsia="Calibri" w:hAnsi="Open Sans" w:cs="Open Sans"/>
            <w:color w:val="000000" w:themeColor="text1"/>
            <w:u w:val="none"/>
            <w:lang w:val="en-GB"/>
          </w:rPr>
          <w:t>The PERIPrem care bundle</w:t>
        </w:r>
      </w:hyperlink>
      <w:r>
        <w:rPr>
          <w:rStyle w:val="Hyperlink"/>
          <w:rFonts w:ascii="Open Sans" w:eastAsia="Calibri" w:hAnsi="Open Sans" w:cs="Open Sans"/>
          <w:color w:val="000000" w:themeColor="text1"/>
          <w:u w:val="none"/>
          <w:lang w:val="en-GB"/>
        </w:rPr>
        <w:t xml:space="preserve">’, Available from: </w:t>
      </w:r>
      <w:hyperlink r:id="rId186" w:history="1">
        <w:r w:rsidRPr="006562C2">
          <w:rPr>
            <w:rStyle w:val="Hyperlink"/>
            <w:rFonts w:ascii="Open Sans" w:eastAsia="Calibri" w:hAnsi="Open Sans" w:cs="Open Sans"/>
            <w:lang w:val="en-GB"/>
          </w:rPr>
          <w:t>https://www.healthinnowest.net/our-work/transforming-services-and-systems/periprem/</w:t>
        </w:r>
      </w:hyperlink>
      <w:r>
        <w:rPr>
          <w:rStyle w:val="Hyperlink"/>
          <w:rFonts w:ascii="Open Sans" w:eastAsia="Calibri" w:hAnsi="Open Sans" w:cs="Open Sans"/>
          <w:color w:val="000000" w:themeColor="text1"/>
          <w:u w:val="none"/>
          <w:lang w:val="en-GB"/>
        </w:rPr>
        <w:t xml:space="preserve"> (Accessed 16 July 2024)</w:t>
      </w:r>
      <w:r w:rsidRPr="00F74A40">
        <w:rPr>
          <w:rStyle w:val="eop"/>
          <w:rFonts w:ascii="Open Sans" w:eastAsia="Calibri" w:hAnsi="Open Sans" w:cs="Open Sans"/>
          <w:color w:val="000000" w:themeColor="text1"/>
          <w:lang w:val="en-GB"/>
        </w:rPr>
        <w:t> </w:t>
      </w:r>
    </w:p>
    <w:p w14:paraId="78CC4FE5" w14:textId="77777777" w:rsidR="00A9235C" w:rsidRDefault="00A9235C" w:rsidP="00EB1622">
      <w:pPr>
        <w:spacing w:after="0"/>
        <w:rPr>
          <w:rStyle w:val="Hyperlink"/>
          <w:rFonts w:ascii="Segoe UI" w:eastAsia="Segoe UI" w:hAnsi="Segoe UI" w:cs="Segoe UI"/>
          <w:lang w:val="en-GB"/>
        </w:rPr>
      </w:pPr>
      <w:r w:rsidRPr="5F3A9967">
        <w:rPr>
          <w:rFonts w:ascii="Segoe UI" w:eastAsia="Segoe UI" w:hAnsi="Segoe UI" w:cs="Segoe UI"/>
          <w:color w:val="212121"/>
          <w:lang w:val="en-GB"/>
        </w:rPr>
        <w:t xml:space="preserve">Kamity, R., Kapavarapu, P. K., &amp; Chandel, A. (2021). Feeding problems and long-term outcomes in preterm infants-A systematic approach to evaluation and management. </w:t>
      </w:r>
      <w:r w:rsidRPr="5F3A9967">
        <w:rPr>
          <w:rFonts w:ascii="Segoe UI" w:eastAsia="Segoe UI" w:hAnsi="Segoe UI" w:cs="Segoe UI"/>
          <w:i/>
          <w:iCs/>
          <w:color w:val="212121"/>
          <w:lang w:val="en-GB"/>
        </w:rPr>
        <w:t>Children (Basel, Switzerland)</w:t>
      </w:r>
      <w:r w:rsidRPr="5F3A9967">
        <w:rPr>
          <w:rFonts w:ascii="Segoe UI" w:eastAsia="Segoe UI" w:hAnsi="Segoe UI" w:cs="Segoe UI"/>
          <w:color w:val="212121"/>
          <w:lang w:val="en-GB"/>
        </w:rPr>
        <w:t xml:space="preserve">, </w:t>
      </w:r>
      <w:r w:rsidRPr="5F3A9967">
        <w:rPr>
          <w:rFonts w:ascii="Segoe UI" w:eastAsia="Segoe UI" w:hAnsi="Segoe UI" w:cs="Segoe UI"/>
          <w:i/>
          <w:iCs/>
          <w:color w:val="212121"/>
          <w:lang w:val="en-GB"/>
        </w:rPr>
        <w:t>8</w:t>
      </w:r>
      <w:r w:rsidRPr="5F3A9967">
        <w:rPr>
          <w:rFonts w:ascii="Segoe UI" w:eastAsia="Segoe UI" w:hAnsi="Segoe UI" w:cs="Segoe UI"/>
          <w:color w:val="212121"/>
          <w:lang w:val="en-GB"/>
        </w:rPr>
        <w:t xml:space="preserve">(12), pp1158. </w:t>
      </w:r>
      <w:hyperlink r:id="rId187">
        <w:r w:rsidRPr="5F3A9967">
          <w:rPr>
            <w:rStyle w:val="Hyperlink"/>
            <w:rFonts w:ascii="Segoe UI" w:eastAsia="Segoe UI" w:hAnsi="Segoe UI" w:cs="Segoe UI"/>
            <w:lang w:val="en-GB"/>
          </w:rPr>
          <w:t>https://doi.org/10.3390/children8121158</w:t>
        </w:r>
      </w:hyperlink>
    </w:p>
    <w:p w14:paraId="6E1C8D5F" w14:textId="77777777" w:rsidR="00D9060A" w:rsidRDefault="00D9060A" w:rsidP="00EB1622">
      <w:pPr>
        <w:spacing w:after="0"/>
        <w:rPr>
          <w:rFonts w:ascii="Open Sans" w:eastAsia="Open Sans" w:hAnsi="Open Sans" w:cs="Open Sans"/>
          <w:lang w:val="en-GB"/>
        </w:rPr>
      </w:pPr>
    </w:p>
    <w:p w14:paraId="51220345" w14:textId="77777777" w:rsidR="00A9235C" w:rsidRDefault="00A9235C" w:rsidP="00B5234F">
      <w:pPr>
        <w:spacing w:after="0"/>
        <w:rPr>
          <w:rStyle w:val="Hyperlink"/>
          <w:rFonts w:ascii="Open Sans" w:eastAsia="Open Sans" w:hAnsi="Open Sans" w:cs="Open Sans"/>
          <w:lang w:val="en-GB"/>
        </w:rPr>
      </w:pPr>
      <w:r w:rsidRPr="394436E8">
        <w:rPr>
          <w:rFonts w:ascii="Open Sans" w:eastAsia="Open Sans" w:hAnsi="Open Sans" w:cs="Open Sans"/>
          <w:lang w:val="en-GB"/>
        </w:rPr>
        <w:t xml:space="preserve">Lee, J. H., Chang, Y. S., Yoo, H. S., Ahn, S. Y., Seo, H. J., Choi, S. H., Jeon, G. W., Koo, S. H., Hwang, J. H., &amp; Park, W. S. (2011) Swallowing dysfunction in very low birth weight infants with oral feeding desaturations. </w:t>
      </w:r>
      <w:r w:rsidRPr="394436E8">
        <w:rPr>
          <w:rFonts w:ascii="Open Sans" w:eastAsia="Open Sans" w:hAnsi="Open Sans" w:cs="Open Sans"/>
          <w:i/>
          <w:iCs/>
          <w:lang w:val="en-GB"/>
        </w:rPr>
        <w:t>World journal of pediatrics,</w:t>
      </w:r>
      <w:r w:rsidRPr="394436E8">
        <w:rPr>
          <w:rFonts w:ascii="Open Sans" w:eastAsia="Open Sans" w:hAnsi="Open Sans" w:cs="Open Sans"/>
          <w:lang w:val="en-GB"/>
        </w:rPr>
        <w:t xml:space="preserve"> 7(4), pp337-343. </w:t>
      </w:r>
      <w:hyperlink r:id="rId188">
        <w:r w:rsidRPr="394436E8">
          <w:rPr>
            <w:rStyle w:val="Hyperlink"/>
            <w:rFonts w:ascii="Open Sans" w:eastAsia="Open Sans" w:hAnsi="Open Sans" w:cs="Open Sans"/>
            <w:lang w:val="en-GB"/>
          </w:rPr>
          <w:t>https://doi.org/10.1007/s12519-011-0281-9</w:t>
        </w:r>
      </w:hyperlink>
    </w:p>
    <w:p w14:paraId="3A678001" w14:textId="77777777" w:rsidR="00D9060A" w:rsidRDefault="00D9060A" w:rsidP="00B5234F">
      <w:pPr>
        <w:spacing w:after="0"/>
        <w:rPr>
          <w:rFonts w:ascii="Open Sans" w:eastAsia="Open Sans" w:hAnsi="Open Sans" w:cs="Open Sans"/>
          <w:lang w:val="en-GB"/>
        </w:rPr>
      </w:pPr>
    </w:p>
    <w:p w14:paraId="20E44A4E" w14:textId="77777777" w:rsidR="00A9235C" w:rsidRDefault="00A9235C" w:rsidP="00B5234F">
      <w:pPr>
        <w:spacing w:after="0"/>
        <w:rPr>
          <w:rStyle w:val="Hyperlink"/>
          <w:rFonts w:ascii="Open Sans" w:eastAsia="Open Sans" w:hAnsi="Open Sans" w:cs="Open Sans"/>
          <w:lang w:val="en-GB"/>
        </w:rPr>
      </w:pPr>
      <w:r w:rsidRPr="5F3A9967">
        <w:rPr>
          <w:rFonts w:ascii="Open Sans" w:eastAsia="Open Sans" w:hAnsi="Open Sans" w:cs="Open Sans"/>
          <w:lang w:val="en-GB"/>
        </w:rPr>
        <w:lastRenderedPageBreak/>
        <w:t xml:space="preserve">Morgan, A. T., Ward, E., &amp; Murdoch, B. E. (2004) Acute clinical characteristics of paediatric dysphagia following traumatic brain injury. </w:t>
      </w:r>
      <w:r w:rsidRPr="5F3A9967">
        <w:rPr>
          <w:rFonts w:ascii="Open Sans" w:eastAsia="Open Sans" w:hAnsi="Open Sans" w:cs="Open Sans"/>
          <w:i/>
          <w:iCs/>
          <w:lang w:val="en-GB"/>
        </w:rPr>
        <w:t>Journal of Head Trauma Rehabilitation,</w:t>
      </w:r>
      <w:r w:rsidRPr="5F3A9967">
        <w:rPr>
          <w:rFonts w:ascii="Open Sans" w:eastAsia="Open Sans" w:hAnsi="Open Sans" w:cs="Open Sans"/>
          <w:lang w:val="en-GB"/>
        </w:rPr>
        <w:t xml:space="preserve"> 19(3), pp226-240. </w:t>
      </w:r>
      <w:hyperlink r:id="rId189">
        <w:r w:rsidRPr="5F3A9967">
          <w:rPr>
            <w:rStyle w:val="Hyperlink"/>
            <w:rFonts w:ascii="Open Sans" w:eastAsia="Open Sans" w:hAnsi="Open Sans" w:cs="Open Sans"/>
            <w:lang w:val="en-GB"/>
          </w:rPr>
          <w:t>https://doi.org/10.1097/00001199-200405000-00004</w:t>
        </w:r>
      </w:hyperlink>
    </w:p>
    <w:p w14:paraId="208008DA" w14:textId="77777777" w:rsidR="00D9060A" w:rsidRDefault="00D9060A" w:rsidP="00B5234F">
      <w:pPr>
        <w:spacing w:after="0"/>
        <w:rPr>
          <w:rFonts w:ascii="Open Sans" w:eastAsia="Open Sans" w:hAnsi="Open Sans" w:cs="Open Sans"/>
          <w:lang w:val="en-GB"/>
        </w:rPr>
      </w:pPr>
    </w:p>
    <w:p w14:paraId="71035CD0" w14:textId="77777777" w:rsidR="00A9235C" w:rsidRDefault="00A9235C" w:rsidP="0015069C">
      <w:pPr>
        <w:spacing w:after="0"/>
        <w:rPr>
          <w:rFonts w:ascii="Open Sans" w:hAnsi="Open Sans" w:cs="Open Sans"/>
        </w:rPr>
      </w:pPr>
      <w:r w:rsidRPr="001E5925">
        <w:rPr>
          <w:rFonts w:ascii="Open Sans" w:hAnsi="Open Sans" w:cs="Open Sans"/>
        </w:rPr>
        <w:t>Murphy, R., Harding, C., Aloysius, A., Sweeting, M., &amp; Crossley, S-L. (2021) ‘ Developments in allied health professionals’ role in UK neonatal units: a speech and language therapy perspective’</w:t>
      </w:r>
      <w:r w:rsidRPr="001E5925">
        <w:rPr>
          <w:rFonts w:ascii="Open Sans" w:hAnsi="Open Sans" w:cs="Open Sans"/>
          <w:i/>
          <w:iCs/>
        </w:rPr>
        <w:t>. Infant,</w:t>
      </w:r>
      <w:r w:rsidRPr="001E5925">
        <w:rPr>
          <w:rFonts w:ascii="Open Sans" w:hAnsi="Open Sans" w:cs="Open Sans"/>
        </w:rPr>
        <w:t xml:space="preserve"> 17(4). Available at: </w:t>
      </w:r>
      <w:hyperlink r:id="rId190" w:anchor=":~:text=In%20recent%20years%2C%20neonatal%20care,led%20to%20increased%20funding%20and" w:history="1">
        <w:r w:rsidRPr="001E5925">
          <w:rPr>
            <w:rStyle w:val="Hyperlink"/>
            <w:rFonts w:ascii="Open Sans" w:hAnsi="Open Sans" w:cs="Open Sans"/>
          </w:rPr>
          <w:t>https://www.infantjournal.co.uk/journal_article.html?id=7231#:~:text=In%20recent%20years%2C%20neonatal%20care,led%20to%20increased%20funding%20and</w:t>
        </w:r>
      </w:hyperlink>
      <w:r w:rsidRPr="001E5925">
        <w:rPr>
          <w:rFonts w:ascii="Open Sans" w:hAnsi="Open Sans" w:cs="Open Sans"/>
        </w:rPr>
        <w:t xml:space="preserve"> (Accessed 16</w:t>
      </w:r>
      <w:r w:rsidRPr="001E5925">
        <w:rPr>
          <w:rFonts w:ascii="Open Sans" w:hAnsi="Open Sans" w:cs="Open Sans"/>
          <w:vertAlign w:val="superscript"/>
        </w:rPr>
        <w:t>th</w:t>
      </w:r>
      <w:r w:rsidRPr="001E5925">
        <w:rPr>
          <w:rFonts w:ascii="Open Sans" w:hAnsi="Open Sans" w:cs="Open Sans"/>
        </w:rPr>
        <w:t xml:space="preserve"> July 2024)</w:t>
      </w:r>
    </w:p>
    <w:p w14:paraId="1DAA6598" w14:textId="77777777" w:rsidR="002233CF" w:rsidRDefault="002233CF" w:rsidP="002233CF">
      <w:pPr>
        <w:spacing w:after="0"/>
        <w:rPr>
          <w:rFonts w:ascii="Open Sans" w:eastAsia="Open Sans" w:hAnsi="Open Sans" w:cs="Open Sans"/>
          <w:lang w:val="en-GB"/>
        </w:rPr>
      </w:pPr>
      <w:r w:rsidRPr="394436E8">
        <w:rPr>
          <w:rFonts w:ascii="Open Sans" w:eastAsia="Open Sans" w:hAnsi="Open Sans" w:cs="Open Sans"/>
          <w:lang w:val="fr-FR"/>
        </w:rPr>
        <w:t xml:space="preserve">Narawane, A., Eng, J., Rappazzo, C., Sfeir, J., King, K., Musso, M. F., &amp; Ongkasuwan, J. (2020) </w:t>
      </w:r>
      <w:r w:rsidRPr="394436E8">
        <w:rPr>
          <w:rFonts w:ascii="Open Sans" w:eastAsia="Open Sans" w:hAnsi="Open Sans" w:cs="Open Sans"/>
          <w:lang w:val="en-GB"/>
        </w:rPr>
        <w:t xml:space="preserve">Airway protection &amp; patterns of dysphagia in infants with down syndrome: Videofluoroscopic swallow study findings &amp; correlations. </w:t>
      </w:r>
      <w:r w:rsidRPr="394436E8">
        <w:rPr>
          <w:rFonts w:ascii="Open Sans" w:eastAsia="Open Sans" w:hAnsi="Open Sans" w:cs="Open Sans"/>
          <w:i/>
          <w:iCs/>
          <w:lang w:val="en-GB"/>
        </w:rPr>
        <w:t>International journal of pediatric otorhinolaryngology</w:t>
      </w:r>
      <w:r w:rsidRPr="394436E8">
        <w:rPr>
          <w:rFonts w:ascii="Open Sans" w:eastAsia="Open Sans" w:hAnsi="Open Sans" w:cs="Open Sans"/>
          <w:lang w:val="en-GB"/>
        </w:rPr>
        <w:t xml:space="preserve">, 132.  </w:t>
      </w:r>
      <w:hyperlink r:id="rId191">
        <w:r w:rsidRPr="394436E8">
          <w:rPr>
            <w:rStyle w:val="Hyperlink"/>
            <w:rFonts w:ascii="Open Sans" w:eastAsia="Open Sans" w:hAnsi="Open Sans" w:cs="Open Sans"/>
            <w:lang w:val="en-GB"/>
          </w:rPr>
          <w:t>https://doi.org/10.1016/j.ijporl.2020.109908</w:t>
        </w:r>
      </w:hyperlink>
      <w:r w:rsidRPr="394436E8">
        <w:rPr>
          <w:rFonts w:ascii="Open Sans" w:eastAsia="Open Sans" w:hAnsi="Open Sans" w:cs="Open Sans"/>
          <w:lang w:val="en-GB"/>
        </w:rPr>
        <w:t>.</w:t>
      </w:r>
    </w:p>
    <w:p w14:paraId="6032F33D" w14:textId="77777777" w:rsidR="002233CF" w:rsidRDefault="002233CF" w:rsidP="0015069C">
      <w:pPr>
        <w:spacing w:after="0"/>
        <w:rPr>
          <w:rFonts w:ascii="Open Sans" w:hAnsi="Open Sans" w:cs="Open Sans"/>
        </w:rPr>
      </w:pPr>
    </w:p>
    <w:p w14:paraId="217889CB" w14:textId="77777777" w:rsidR="009E1BBF" w:rsidRDefault="009E1BBF" w:rsidP="0015069C">
      <w:pPr>
        <w:spacing w:after="0"/>
        <w:rPr>
          <w:rFonts w:ascii="Open Sans" w:hAnsi="Open Sans" w:cs="Open Sans"/>
        </w:rPr>
      </w:pPr>
    </w:p>
    <w:p w14:paraId="122C8CB6" w14:textId="77777777" w:rsidR="009E1BBF" w:rsidRDefault="009E1BBF" w:rsidP="009E1BBF">
      <w:pPr>
        <w:spacing w:after="0"/>
        <w:rPr>
          <w:rFonts w:ascii="Open Sans" w:eastAsia="Open Sans" w:hAnsi="Open Sans" w:cs="Open Sans"/>
          <w:lang w:val="en-GB"/>
        </w:rPr>
      </w:pPr>
      <w:r w:rsidRPr="394436E8">
        <w:rPr>
          <w:rFonts w:ascii="Open Sans" w:eastAsia="Open Sans" w:hAnsi="Open Sans" w:cs="Open Sans"/>
          <w:lang w:val="en-GB"/>
        </w:rPr>
        <w:t xml:space="preserve">Newman, L. A., Keckley, C., Petersen, M. C., &amp; Hamner, A. (2001) Swallowing function and medical diagnoses in infants suspected of dysphagia. </w:t>
      </w:r>
      <w:r w:rsidRPr="394436E8">
        <w:rPr>
          <w:rFonts w:ascii="Open Sans" w:eastAsia="Open Sans" w:hAnsi="Open Sans" w:cs="Open Sans"/>
          <w:i/>
          <w:iCs/>
          <w:lang w:val="en-GB"/>
        </w:rPr>
        <w:t xml:space="preserve">Pediatrics, </w:t>
      </w:r>
      <w:r w:rsidRPr="394436E8">
        <w:rPr>
          <w:rFonts w:ascii="Open Sans" w:eastAsia="Open Sans" w:hAnsi="Open Sans" w:cs="Open Sans"/>
          <w:lang w:val="en-GB"/>
        </w:rPr>
        <w:t xml:space="preserve">108(6), e106-e109. </w:t>
      </w:r>
      <w:hyperlink r:id="rId192">
        <w:r w:rsidRPr="394436E8">
          <w:rPr>
            <w:rStyle w:val="Hyperlink"/>
            <w:rFonts w:ascii="Open Sans" w:eastAsia="Open Sans" w:hAnsi="Open Sans" w:cs="Open Sans"/>
            <w:lang w:val="en-GB"/>
          </w:rPr>
          <w:t>https://doi.org/10.1542/peds.108.6.e106</w:t>
        </w:r>
      </w:hyperlink>
      <w:r w:rsidRPr="394436E8">
        <w:rPr>
          <w:rFonts w:ascii="Open Sans" w:eastAsia="Open Sans" w:hAnsi="Open Sans" w:cs="Open Sans"/>
          <w:lang w:val="en-GB"/>
        </w:rPr>
        <w:t>.</w:t>
      </w:r>
    </w:p>
    <w:p w14:paraId="60D97A0F" w14:textId="77777777" w:rsidR="009E1BBF" w:rsidRDefault="009E1BBF" w:rsidP="0015069C">
      <w:pPr>
        <w:spacing w:after="0"/>
        <w:rPr>
          <w:rFonts w:ascii="Open Sans" w:hAnsi="Open Sans" w:cs="Open Sans"/>
        </w:rPr>
      </w:pPr>
    </w:p>
    <w:p w14:paraId="2540F889" w14:textId="4F101015" w:rsidR="000A0B06" w:rsidRDefault="000A0B06" w:rsidP="000A0B06">
      <w:pPr>
        <w:spacing w:after="0"/>
        <w:rPr>
          <w:rFonts w:ascii="Segoe UI" w:eastAsia="Segoe UI" w:hAnsi="Segoe UI" w:cs="Segoe UI"/>
          <w:lang w:val="en-GB"/>
        </w:rPr>
      </w:pPr>
      <w:r w:rsidRPr="5F3A9967">
        <w:rPr>
          <w:rFonts w:ascii="Segoe UI" w:eastAsia="Segoe UI" w:hAnsi="Segoe UI" w:cs="Segoe UI"/>
          <w:lang w:val="en-GB"/>
        </w:rPr>
        <w:t xml:space="preserve">NHSGGC (2024) Less invasive surfactant administration (LISA) neonatal guideline.  Available from </w:t>
      </w:r>
      <w:hyperlink r:id="rId193">
        <w:r w:rsidRPr="5F3A9967">
          <w:rPr>
            <w:rStyle w:val="Hyperlink"/>
            <w:rFonts w:ascii="Segoe UI" w:eastAsia="Segoe UI" w:hAnsi="Segoe UI" w:cs="Segoe UI"/>
            <w:lang w:val="en-GB"/>
          </w:rPr>
          <w:t>https://www.clinicalguidelines.scot.nhs.uk/nhsggc-guidelines/nhsggc-guidelines/neonatology/less-invasive-surfactant-administration-lisa-neonatal-guideline/</w:t>
        </w:r>
      </w:hyperlink>
      <w:r w:rsidRPr="5F3A9967">
        <w:rPr>
          <w:rFonts w:ascii="Segoe UI" w:eastAsia="Segoe UI" w:hAnsi="Segoe UI" w:cs="Segoe UI"/>
          <w:lang w:val="en-GB"/>
        </w:rPr>
        <w:t xml:space="preserve"> (Accessed 2 October 2024)</w:t>
      </w:r>
    </w:p>
    <w:p w14:paraId="4A25BFEE" w14:textId="77777777" w:rsidR="000A0B06" w:rsidRDefault="000A0B06" w:rsidP="0015069C">
      <w:pPr>
        <w:spacing w:after="0"/>
        <w:rPr>
          <w:rFonts w:ascii="Open Sans" w:hAnsi="Open Sans" w:cs="Open Sans"/>
        </w:rPr>
      </w:pPr>
    </w:p>
    <w:p w14:paraId="1495C870" w14:textId="77777777" w:rsidR="000A0B06" w:rsidRDefault="000A0B06" w:rsidP="0015069C">
      <w:pPr>
        <w:spacing w:after="0"/>
        <w:rPr>
          <w:rFonts w:ascii="Open Sans" w:hAnsi="Open Sans" w:cs="Open Sans"/>
        </w:rPr>
      </w:pPr>
    </w:p>
    <w:p w14:paraId="290C8688" w14:textId="77777777" w:rsidR="00A9235C" w:rsidRDefault="00A9235C" w:rsidP="00EB1622">
      <w:pPr>
        <w:spacing w:after="0"/>
        <w:rPr>
          <w:rStyle w:val="Hyperlink"/>
          <w:rFonts w:ascii="Segoe UI" w:eastAsia="Segoe UI" w:hAnsi="Segoe UI" w:cs="Segoe UI"/>
          <w:lang w:val="en-GB"/>
        </w:rPr>
      </w:pPr>
      <w:r w:rsidRPr="5F3A9967">
        <w:rPr>
          <w:rFonts w:ascii="Segoe UI" w:eastAsia="Segoe UI" w:hAnsi="Segoe UI" w:cs="Segoe UI"/>
          <w:color w:val="212121"/>
          <w:lang w:val="en-GB"/>
        </w:rPr>
        <w:t xml:space="preserve">Park, J., Knafl, G., Thoyre, S., &amp; Brandon, D. (2015). Factors associated with feeding progression in extremely preterm infants. </w:t>
      </w:r>
      <w:r w:rsidRPr="5F3A9967">
        <w:rPr>
          <w:rFonts w:ascii="Segoe UI" w:eastAsia="Segoe UI" w:hAnsi="Segoe UI" w:cs="Segoe UI"/>
          <w:i/>
          <w:iCs/>
          <w:color w:val="212121"/>
          <w:lang w:val="en-GB"/>
        </w:rPr>
        <w:t>Nursing research</w:t>
      </w:r>
      <w:r w:rsidRPr="5F3A9967">
        <w:rPr>
          <w:rFonts w:ascii="Segoe UI" w:eastAsia="Segoe UI" w:hAnsi="Segoe UI" w:cs="Segoe UI"/>
          <w:color w:val="212121"/>
          <w:lang w:val="en-GB"/>
        </w:rPr>
        <w:t xml:space="preserve">, </w:t>
      </w:r>
      <w:r w:rsidRPr="5F3A9967">
        <w:rPr>
          <w:rFonts w:ascii="Segoe UI" w:eastAsia="Segoe UI" w:hAnsi="Segoe UI" w:cs="Segoe UI"/>
          <w:i/>
          <w:iCs/>
          <w:color w:val="212121"/>
          <w:lang w:val="en-GB"/>
        </w:rPr>
        <w:t>64</w:t>
      </w:r>
      <w:r w:rsidRPr="5F3A9967">
        <w:rPr>
          <w:rFonts w:ascii="Segoe UI" w:eastAsia="Segoe UI" w:hAnsi="Segoe UI" w:cs="Segoe UI"/>
          <w:color w:val="212121"/>
          <w:lang w:val="en-GB"/>
        </w:rPr>
        <w:t xml:space="preserve">(3), pp159–167. </w:t>
      </w:r>
      <w:hyperlink r:id="rId194">
        <w:r w:rsidRPr="5F3A9967">
          <w:rPr>
            <w:rStyle w:val="Hyperlink"/>
            <w:rFonts w:ascii="Segoe UI" w:eastAsia="Segoe UI" w:hAnsi="Segoe UI" w:cs="Segoe UI"/>
            <w:lang w:val="en-GB"/>
          </w:rPr>
          <w:t>https://doi.org/10.1097/NNR.0000000000000093</w:t>
        </w:r>
      </w:hyperlink>
    </w:p>
    <w:p w14:paraId="3A20995B" w14:textId="77777777" w:rsidR="00D9060A" w:rsidRDefault="00D9060A" w:rsidP="00EB1622">
      <w:pPr>
        <w:spacing w:after="0"/>
        <w:rPr>
          <w:rStyle w:val="Hyperlink"/>
          <w:rFonts w:ascii="Segoe UI" w:eastAsia="Segoe UI" w:hAnsi="Segoe UI" w:cs="Segoe UI"/>
          <w:lang w:val="en-GB"/>
        </w:rPr>
      </w:pPr>
    </w:p>
    <w:p w14:paraId="6091E9B1" w14:textId="695134CB" w:rsidR="00A9235C" w:rsidRDefault="00A9235C" w:rsidP="00D448C4">
      <w:pPr>
        <w:spacing w:after="0"/>
        <w:rPr>
          <w:rStyle w:val="normaltextrun"/>
          <w:rFonts w:ascii="Open Sans" w:eastAsia="Calibri" w:hAnsi="Open Sans" w:cs="Open Sans"/>
          <w:color w:val="000000" w:themeColor="text1"/>
          <w:lang w:val="en-GB"/>
        </w:rPr>
      </w:pPr>
      <w:r w:rsidRPr="5F3A9967">
        <w:rPr>
          <w:rStyle w:val="normaltextrun"/>
          <w:rFonts w:ascii="Open Sans" w:eastAsia="Calibri" w:hAnsi="Open Sans" w:cs="Open Sans"/>
          <w:color w:val="000000" w:themeColor="text1"/>
          <w:lang w:val="en-GB"/>
        </w:rPr>
        <w:t xml:space="preserve">Richard, C., Hamm, E., Emery, L., &amp; Jeanvoine, A. (2020) ‘Effects of two non-invasive continuous positive pressure devices on the acoustic environment of preterm </w:t>
      </w:r>
      <w:r w:rsidRPr="5F3A9967">
        <w:rPr>
          <w:rStyle w:val="normaltextrun"/>
          <w:rFonts w:ascii="Open Sans" w:eastAsia="Calibri" w:hAnsi="Open Sans" w:cs="Open Sans"/>
          <w:color w:val="000000" w:themeColor="text1"/>
          <w:lang w:val="en-GB"/>
        </w:rPr>
        <w:lastRenderedPageBreak/>
        <w:t xml:space="preserve">infants’. </w:t>
      </w:r>
      <w:r w:rsidRPr="5F3A9967">
        <w:rPr>
          <w:rStyle w:val="normaltextrun"/>
          <w:rFonts w:ascii="Open Sans" w:eastAsia="Calibri" w:hAnsi="Open Sans" w:cs="Open Sans"/>
          <w:i/>
          <w:iCs/>
          <w:color w:val="000000" w:themeColor="text1"/>
          <w:lang w:val="en-GB"/>
        </w:rPr>
        <w:t>Journal of neonatal nursing,</w:t>
      </w:r>
      <w:r w:rsidRPr="5F3A9967">
        <w:rPr>
          <w:rStyle w:val="normaltextrun"/>
          <w:rFonts w:ascii="Open Sans" w:eastAsia="Calibri" w:hAnsi="Open Sans" w:cs="Open Sans"/>
          <w:color w:val="000000" w:themeColor="text1"/>
          <w:lang w:val="en-GB"/>
        </w:rPr>
        <w:t xml:space="preserve"> 26(3), pp167-170</w:t>
      </w:r>
      <w:r w:rsidR="007B7BC8">
        <w:rPr>
          <w:rStyle w:val="normaltextrun"/>
          <w:rFonts w:ascii="Open Sans" w:eastAsia="Calibri" w:hAnsi="Open Sans" w:cs="Open Sans"/>
          <w:color w:val="000000" w:themeColor="text1"/>
          <w:lang w:val="en-GB"/>
        </w:rPr>
        <w:t xml:space="preserve">.  </w:t>
      </w:r>
      <w:hyperlink r:id="rId195" w:history="1">
        <w:r w:rsidR="007B7BC8" w:rsidRPr="00666B22">
          <w:rPr>
            <w:rStyle w:val="Hyperlink"/>
            <w:rFonts w:ascii="Open Sans" w:eastAsia="Calibri" w:hAnsi="Open Sans" w:cs="Open Sans"/>
            <w:lang w:val="en-GB"/>
          </w:rPr>
          <w:t>https://doi.org/10.1016/j.jnn.2019.09.008</w:t>
        </w:r>
      </w:hyperlink>
    </w:p>
    <w:p w14:paraId="3A0EE0E8" w14:textId="77777777" w:rsidR="00D9060A" w:rsidRDefault="00D9060A" w:rsidP="00D448C4">
      <w:pPr>
        <w:spacing w:after="0"/>
        <w:rPr>
          <w:rStyle w:val="normaltextrun"/>
          <w:rFonts w:ascii="Open Sans" w:eastAsia="Calibri" w:hAnsi="Open Sans" w:cs="Open Sans"/>
          <w:color w:val="000000" w:themeColor="text1"/>
          <w:lang w:val="en-GB"/>
        </w:rPr>
      </w:pPr>
    </w:p>
    <w:p w14:paraId="58BF26C8" w14:textId="77777777" w:rsidR="00A9235C" w:rsidRDefault="00A9235C" w:rsidP="00EB1622">
      <w:pPr>
        <w:spacing w:after="0"/>
        <w:rPr>
          <w:rFonts w:ascii="Segoe UI" w:eastAsia="Segoe UI" w:hAnsi="Segoe UI" w:cs="Segoe UI"/>
          <w:lang w:val="en-GB"/>
        </w:rPr>
      </w:pPr>
      <w:r w:rsidRPr="5F3A9967">
        <w:rPr>
          <w:rFonts w:ascii="Segoe UI" w:eastAsia="Segoe UI" w:hAnsi="Segoe UI" w:cs="Segoe UI"/>
          <w:lang w:val="en-GB"/>
        </w:rPr>
        <w:t xml:space="preserve">Ross, E. S., &amp; Browne, J. V. (2013) Feeding outcomes in preterm infants after discharge from the neonatal intensive care unit (NICU): A systematic review. Newborn and infant nursing reviews, 13(2), pp87-93. </w:t>
      </w:r>
      <w:hyperlink r:id="rId196">
        <w:r w:rsidRPr="5F3A9967">
          <w:rPr>
            <w:rStyle w:val="Hyperlink"/>
            <w:rFonts w:ascii="Segoe UI" w:eastAsia="Segoe UI" w:hAnsi="Segoe UI" w:cs="Segoe UI"/>
            <w:lang w:val="en-GB"/>
          </w:rPr>
          <w:t>https://doi.org/10.1053/j.nainr.2013.04.003</w:t>
        </w:r>
      </w:hyperlink>
      <w:r w:rsidRPr="5F3A9967">
        <w:rPr>
          <w:rFonts w:ascii="Segoe UI" w:eastAsia="Segoe UI" w:hAnsi="Segoe UI" w:cs="Segoe UI"/>
          <w:lang w:val="en-GB"/>
        </w:rPr>
        <w:t>.</w:t>
      </w:r>
    </w:p>
    <w:p w14:paraId="6F0F1D17" w14:textId="77777777" w:rsidR="007B7BC8" w:rsidRDefault="007B7BC8" w:rsidP="00EB1622">
      <w:pPr>
        <w:spacing w:after="0"/>
        <w:rPr>
          <w:rFonts w:ascii="Segoe UI" w:eastAsia="Segoe UI" w:hAnsi="Segoe UI" w:cs="Segoe UI"/>
          <w:lang w:val="en-GB"/>
        </w:rPr>
      </w:pPr>
    </w:p>
    <w:p w14:paraId="313B9073" w14:textId="77777777" w:rsidR="002233CF" w:rsidRDefault="002233CF" w:rsidP="002233CF">
      <w:pPr>
        <w:spacing w:after="0"/>
        <w:rPr>
          <w:rFonts w:ascii="Open Sans" w:eastAsia="Open Sans" w:hAnsi="Open Sans" w:cs="Open Sans"/>
          <w:lang w:val="en-GB"/>
        </w:rPr>
      </w:pPr>
      <w:r w:rsidRPr="394436E8">
        <w:rPr>
          <w:rFonts w:ascii="Open Sans" w:eastAsia="Open Sans" w:hAnsi="Open Sans" w:cs="Open Sans"/>
          <w:lang w:val="en-GB"/>
        </w:rPr>
        <w:t xml:space="preserve">Salehi, P., Stafford, H. J, Glass, R. P., Leavitt, A., Beck, A. E., McAfee, A., Ambartsumyan, L., Chen, M., Editor(s): Feigerlova, E. (2017) Silent aspiration in infants with Prader–Willi syndrome identified by videofluoroscopic swallow study.  </w:t>
      </w:r>
      <w:r w:rsidRPr="394436E8">
        <w:rPr>
          <w:rFonts w:ascii="Open Sans" w:eastAsia="Open Sans" w:hAnsi="Open Sans" w:cs="Open Sans"/>
          <w:i/>
          <w:iCs/>
          <w:lang w:val="en-GB"/>
        </w:rPr>
        <w:t>Medicine</w:t>
      </w:r>
      <w:r w:rsidRPr="394436E8">
        <w:rPr>
          <w:rFonts w:ascii="Open Sans" w:eastAsia="Open Sans" w:hAnsi="Open Sans" w:cs="Open Sans"/>
          <w:lang w:val="en-GB"/>
        </w:rPr>
        <w:t xml:space="preserve">, 96(50), pp e9256.  </w:t>
      </w:r>
      <w:hyperlink r:id="rId197">
        <w:r w:rsidRPr="394436E8">
          <w:rPr>
            <w:rStyle w:val="Hyperlink"/>
            <w:rFonts w:ascii="Open Sans" w:eastAsia="Open Sans" w:hAnsi="Open Sans" w:cs="Open Sans"/>
            <w:lang w:val="en-GB"/>
          </w:rPr>
          <w:t>https://doi.org/10.1097/MD.0000000000009256</w:t>
        </w:r>
      </w:hyperlink>
    </w:p>
    <w:p w14:paraId="7755CA37" w14:textId="77777777" w:rsidR="002233CF" w:rsidRDefault="002233CF" w:rsidP="00EB1622">
      <w:pPr>
        <w:spacing w:after="0"/>
        <w:rPr>
          <w:rFonts w:ascii="Segoe UI" w:eastAsia="Segoe UI" w:hAnsi="Segoe UI" w:cs="Segoe UI"/>
          <w:lang w:val="en-GB"/>
        </w:rPr>
      </w:pPr>
    </w:p>
    <w:p w14:paraId="383FADAF" w14:textId="77777777" w:rsidR="00A9235C" w:rsidRDefault="00A9235C" w:rsidP="000F339A">
      <w:pPr>
        <w:spacing w:after="0"/>
        <w:rPr>
          <w:rStyle w:val="Hyperlink"/>
          <w:rFonts w:ascii="Segoe UI" w:eastAsia="Segoe UI" w:hAnsi="Segoe UI" w:cs="Segoe UI"/>
          <w:lang w:val="en-GB"/>
        </w:rPr>
      </w:pPr>
      <w:r w:rsidRPr="38D110F2">
        <w:rPr>
          <w:rFonts w:ascii="Segoe UI" w:eastAsia="Segoe UI" w:hAnsi="Segoe UI" w:cs="Segoe UI"/>
          <w:color w:val="212121"/>
          <w:lang w:val="en-GB"/>
        </w:rPr>
        <w:t xml:space="preserve">Treyvaud, K., Ure, A., Doyle, L. W., Lee, K. J., Rogers, C. E., Kidokoro, H., Inder, T. E., &amp; Anderson, P. J. (2013). Psychiatric outcomes at age seven for very preterm children: rates and predictors. </w:t>
      </w:r>
      <w:r w:rsidRPr="38D110F2">
        <w:rPr>
          <w:rFonts w:ascii="Segoe UI" w:eastAsia="Segoe UI" w:hAnsi="Segoe UI" w:cs="Segoe UI"/>
          <w:i/>
          <w:iCs/>
          <w:color w:val="212121"/>
          <w:lang w:val="en-GB"/>
        </w:rPr>
        <w:t>Journal of child psychology and psychiatry, and allied disciplines</w:t>
      </w:r>
      <w:r w:rsidRPr="38D110F2">
        <w:rPr>
          <w:rFonts w:ascii="Segoe UI" w:eastAsia="Segoe UI" w:hAnsi="Segoe UI" w:cs="Segoe UI"/>
          <w:color w:val="212121"/>
          <w:lang w:val="en-GB"/>
        </w:rPr>
        <w:t xml:space="preserve">, </w:t>
      </w:r>
      <w:r w:rsidRPr="38D110F2">
        <w:rPr>
          <w:rFonts w:ascii="Segoe UI" w:eastAsia="Segoe UI" w:hAnsi="Segoe UI" w:cs="Segoe UI"/>
          <w:i/>
          <w:iCs/>
          <w:color w:val="212121"/>
          <w:lang w:val="en-GB"/>
        </w:rPr>
        <w:t>54</w:t>
      </w:r>
      <w:r w:rsidRPr="38D110F2">
        <w:rPr>
          <w:rFonts w:ascii="Segoe UI" w:eastAsia="Segoe UI" w:hAnsi="Segoe UI" w:cs="Segoe UI"/>
          <w:color w:val="212121"/>
          <w:lang w:val="en-GB"/>
        </w:rPr>
        <w:t xml:space="preserve">(7), pp772–779. </w:t>
      </w:r>
      <w:hyperlink r:id="rId198">
        <w:r w:rsidRPr="38D110F2">
          <w:rPr>
            <w:rStyle w:val="Hyperlink"/>
            <w:rFonts w:ascii="Segoe UI" w:eastAsia="Segoe UI" w:hAnsi="Segoe UI" w:cs="Segoe UI"/>
            <w:lang w:val="en-GB"/>
          </w:rPr>
          <w:t>https://doi.org/10.1111/jcpp.12040</w:t>
        </w:r>
      </w:hyperlink>
    </w:p>
    <w:p w14:paraId="5E3A7B1C" w14:textId="77777777" w:rsidR="007B7BC8" w:rsidRDefault="007B7BC8" w:rsidP="000F339A">
      <w:pPr>
        <w:spacing w:after="0"/>
        <w:rPr>
          <w:rFonts w:ascii="Segoe UI" w:eastAsia="Segoe UI" w:hAnsi="Segoe UI" w:cs="Segoe UI"/>
          <w:lang w:val="en-GB"/>
        </w:rPr>
      </w:pPr>
    </w:p>
    <w:p w14:paraId="7DF6E30B" w14:textId="77777777" w:rsidR="00A9235C" w:rsidRDefault="00A9235C" w:rsidP="007B7BC8">
      <w:pPr>
        <w:rPr>
          <w:rStyle w:val="Hyperlink"/>
          <w:rFonts w:ascii="Roboto" w:eastAsia="Roboto" w:hAnsi="Roboto" w:cs="Roboto"/>
          <w:lang w:val="en-GB"/>
        </w:rPr>
      </w:pPr>
      <w:r w:rsidRPr="193A7742">
        <w:rPr>
          <w:lang w:val="en-GB"/>
        </w:rPr>
        <w:t xml:space="preserve">Waitzman, K. A., Ludwig. S. W., &amp; Nelson, C. L. A. (2014) ‘Contributing to content validity of the infant-driven feeding scales </w:t>
      </w:r>
      <w:r w:rsidRPr="193A7742">
        <w:rPr>
          <w:rFonts w:ascii="Roboto" w:eastAsia="Roboto" w:hAnsi="Roboto" w:cs="Roboto"/>
          <w:color w:val="111111"/>
          <w:lang w:val="en-GB"/>
        </w:rPr>
        <w:t xml:space="preserve">© through Delphi surveys’. </w:t>
      </w:r>
      <w:r w:rsidRPr="193A7742">
        <w:rPr>
          <w:rFonts w:ascii="Roboto" w:eastAsia="Roboto" w:hAnsi="Roboto" w:cs="Roboto"/>
          <w:i/>
          <w:iCs/>
          <w:color w:val="111111"/>
          <w:lang w:val="en-GB"/>
        </w:rPr>
        <w:t>Newborn and infant nursing reviews,</w:t>
      </w:r>
      <w:r w:rsidRPr="193A7742">
        <w:rPr>
          <w:rFonts w:ascii="Roboto" w:eastAsia="Roboto" w:hAnsi="Roboto" w:cs="Roboto"/>
          <w:color w:val="111111"/>
          <w:lang w:val="en-GB"/>
        </w:rPr>
        <w:t xml:space="preserve"> 14(3).  </w:t>
      </w:r>
      <w:hyperlink r:id="rId199">
        <w:r w:rsidRPr="193A7742">
          <w:rPr>
            <w:rStyle w:val="Hyperlink"/>
            <w:rFonts w:ascii="Roboto" w:eastAsia="Roboto" w:hAnsi="Roboto" w:cs="Roboto"/>
            <w:lang w:val="en-GB"/>
          </w:rPr>
          <w:t>http://dx.doi.org/10.1053/j.nainr.2014.06.010</w:t>
        </w:r>
      </w:hyperlink>
    </w:p>
    <w:p w14:paraId="14841DBB" w14:textId="77777777" w:rsidR="007731C9" w:rsidRDefault="007731C9" w:rsidP="007731C9">
      <w:pPr>
        <w:spacing w:after="0"/>
        <w:rPr>
          <w:rFonts w:ascii="Open Sans" w:eastAsia="Open Sans" w:hAnsi="Open Sans" w:cs="Open Sans"/>
          <w:lang w:val="en-GB"/>
        </w:rPr>
      </w:pPr>
    </w:p>
    <w:p w14:paraId="688633D1" w14:textId="77777777" w:rsidR="007B7BC8" w:rsidRPr="007B7BC8" w:rsidRDefault="007B7BC8" w:rsidP="007B7BC8">
      <w:pPr>
        <w:rPr>
          <w:lang w:val="en-GB"/>
        </w:rPr>
      </w:pPr>
    </w:p>
    <w:p w14:paraId="03712059" w14:textId="77777777" w:rsidR="00A9235C" w:rsidRDefault="00A9235C" w:rsidP="00D448C4">
      <w:pPr>
        <w:spacing w:after="0"/>
        <w:rPr>
          <w:rStyle w:val="normaltextrun"/>
          <w:rFonts w:ascii="Open Sans" w:eastAsia="Calibri" w:hAnsi="Open Sans" w:cs="Open Sans"/>
          <w:color w:val="000000" w:themeColor="text1"/>
          <w:lang w:val="en-GB"/>
        </w:rPr>
      </w:pPr>
      <w:r w:rsidRPr="394436E8">
        <w:rPr>
          <w:rStyle w:val="normaltextrun"/>
          <w:rFonts w:ascii="Open Sans" w:eastAsia="Calibri" w:hAnsi="Open Sans" w:cs="Open Sans"/>
          <w:color w:val="000000" w:themeColor="text1"/>
          <w:lang w:val="en-GB"/>
        </w:rPr>
        <w:t xml:space="preserve">Wolf, L. S., &amp; Glass, R. P. (1992) </w:t>
      </w:r>
      <w:r w:rsidRPr="394436E8">
        <w:rPr>
          <w:rStyle w:val="normaltextrun"/>
          <w:rFonts w:ascii="Open Sans" w:eastAsia="Calibri" w:hAnsi="Open Sans" w:cs="Open Sans"/>
          <w:i/>
          <w:iCs/>
          <w:color w:val="000000" w:themeColor="text1"/>
          <w:lang w:val="en-GB"/>
        </w:rPr>
        <w:t xml:space="preserve">Feeding and swallowing disorders in infancy. Assessment and management. </w:t>
      </w:r>
      <w:r w:rsidRPr="394436E8">
        <w:rPr>
          <w:rStyle w:val="normaltextrun"/>
          <w:rFonts w:ascii="Open Sans" w:eastAsia="Calibri" w:hAnsi="Open Sans" w:cs="Open Sans"/>
          <w:color w:val="000000" w:themeColor="text1"/>
          <w:lang w:val="en-GB"/>
        </w:rPr>
        <w:t>Texas: Hammill Institute on Disabilities</w:t>
      </w:r>
    </w:p>
    <w:p w14:paraId="457EE139" w14:textId="77777777" w:rsidR="00B943EA" w:rsidRDefault="00B943EA" w:rsidP="00D448C4">
      <w:pPr>
        <w:spacing w:after="0"/>
        <w:rPr>
          <w:rStyle w:val="normaltextrun"/>
          <w:rFonts w:ascii="Open Sans" w:eastAsia="Calibri" w:hAnsi="Open Sans" w:cs="Open Sans"/>
          <w:color w:val="000000" w:themeColor="text1"/>
          <w:lang w:val="en-GB"/>
        </w:rPr>
      </w:pPr>
    </w:p>
    <w:p w14:paraId="3CB1100E" w14:textId="77777777" w:rsidR="00B943EA" w:rsidRDefault="00B943EA" w:rsidP="00D448C4">
      <w:pPr>
        <w:spacing w:after="0"/>
        <w:rPr>
          <w:rStyle w:val="normaltextrun"/>
          <w:rFonts w:ascii="Open Sans" w:eastAsia="Calibri" w:hAnsi="Open Sans" w:cs="Open Sans"/>
          <w:color w:val="000000" w:themeColor="text1"/>
          <w:lang w:val="en-GB"/>
        </w:rPr>
      </w:pPr>
    </w:p>
    <w:p w14:paraId="3F3FD838" w14:textId="77777777" w:rsidR="003E0A3F" w:rsidRDefault="003E0A3F" w:rsidP="3EDE1CA9">
      <w:pPr>
        <w:spacing w:after="0"/>
        <w:rPr>
          <w:rStyle w:val="normaltextrun"/>
          <w:rFonts w:ascii="Open Sans" w:eastAsia="Calibri" w:hAnsi="Open Sans" w:cs="Open Sans"/>
          <w:color w:val="000000" w:themeColor="text1"/>
          <w:lang w:val="en-GB"/>
        </w:rPr>
      </w:pPr>
    </w:p>
    <w:p w14:paraId="0D9D8EFB" w14:textId="5B15B46A" w:rsidR="003E0A3F" w:rsidRPr="003E0A3F" w:rsidRDefault="003E0A3F" w:rsidP="3EDE1CA9">
      <w:pPr>
        <w:spacing w:after="0"/>
        <w:rPr>
          <w:rStyle w:val="normaltextrun"/>
          <w:rFonts w:ascii="Open Sans" w:eastAsia="Calibri" w:hAnsi="Open Sans" w:cs="Open Sans"/>
          <w:b/>
          <w:bCs/>
          <w:color w:val="000000" w:themeColor="text1"/>
          <w:lang w:val="en-GB"/>
        </w:rPr>
      </w:pPr>
      <w:r w:rsidRPr="003E0A3F">
        <w:rPr>
          <w:rStyle w:val="normaltextrun"/>
          <w:rFonts w:ascii="Open Sans" w:eastAsia="Calibri" w:hAnsi="Open Sans" w:cs="Open Sans"/>
          <w:b/>
          <w:bCs/>
          <w:color w:val="000000" w:themeColor="text1"/>
          <w:lang w:val="en-GB"/>
        </w:rPr>
        <w:t>Neonates - intervention</w:t>
      </w:r>
    </w:p>
    <w:p w14:paraId="41C01187" w14:textId="77777777" w:rsidR="00D80625" w:rsidRDefault="00D80625" w:rsidP="3EDE1CA9">
      <w:pPr>
        <w:spacing w:after="0"/>
        <w:rPr>
          <w:rStyle w:val="normaltextrun"/>
          <w:rFonts w:ascii="Open Sans" w:eastAsia="Calibri" w:hAnsi="Open Sans" w:cs="Open Sans"/>
          <w:color w:val="000000" w:themeColor="text1"/>
          <w:lang w:val="en-GB"/>
        </w:rPr>
      </w:pPr>
    </w:p>
    <w:p w14:paraId="2BBF7897" w14:textId="132A3D5B" w:rsidR="00D80625" w:rsidRDefault="00D80625" w:rsidP="00D80625">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 xml:space="preserve">Arvedson, J., Clark, H., Lazarus, C., Schooling, T., </w:t>
      </w:r>
      <w:r w:rsidR="008A183F">
        <w:rPr>
          <w:rStyle w:val="normaltextrun"/>
          <w:rFonts w:ascii="Open Sans" w:eastAsia="Calibri" w:hAnsi="Open Sans" w:cs="Open Sans"/>
          <w:color w:val="000000" w:themeColor="text1"/>
          <w:lang w:val="en-GB"/>
        </w:rPr>
        <w:t>&amp;</w:t>
      </w:r>
      <w:r w:rsidRPr="00F74A40">
        <w:rPr>
          <w:rStyle w:val="normaltextrun"/>
          <w:rFonts w:ascii="Open Sans" w:eastAsia="Calibri" w:hAnsi="Open Sans" w:cs="Open Sans"/>
          <w:color w:val="000000" w:themeColor="text1"/>
          <w:lang w:val="en-GB"/>
        </w:rPr>
        <w:t xml:space="preserve"> Frymark, T. (2010) ‘Evidence-based systematic review: effects of oral motor interventions on feeding and swallowing in preterm infants’, </w:t>
      </w:r>
      <w:r w:rsidRPr="008A183F">
        <w:rPr>
          <w:rStyle w:val="normaltextrun"/>
          <w:rFonts w:ascii="Open Sans" w:eastAsia="Calibri" w:hAnsi="Open Sans" w:cs="Open Sans"/>
          <w:i/>
          <w:iCs/>
          <w:color w:val="000000" w:themeColor="text1"/>
          <w:lang w:val="en-GB"/>
        </w:rPr>
        <w:t>American journal of speech-language pathology,</w:t>
      </w:r>
      <w:r w:rsidRPr="00F74A40">
        <w:rPr>
          <w:rStyle w:val="normaltextrun"/>
          <w:rFonts w:ascii="Open Sans" w:eastAsia="Calibri" w:hAnsi="Open Sans" w:cs="Open Sans"/>
          <w:color w:val="000000" w:themeColor="text1"/>
          <w:lang w:val="en-GB"/>
        </w:rPr>
        <w:t xml:space="preserve"> 19(4), pp321–340. </w:t>
      </w:r>
      <w:hyperlink r:id="rId200" w:history="1">
        <w:r w:rsidR="00D3695F" w:rsidRPr="006562C2">
          <w:rPr>
            <w:rStyle w:val="Hyperlink"/>
            <w:rFonts w:ascii="Open Sans" w:eastAsia="Calibri" w:hAnsi="Open Sans" w:cs="Open Sans"/>
            <w:lang w:val="en-GB"/>
          </w:rPr>
          <w:t>https://doi.org/10.1044/1058-0360(2010/09-0067)</w:t>
        </w:r>
      </w:hyperlink>
    </w:p>
    <w:p w14:paraId="0571EEF8" w14:textId="77777777" w:rsidR="002B49E7" w:rsidRDefault="002B49E7" w:rsidP="00D80625">
      <w:pPr>
        <w:spacing w:after="0"/>
        <w:rPr>
          <w:rStyle w:val="Hyperlink"/>
          <w:rFonts w:ascii="Open Sans" w:eastAsia="Calibri" w:hAnsi="Open Sans" w:cs="Open Sans"/>
          <w:lang w:val="en-GB"/>
        </w:rPr>
      </w:pPr>
    </w:p>
    <w:p w14:paraId="583AB995" w14:textId="20DDAD65" w:rsidR="002B49E7" w:rsidRDefault="00582C1B" w:rsidP="00D80625">
      <w:pPr>
        <w:spacing w:after="0"/>
        <w:rPr>
          <w:rFonts w:ascii="Open Sans" w:eastAsia="Calibri" w:hAnsi="Open Sans" w:cs="Open Sans"/>
        </w:rPr>
      </w:pPr>
      <w:r w:rsidRPr="52E4DC5B">
        <w:rPr>
          <w:rStyle w:val="Hyperlink"/>
          <w:rFonts w:ascii="Open Sans" w:eastAsia="Calibri" w:hAnsi="Open Sans" w:cs="Open Sans"/>
          <w:color w:val="auto"/>
          <w:u w:val="none"/>
          <w:lang w:val="en-GB"/>
        </w:rPr>
        <w:lastRenderedPageBreak/>
        <w:t>Bell</w:t>
      </w:r>
      <w:r w:rsidR="00190D6B" w:rsidRPr="52E4DC5B">
        <w:rPr>
          <w:rStyle w:val="Hyperlink"/>
          <w:rFonts w:ascii="Open Sans" w:eastAsia="Calibri" w:hAnsi="Open Sans" w:cs="Open Sans"/>
          <w:color w:val="auto"/>
          <w:u w:val="none"/>
          <w:lang w:val="en-GB"/>
        </w:rPr>
        <w:t>,</w:t>
      </w:r>
      <w:r w:rsidRPr="52E4DC5B">
        <w:rPr>
          <w:rStyle w:val="Hyperlink"/>
          <w:rFonts w:ascii="Open Sans" w:eastAsia="Calibri" w:hAnsi="Open Sans" w:cs="Open Sans"/>
          <w:color w:val="auto"/>
          <w:u w:val="none"/>
          <w:lang w:val="en-GB"/>
        </w:rPr>
        <w:t xml:space="preserve"> N</w:t>
      </w:r>
      <w:r w:rsidR="00190D6B" w:rsidRPr="52E4DC5B">
        <w:rPr>
          <w:rStyle w:val="Hyperlink"/>
          <w:rFonts w:ascii="Open Sans" w:eastAsia="Calibri" w:hAnsi="Open Sans" w:cs="Open Sans"/>
          <w:color w:val="auto"/>
          <w:u w:val="none"/>
          <w:lang w:val="en-GB"/>
        </w:rPr>
        <w:t>.</w:t>
      </w:r>
      <w:r w:rsidRPr="52E4DC5B">
        <w:rPr>
          <w:rStyle w:val="Hyperlink"/>
          <w:rFonts w:ascii="Open Sans" w:eastAsia="Calibri" w:hAnsi="Open Sans" w:cs="Open Sans"/>
          <w:color w:val="auto"/>
          <w:u w:val="none"/>
          <w:lang w:val="en-GB"/>
        </w:rPr>
        <w:t xml:space="preserve">, </w:t>
      </w:r>
      <w:r w:rsidR="00190D6B" w:rsidRPr="52E4DC5B">
        <w:rPr>
          <w:rStyle w:val="Hyperlink"/>
          <w:rFonts w:ascii="Open Sans" w:eastAsia="Calibri" w:hAnsi="Open Sans" w:cs="Open Sans"/>
          <w:color w:val="auto"/>
          <w:u w:val="none"/>
          <w:lang w:val="en-GB"/>
        </w:rPr>
        <w:t xml:space="preserve">&amp; </w:t>
      </w:r>
      <w:r w:rsidRPr="52E4DC5B">
        <w:rPr>
          <w:rStyle w:val="Hyperlink"/>
          <w:rFonts w:ascii="Open Sans" w:eastAsia="Calibri" w:hAnsi="Open Sans" w:cs="Open Sans"/>
          <w:color w:val="auto"/>
          <w:u w:val="none"/>
          <w:lang w:val="en-GB"/>
        </w:rPr>
        <w:t>Harding</w:t>
      </w:r>
      <w:r w:rsidR="00190D6B" w:rsidRPr="52E4DC5B">
        <w:rPr>
          <w:rStyle w:val="Hyperlink"/>
          <w:rFonts w:ascii="Open Sans" w:eastAsia="Calibri" w:hAnsi="Open Sans" w:cs="Open Sans"/>
          <w:color w:val="auto"/>
          <w:u w:val="none"/>
          <w:lang w:val="en-GB"/>
        </w:rPr>
        <w:t>,</w:t>
      </w:r>
      <w:r w:rsidRPr="52E4DC5B">
        <w:rPr>
          <w:rStyle w:val="Hyperlink"/>
          <w:rFonts w:ascii="Open Sans" w:eastAsia="Calibri" w:hAnsi="Open Sans" w:cs="Open Sans"/>
          <w:color w:val="auto"/>
          <w:u w:val="none"/>
          <w:lang w:val="en-GB"/>
        </w:rPr>
        <w:t xml:space="preserve"> C.</w:t>
      </w:r>
      <w:r w:rsidR="00190D6B" w:rsidRPr="52E4DC5B">
        <w:rPr>
          <w:rStyle w:val="Hyperlink"/>
          <w:rFonts w:ascii="Open Sans" w:eastAsia="Calibri" w:hAnsi="Open Sans" w:cs="Open Sans"/>
          <w:color w:val="auto"/>
          <w:u w:val="none"/>
          <w:lang w:val="en-GB"/>
        </w:rPr>
        <w:t xml:space="preserve"> (2019)</w:t>
      </w:r>
      <w:r w:rsidRPr="52E4DC5B">
        <w:rPr>
          <w:rStyle w:val="Hyperlink"/>
          <w:rFonts w:ascii="Open Sans" w:eastAsia="Calibri" w:hAnsi="Open Sans" w:cs="Open Sans"/>
          <w:color w:val="auto"/>
          <w:u w:val="none"/>
          <w:lang w:val="en-GB"/>
        </w:rPr>
        <w:t xml:space="preserve"> An investigation of the flow rates of disposable bottle teats used to feed preterm and medically fragile infants in neonatal units across the UK in comparison with flow rates of commercially available bottle teats. </w:t>
      </w:r>
      <w:r w:rsidRPr="52E4DC5B">
        <w:rPr>
          <w:rStyle w:val="Hyperlink"/>
          <w:rFonts w:ascii="Open Sans" w:eastAsia="Calibri" w:hAnsi="Open Sans" w:cs="Open Sans"/>
          <w:i/>
          <w:iCs/>
          <w:color w:val="auto"/>
          <w:u w:val="none"/>
          <w:lang w:val="en-GB"/>
        </w:rPr>
        <w:t>Speech</w:t>
      </w:r>
      <w:r w:rsidR="00DC45D4" w:rsidRPr="52E4DC5B">
        <w:rPr>
          <w:rStyle w:val="Hyperlink"/>
          <w:rFonts w:ascii="Open Sans" w:eastAsia="Calibri" w:hAnsi="Open Sans" w:cs="Open Sans"/>
          <w:i/>
          <w:iCs/>
          <w:color w:val="auto"/>
          <w:u w:val="none"/>
          <w:lang w:val="en-GB"/>
        </w:rPr>
        <w:t>, l</w:t>
      </w:r>
      <w:r w:rsidRPr="52E4DC5B">
        <w:rPr>
          <w:rStyle w:val="Hyperlink"/>
          <w:rFonts w:ascii="Open Sans" w:eastAsia="Calibri" w:hAnsi="Open Sans" w:cs="Open Sans"/>
          <w:i/>
          <w:iCs/>
          <w:color w:val="auto"/>
          <w:u w:val="none"/>
          <w:lang w:val="en-GB"/>
        </w:rPr>
        <w:t>ang</w:t>
      </w:r>
      <w:r w:rsidR="00DC45D4" w:rsidRPr="52E4DC5B">
        <w:rPr>
          <w:rStyle w:val="Hyperlink"/>
          <w:rFonts w:ascii="Open Sans" w:eastAsia="Calibri" w:hAnsi="Open Sans" w:cs="Open Sans"/>
          <w:i/>
          <w:iCs/>
          <w:color w:val="auto"/>
          <w:u w:val="none"/>
          <w:lang w:val="en-GB"/>
        </w:rPr>
        <w:t>uage and</w:t>
      </w:r>
      <w:r w:rsidRPr="52E4DC5B">
        <w:rPr>
          <w:rStyle w:val="Hyperlink"/>
          <w:rFonts w:ascii="Open Sans" w:eastAsia="Calibri" w:hAnsi="Open Sans" w:cs="Open Sans"/>
          <w:i/>
          <w:iCs/>
          <w:color w:val="auto"/>
          <w:u w:val="none"/>
          <w:lang w:val="en-GB"/>
        </w:rPr>
        <w:t xml:space="preserve"> </w:t>
      </w:r>
      <w:r w:rsidR="00DC45D4" w:rsidRPr="52E4DC5B">
        <w:rPr>
          <w:rStyle w:val="Hyperlink"/>
          <w:rFonts w:ascii="Open Sans" w:eastAsia="Calibri" w:hAnsi="Open Sans" w:cs="Open Sans"/>
          <w:i/>
          <w:iCs/>
          <w:color w:val="auto"/>
          <w:u w:val="none"/>
          <w:lang w:val="en-GB"/>
        </w:rPr>
        <w:t>h</w:t>
      </w:r>
      <w:r w:rsidRPr="52E4DC5B">
        <w:rPr>
          <w:rStyle w:val="Hyperlink"/>
          <w:rFonts w:ascii="Open Sans" w:eastAsia="Calibri" w:hAnsi="Open Sans" w:cs="Open Sans"/>
          <w:i/>
          <w:iCs/>
          <w:color w:val="auto"/>
          <w:u w:val="none"/>
          <w:lang w:val="en-GB"/>
        </w:rPr>
        <w:t>ear</w:t>
      </w:r>
      <w:r w:rsidR="00DC45D4" w:rsidRPr="52E4DC5B">
        <w:rPr>
          <w:rStyle w:val="Hyperlink"/>
          <w:rFonts w:ascii="Open Sans" w:eastAsia="Calibri" w:hAnsi="Open Sans" w:cs="Open Sans"/>
          <w:i/>
          <w:iCs/>
          <w:color w:val="auto"/>
          <w:u w:val="none"/>
          <w:lang w:val="en-GB"/>
        </w:rPr>
        <w:t>ing</w:t>
      </w:r>
      <w:r w:rsidR="00190D6B" w:rsidRPr="52E4DC5B">
        <w:rPr>
          <w:rStyle w:val="Hyperlink"/>
          <w:rFonts w:ascii="Open Sans" w:eastAsia="Calibri" w:hAnsi="Open Sans" w:cs="Open Sans"/>
          <w:i/>
          <w:iCs/>
          <w:color w:val="auto"/>
          <w:u w:val="none"/>
          <w:lang w:val="en-GB"/>
        </w:rPr>
        <w:t xml:space="preserve">, </w:t>
      </w:r>
      <w:r w:rsidRPr="52E4DC5B">
        <w:rPr>
          <w:rStyle w:val="Hyperlink"/>
          <w:rFonts w:ascii="Open Sans" w:eastAsia="Calibri" w:hAnsi="Open Sans" w:cs="Open Sans"/>
          <w:color w:val="auto"/>
          <w:u w:val="none"/>
          <w:lang w:val="en-GB"/>
        </w:rPr>
        <w:t>22(4)</w:t>
      </w:r>
      <w:r w:rsidR="00190D6B" w:rsidRPr="52E4DC5B">
        <w:rPr>
          <w:rStyle w:val="Hyperlink"/>
          <w:rFonts w:ascii="Open Sans" w:eastAsia="Calibri" w:hAnsi="Open Sans" w:cs="Open Sans"/>
          <w:color w:val="auto"/>
          <w:u w:val="none"/>
          <w:lang w:val="en-GB"/>
        </w:rPr>
        <w:t>, pp</w:t>
      </w:r>
      <w:r w:rsidRPr="52E4DC5B">
        <w:rPr>
          <w:rStyle w:val="Hyperlink"/>
          <w:rFonts w:ascii="Open Sans" w:eastAsia="Calibri" w:hAnsi="Open Sans" w:cs="Open Sans"/>
          <w:color w:val="auto"/>
          <w:u w:val="none"/>
          <w:lang w:val="en-GB"/>
        </w:rPr>
        <w:t>227-235.</w:t>
      </w:r>
      <w:r w:rsidR="00DC45D4" w:rsidRPr="52E4DC5B">
        <w:rPr>
          <w:rStyle w:val="Hyperlink"/>
          <w:rFonts w:ascii="Open Sans" w:eastAsia="Calibri" w:hAnsi="Open Sans" w:cs="Open Sans"/>
          <w:color w:val="auto"/>
          <w:u w:val="none"/>
          <w:lang w:val="en-GB"/>
        </w:rPr>
        <w:t xml:space="preserve"> </w:t>
      </w:r>
      <w:hyperlink r:id="rId201">
        <w:r w:rsidR="00DC45D4" w:rsidRPr="52E4DC5B">
          <w:rPr>
            <w:rStyle w:val="Hyperlink"/>
            <w:rFonts w:ascii="Open Sans" w:eastAsia="Calibri" w:hAnsi="Open Sans" w:cs="Open Sans"/>
            <w:lang w:val="en-GB"/>
          </w:rPr>
          <w:t>https://doi.org/</w:t>
        </w:r>
        <w:r w:rsidR="00DC45D4" w:rsidRPr="52E4DC5B">
          <w:rPr>
            <w:rStyle w:val="Hyperlink"/>
            <w:rFonts w:ascii="Open Sans" w:eastAsia="Calibri" w:hAnsi="Open Sans" w:cs="Open Sans"/>
          </w:rPr>
          <w:t>10.1080/2050571x.2019.1646463</w:t>
        </w:r>
      </w:hyperlink>
    </w:p>
    <w:p w14:paraId="1EAE0394" w14:textId="29A52FB5" w:rsidR="52E4DC5B" w:rsidRDefault="52E4DC5B" w:rsidP="52E4DC5B">
      <w:pPr>
        <w:spacing w:after="0"/>
        <w:rPr>
          <w:rFonts w:ascii="Open Sans" w:eastAsia="Calibri" w:hAnsi="Open Sans" w:cs="Open Sans"/>
        </w:rPr>
      </w:pPr>
    </w:p>
    <w:p w14:paraId="7C6CEE3C" w14:textId="3B65C87E" w:rsidR="57131E24" w:rsidRDefault="57131E24" w:rsidP="52E4DC5B">
      <w:pPr>
        <w:spacing w:after="0"/>
        <w:rPr>
          <w:rFonts w:ascii="Open Sans" w:eastAsia="Open Sans" w:hAnsi="Open Sans" w:cs="Open Sans"/>
        </w:rPr>
      </w:pPr>
      <w:r w:rsidRPr="52E4DC5B">
        <w:rPr>
          <w:rFonts w:ascii="Segoe UI" w:eastAsia="Segoe UI" w:hAnsi="Segoe UI" w:cs="Segoe UI"/>
          <w:color w:val="212121"/>
        </w:rPr>
        <w:t xml:space="preserve">Greene, Z., O'Donnell, C. P., &amp; Walshe, M. (2023). Oral stimulation for promoting oral feeding in preterm infants. </w:t>
      </w:r>
      <w:r w:rsidRPr="52E4DC5B">
        <w:rPr>
          <w:rFonts w:ascii="Segoe UI" w:eastAsia="Segoe UI" w:hAnsi="Segoe UI" w:cs="Segoe UI"/>
          <w:i/>
          <w:iCs/>
          <w:color w:val="212121"/>
        </w:rPr>
        <w:t>The Cochrane database of systematic reviews</w:t>
      </w:r>
      <w:r w:rsidRPr="52E4DC5B">
        <w:rPr>
          <w:rFonts w:ascii="Segoe UI" w:eastAsia="Segoe UI" w:hAnsi="Segoe UI" w:cs="Segoe UI"/>
          <w:color w:val="212121"/>
        </w:rPr>
        <w:t xml:space="preserve">, </w:t>
      </w:r>
      <w:r w:rsidRPr="52E4DC5B">
        <w:rPr>
          <w:rFonts w:ascii="Segoe UI" w:eastAsia="Segoe UI" w:hAnsi="Segoe UI" w:cs="Segoe UI"/>
          <w:i/>
          <w:iCs/>
          <w:color w:val="212121"/>
        </w:rPr>
        <w:t>6</w:t>
      </w:r>
      <w:r w:rsidRPr="52E4DC5B">
        <w:rPr>
          <w:rFonts w:ascii="Segoe UI" w:eastAsia="Segoe UI" w:hAnsi="Segoe UI" w:cs="Segoe UI"/>
          <w:color w:val="212121"/>
        </w:rPr>
        <w:t xml:space="preserve">(6), CD009720. </w:t>
      </w:r>
      <w:hyperlink r:id="rId202">
        <w:r w:rsidRPr="52E4DC5B">
          <w:rPr>
            <w:rStyle w:val="Hyperlink"/>
            <w:rFonts w:ascii="Segoe UI" w:eastAsia="Segoe UI" w:hAnsi="Segoe UI" w:cs="Segoe UI"/>
          </w:rPr>
          <w:t>https://doi.org/10.1002/14651858.CD009720.pub3</w:t>
        </w:r>
      </w:hyperlink>
      <w:r w:rsidRPr="52E4DC5B">
        <w:rPr>
          <w:rFonts w:ascii="Segoe UI" w:eastAsia="Segoe UI" w:hAnsi="Segoe UI" w:cs="Segoe UI"/>
          <w:color w:val="212121"/>
        </w:rPr>
        <w:t xml:space="preserve"> </w:t>
      </w:r>
    </w:p>
    <w:p w14:paraId="103F73F7" w14:textId="77777777" w:rsidR="00DC45D4" w:rsidRPr="00190D6B" w:rsidRDefault="00DC45D4" w:rsidP="00D80625">
      <w:pPr>
        <w:spacing w:after="0"/>
        <w:rPr>
          <w:rStyle w:val="Hyperlink"/>
          <w:rFonts w:ascii="Open Sans" w:eastAsia="Calibri" w:hAnsi="Open Sans" w:cs="Open Sans"/>
          <w:color w:val="auto"/>
          <w:u w:val="none"/>
          <w:lang w:val="en-GB"/>
        </w:rPr>
      </w:pPr>
    </w:p>
    <w:p w14:paraId="42D44A95" w14:textId="4B3D9657" w:rsidR="007B7BC8" w:rsidRDefault="00CC2039" w:rsidP="00D80625">
      <w:pPr>
        <w:spacing w:after="0"/>
        <w:rPr>
          <w:rFonts w:ascii="Open Sans" w:eastAsia="Calibri" w:hAnsi="Open Sans" w:cs="Open Sans"/>
        </w:rPr>
      </w:pPr>
      <w:r w:rsidRPr="52E4DC5B">
        <w:rPr>
          <w:rFonts w:ascii="Open Sans" w:eastAsia="Calibri" w:hAnsi="Open Sans" w:cs="Open Sans"/>
        </w:rPr>
        <w:t>Raczyńska, A., Gulczyńska, E., &amp; Talar, T. (2022). Advantages of side-lying position. A comparative study of positioning during bottle-feeding in preterm infants (≤34 weeks GA). </w:t>
      </w:r>
      <w:r w:rsidRPr="52E4DC5B">
        <w:rPr>
          <w:rFonts w:ascii="Open Sans" w:eastAsia="Calibri" w:hAnsi="Open Sans" w:cs="Open Sans"/>
          <w:i/>
          <w:iCs/>
        </w:rPr>
        <w:t>Journal of mother and child</w:t>
      </w:r>
      <w:r w:rsidRPr="52E4DC5B">
        <w:rPr>
          <w:rFonts w:ascii="Open Sans" w:eastAsia="Calibri" w:hAnsi="Open Sans" w:cs="Open Sans"/>
        </w:rPr>
        <w:t>, </w:t>
      </w:r>
      <w:r w:rsidRPr="52E4DC5B">
        <w:rPr>
          <w:rFonts w:ascii="Open Sans" w:eastAsia="Calibri" w:hAnsi="Open Sans" w:cs="Open Sans"/>
          <w:i/>
          <w:iCs/>
        </w:rPr>
        <w:t>25</w:t>
      </w:r>
      <w:r w:rsidRPr="52E4DC5B">
        <w:rPr>
          <w:rFonts w:ascii="Open Sans" w:eastAsia="Calibri" w:hAnsi="Open Sans" w:cs="Open Sans"/>
        </w:rPr>
        <w:t xml:space="preserve">(4), pp269–276. </w:t>
      </w:r>
      <w:hyperlink r:id="rId203">
        <w:r w:rsidRPr="52E4DC5B">
          <w:rPr>
            <w:rStyle w:val="Hyperlink"/>
            <w:rFonts w:ascii="Open Sans" w:eastAsia="Calibri" w:hAnsi="Open Sans" w:cs="Open Sans"/>
          </w:rPr>
          <w:t>https://doi.org/10.34763/jmotherandchild.20212504.d-22-00008</w:t>
        </w:r>
      </w:hyperlink>
    </w:p>
    <w:p w14:paraId="53F2809D" w14:textId="481D774E" w:rsidR="52E4DC5B" w:rsidRDefault="52E4DC5B" w:rsidP="52E4DC5B">
      <w:pPr>
        <w:spacing w:after="0"/>
        <w:rPr>
          <w:rFonts w:ascii="Open Sans" w:eastAsia="Calibri" w:hAnsi="Open Sans" w:cs="Open Sans"/>
        </w:rPr>
      </w:pPr>
    </w:p>
    <w:p w14:paraId="73680B1E" w14:textId="31E3A8B0" w:rsidR="52E4DC5B" w:rsidRDefault="52E4DC5B" w:rsidP="52E4DC5B">
      <w:pPr>
        <w:spacing w:after="0"/>
        <w:rPr>
          <w:rFonts w:ascii="Open Sans" w:eastAsia="Calibri" w:hAnsi="Open Sans" w:cs="Open Sans"/>
        </w:rPr>
      </w:pPr>
    </w:p>
    <w:p w14:paraId="6C3A3B74" w14:textId="77777777" w:rsidR="00CC2039" w:rsidRDefault="00CC2039" w:rsidP="00D80625">
      <w:pPr>
        <w:spacing w:after="0"/>
        <w:rPr>
          <w:rStyle w:val="Hyperlink"/>
          <w:rFonts w:ascii="Open Sans" w:eastAsia="Calibri" w:hAnsi="Open Sans" w:cs="Open Sans"/>
          <w:lang w:val="en-GB"/>
        </w:rPr>
      </w:pPr>
    </w:p>
    <w:p w14:paraId="2F506C31" w14:textId="77777777" w:rsidR="007B7BC8" w:rsidRPr="00A9235C" w:rsidRDefault="007B7BC8" w:rsidP="007B7BC8">
      <w:pPr>
        <w:spacing w:after="0"/>
        <w:rPr>
          <w:rFonts w:ascii="Segoe UI" w:eastAsia="Segoe UI" w:hAnsi="Segoe UI" w:cs="Segoe UI"/>
          <w:b/>
          <w:bCs/>
          <w:color w:val="212121"/>
          <w:lang w:val="en-GB"/>
        </w:rPr>
      </w:pPr>
      <w:r w:rsidRPr="00A9235C">
        <w:rPr>
          <w:rFonts w:ascii="Segoe UI" w:eastAsia="Segoe UI" w:hAnsi="Segoe UI" w:cs="Segoe UI"/>
          <w:b/>
          <w:bCs/>
          <w:lang w:val="en-GB"/>
        </w:rPr>
        <w:t>Neonatal – Bottle feeding</w:t>
      </w:r>
    </w:p>
    <w:p w14:paraId="3B5354D7" w14:textId="77777777" w:rsidR="007B7BC8" w:rsidRDefault="007B7BC8" w:rsidP="007B7BC8">
      <w:pPr>
        <w:rPr>
          <w:lang w:val="en-GB"/>
        </w:rPr>
      </w:pPr>
    </w:p>
    <w:p w14:paraId="06EA8910" w14:textId="3620BE5F" w:rsidR="007B7BC8" w:rsidRDefault="007B7BC8" w:rsidP="007B7BC8">
      <w:pPr>
        <w:rPr>
          <w:lang w:val="en-GB"/>
        </w:rPr>
      </w:pPr>
      <w:r w:rsidRPr="193A7742">
        <w:rPr>
          <w:lang w:val="en-GB"/>
        </w:rPr>
        <w:t xml:space="preserve">UNICEF UK, (2021) ‘UNICEF UK baby friendly initiative: Bottle feeding assessment tool’.  Available from </w:t>
      </w:r>
      <w:hyperlink r:id="rId204">
        <w:r w:rsidRPr="193A7742">
          <w:rPr>
            <w:rStyle w:val="Hyperlink"/>
            <w:lang w:val="en-GB"/>
          </w:rPr>
          <w:t>https://www.unicef.org.uk/babyfriendly/wp-content/uploads/sites/2/2021/03/Unicef-UK-Baby-Friendly-Initiative-Bottle-Feeding-Assessment.pdf</w:t>
        </w:r>
      </w:hyperlink>
      <w:r w:rsidRPr="193A7742">
        <w:rPr>
          <w:lang w:val="en-GB"/>
        </w:rPr>
        <w:t xml:space="preserve"> (Accessed 7 October 2024)</w:t>
      </w:r>
    </w:p>
    <w:p w14:paraId="6A64E619" w14:textId="77777777" w:rsidR="001E5925" w:rsidRPr="001E5925" w:rsidRDefault="001E5925" w:rsidP="00D80625">
      <w:pPr>
        <w:spacing w:after="0"/>
        <w:rPr>
          <w:rStyle w:val="Hyperlink"/>
          <w:rFonts w:ascii="Open Sans" w:eastAsia="Calibri" w:hAnsi="Open Sans" w:cs="Open Sans"/>
          <w:b/>
          <w:bCs/>
          <w:color w:val="auto"/>
          <w:u w:val="none"/>
          <w:lang w:val="en-GB"/>
        </w:rPr>
      </w:pPr>
    </w:p>
    <w:p w14:paraId="0D73DC5C" w14:textId="53C2E8C3" w:rsidR="001E5925" w:rsidRPr="001E5925" w:rsidRDefault="001E5925" w:rsidP="00D80625">
      <w:pPr>
        <w:spacing w:after="0"/>
        <w:rPr>
          <w:rStyle w:val="normaltextrun"/>
          <w:rFonts w:ascii="Open Sans" w:eastAsia="Calibri" w:hAnsi="Open Sans" w:cs="Open Sans"/>
          <w:b/>
          <w:bCs/>
          <w:lang w:val="en-GB"/>
        </w:rPr>
      </w:pPr>
      <w:r w:rsidRPr="001E5925">
        <w:rPr>
          <w:rStyle w:val="Hyperlink"/>
          <w:rFonts w:ascii="Open Sans" w:eastAsia="Calibri" w:hAnsi="Open Sans" w:cs="Open Sans"/>
          <w:b/>
          <w:bCs/>
          <w:color w:val="auto"/>
          <w:u w:val="none"/>
          <w:lang w:val="en-GB"/>
        </w:rPr>
        <w:t>Neonates - Breastfeeding</w:t>
      </w:r>
    </w:p>
    <w:p w14:paraId="276DA37E" w14:textId="77777777" w:rsidR="00D3695F" w:rsidRPr="00F74A40" w:rsidRDefault="00D3695F" w:rsidP="00D80625">
      <w:pPr>
        <w:spacing w:after="0"/>
        <w:rPr>
          <w:rFonts w:ascii="Open Sans" w:eastAsia="Calibri" w:hAnsi="Open Sans" w:cs="Open Sans"/>
          <w:color w:val="000000" w:themeColor="text1"/>
        </w:rPr>
      </w:pPr>
    </w:p>
    <w:p w14:paraId="32ACF3D6" w14:textId="21AAFC03" w:rsidR="007B7BC8" w:rsidRDefault="007B7BC8" w:rsidP="5AB714E7">
      <w:pPr>
        <w:spacing w:after="0"/>
        <w:rPr>
          <w:rStyle w:val="normaltextrun"/>
          <w:rFonts w:ascii="Open Sans" w:eastAsia="Calibri" w:hAnsi="Open Sans" w:cs="Open Sans"/>
          <w:color w:val="000000" w:themeColor="text1"/>
        </w:rPr>
      </w:pPr>
      <w:r w:rsidRPr="5AB714E7">
        <w:rPr>
          <w:rStyle w:val="normaltextrun"/>
          <w:rFonts w:ascii="Open Sans" w:eastAsia="Calibri" w:hAnsi="Open Sans" w:cs="Open Sans"/>
          <w:color w:val="000000" w:themeColor="text1"/>
        </w:rPr>
        <w:t xml:space="preserve">British association of perinatal medicine (2020) ‘Optimising early maternal breast milk for preterm infants.   A quality improvement toolkit’ Available at: </w:t>
      </w:r>
      <w:hyperlink r:id="rId205">
        <w:r w:rsidRPr="5AB714E7">
          <w:rPr>
            <w:rStyle w:val="Hyperlink"/>
            <w:rFonts w:ascii="Open Sans" w:eastAsia="Calibri" w:hAnsi="Open Sans" w:cs="Open Sans"/>
          </w:rPr>
          <w:t>https://hubble-live-assets.s3.amazonaws.com/bapm/redactor2_assets/files/755/BAPM_Preterm_MBM_Toolkit_Final_for_publication.pdf</w:t>
        </w:r>
      </w:hyperlink>
      <w:r>
        <w:rPr>
          <w:rStyle w:val="Hyperlink"/>
          <w:rFonts w:ascii="Open Sans" w:eastAsia="Calibri" w:hAnsi="Open Sans" w:cs="Open Sans"/>
        </w:rPr>
        <w:t xml:space="preserve"> </w:t>
      </w:r>
      <w:r w:rsidRPr="2E0A3164">
        <w:rPr>
          <w:rStyle w:val="normaltextrun"/>
          <w:rFonts w:ascii="Open Sans" w:eastAsia="Calibri" w:hAnsi="Open Sans" w:cs="Open Sans"/>
          <w:color w:val="000000" w:themeColor="text1"/>
          <w:lang w:val="en-GB"/>
        </w:rPr>
        <w:t>(Accessed: 16 July 2024)</w:t>
      </w:r>
    </w:p>
    <w:p w14:paraId="30132D43" w14:textId="77777777" w:rsidR="007B7BC8" w:rsidRDefault="007B7BC8" w:rsidP="2E0A3164">
      <w:pPr>
        <w:spacing w:after="0"/>
        <w:rPr>
          <w:rStyle w:val="normaltextrun"/>
          <w:rFonts w:ascii="Open Sans" w:eastAsia="Calibri" w:hAnsi="Open Sans" w:cs="Open Sans"/>
          <w:color w:val="000000" w:themeColor="text1"/>
          <w:lang w:val="en-GB"/>
        </w:rPr>
      </w:pPr>
    </w:p>
    <w:p w14:paraId="6ABC38FB" w14:textId="77777777" w:rsidR="007B7BC8" w:rsidRDefault="007B7BC8" w:rsidP="2E0A3164">
      <w:pPr>
        <w:spacing w:after="0"/>
        <w:rPr>
          <w:rStyle w:val="normaltextrun"/>
          <w:rFonts w:ascii="Open Sans" w:eastAsia="Calibri" w:hAnsi="Open Sans" w:cs="Open Sans"/>
          <w:color w:val="000000" w:themeColor="text1"/>
          <w:lang w:val="en-GB"/>
        </w:rPr>
      </w:pPr>
      <w:r w:rsidRPr="2E0A3164">
        <w:rPr>
          <w:rStyle w:val="normaltextrun"/>
          <w:rFonts w:ascii="Open Sans" w:eastAsia="Calibri" w:hAnsi="Open Sans" w:cs="Open Sans"/>
          <w:color w:val="000000" w:themeColor="text1"/>
          <w:lang w:val="en-GB"/>
        </w:rPr>
        <w:t>British association of perinatal medicine (2022) ‘Maternal breast milk toolkit.</w:t>
      </w:r>
    </w:p>
    <w:p w14:paraId="51E2E6A0" w14:textId="0D6F2020" w:rsidR="007B7BC8" w:rsidRDefault="007B7BC8" w:rsidP="5AB714E7">
      <w:pPr>
        <w:spacing w:after="0"/>
        <w:rPr>
          <w:rStyle w:val="normaltextrun"/>
          <w:rFonts w:ascii="Open Sans" w:eastAsia="Calibri" w:hAnsi="Open Sans" w:cs="Open Sans"/>
          <w:color w:val="000000" w:themeColor="text1"/>
        </w:rPr>
      </w:pPr>
      <w:r w:rsidRPr="5AB714E7">
        <w:rPr>
          <w:rStyle w:val="normaltextrun"/>
          <w:rFonts w:ascii="Open Sans" w:eastAsia="Calibri" w:hAnsi="Open Sans" w:cs="Open Sans"/>
          <w:color w:val="000000" w:themeColor="text1"/>
        </w:rPr>
        <w:lastRenderedPageBreak/>
        <w:t xml:space="preserve">Optimising maternal breast milk for preterm infants.  Part 2, to discharge and beyond. A quality improvement toolkit’.  Available at </w:t>
      </w:r>
      <w:hyperlink r:id="rId206">
        <w:r w:rsidRPr="5AB714E7">
          <w:rPr>
            <w:rStyle w:val="Hyperlink"/>
            <w:rFonts w:ascii="Open Sans" w:eastAsia="Calibri" w:hAnsi="Open Sans" w:cs="Open Sans"/>
          </w:rPr>
          <w:t>https://hubble-live-assets.s3.eu-west-1.amazonaws.com/bapm/file_asset/file/1359/BAPM_MBM_ToolkitPart_2_FINAL.pdf</w:t>
        </w:r>
      </w:hyperlink>
      <w:r w:rsidRPr="5AB714E7">
        <w:rPr>
          <w:rStyle w:val="normaltextrun"/>
          <w:rFonts w:ascii="Open Sans" w:eastAsia="Calibri" w:hAnsi="Open Sans" w:cs="Open Sans"/>
          <w:color w:val="000000" w:themeColor="text1"/>
        </w:rPr>
        <w:t xml:space="preserve">  (accessed 3 October 2024)</w:t>
      </w:r>
    </w:p>
    <w:p w14:paraId="59556B04" w14:textId="77777777" w:rsidR="007B7BC8" w:rsidRDefault="007B7BC8" w:rsidP="5AB714E7">
      <w:pPr>
        <w:spacing w:after="0"/>
        <w:rPr>
          <w:rStyle w:val="normaltextrun"/>
          <w:rFonts w:ascii="Open Sans" w:eastAsia="Calibri" w:hAnsi="Open Sans" w:cs="Open Sans"/>
          <w:color w:val="000000" w:themeColor="text1"/>
        </w:rPr>
      </w:pPr>
    </w:p>
    <w:p w14:paraId="79953C77" w14:textId="7C40CDDD" w:rsidR="007B7BC8" w:rsidRPr="007B7BC8" w:rsidRDefault="007B7BC8" w:rsidP="5AB714E7">
      <w:pPr>
        <w:spacing w:after="0"/>
        <w:rPr>
          <w:rStyle w:val="normaltextrun"/>
          <w:rFonts w:ascii="Open Sans" w:eastAsia="Open Sans" w:hAnsi="Open Sans" w:cs="Open Sans"/>
          <w:lang w:val="en-GB"/>
        </w:rPr>
      </w:pPr>
      <w:r w:rsidRPr="5F3A9967">
        <w:rPr>
          <w:rFonts w:ascii="Open Sans" w:eastAsia="Open Sans" w:hAnsi="Open Sans" w:cs="Open Sans"/>
        </w:rPr>
        <w:t xml:space="preserve">Hersh, C. J., Sorbo, J., Moreno, J. M., Hartnick, E., Fracchia, M. S., and Hartnick, C. J. (2022) ‘Aspiration does not mean the end of a breast-feeding relationship’, International journal of pediatric otorhinolaryngology, 161, 111263. </w:t>
      </w:r>
      <w:hyperlink r:id="rId207">
        <w:r w:rsidRPr="5F3A9967">
          <w:rPr>
            <w:rStyle w:val="Hyperlink"/>
            <w:rFonts w:ascii="Open Sans" w:eastAsia="Open Sans" w:hAnsi="Open Sans" w:cs="Open Sans"/>
          </w:rPr>
          <w:t>https://doi.org/10.1016/j.ijporl.2022.111263</w:t>
        </w:r>
      </w:hyperlink>
    </w:p>
    <w:p w14:paraId="08B6621E" w14:textId="77777777" w:rsidR="007B7BC8" w:rsidRDefault="007B7BC8" w:rsidP="5AB714E7">
      <w:pPr>
        <w:spacing w:after="0"/>
        <w:rPr>
          <w:rStyle w:val="normaltextrun"/>
          <w:rFonts w:ascii="Open Sans" w:eastAsia="Calibri" w:hAnsi="Open Sans" w:cs="Open Sans"/>
          <w:color w:val="000000" w:themeColor="text1"/>
        </w:rPr>
      </w:pPr>
    </w:p>
    <w:p w14:paraId="1A30A697" w14:textId="37AA54CC" w:rsidR="007B7BC8" w:rsidRDefault="007B7BC8" w:rsidP="006209D7">
      <w:pPr>
        <w:spacing w:after="0"/>
        <w:rPr>
          <w:rFonts w:ascii="Open Sans" w:eastAsia="Open Sans" w:hAnsi="Open Sans" w:cs="Open Sans"/>
          <w:lang w:val="en-GB"/>
        </w:rPr>
      </w:pPr>
      <w:r w:rsidRPr="5F3A9967">
        <w:rPr>
          <w:rFonts w:ascii="Open Sans" w:eastAsia="Open Sans" w:hAnsi="Open Sans" w:cs="Open Sans"/>
        </w:rPr>
        <w:t xml:space="preserve">Mineva, G. M., Purtill, H., Dunne, C. P., &amp; Philip, R. K. (2023) Impact of breastfeeding on the incidence and severity of respiratory syncytial virus (RSV)-associated acute lower respiratory infections in infants: a systematic review highlighting the global relevance of primary prevention. </w:t>
      </w:r>
      <w:r w:rsidRPr="5F3A9967">
        <w:rPr>
          <w:rFonts w:ascii="Open Sans" w:eastAsia="Open Sans" w:hAnsi="Open Sans" w:cs="Open Sans"/>
          <w:i/>
          <w:iCs/>
        </w:rPr>
        <w:t>BMJ Global health,</w:t>
      </w:r>
      <w:r w:rsidRPr="5F3A9967">
        <w:rPr>
          <w:rFonts w:ascii="Open Sans" w:eastAsia="Open Sans" w:hAnsi="Open Sans" w:cs="Open Sans"/>
        </w:rPr>
        <w:t xml:space="preserve"> 8(2), e009693. </w:t>
      </w:r>
      <w:hyperlink r:id="rId208">
        <w:r w:rsidRPr="5F3A9967">
          <w:rPr>
            <w:rStyle w:val="Hyperlink"/>
            <w:rFonts w:ascii="Open Sans" w:eastAsia="Open Sans" w:hAnsi="Open Sans" w:cs="Open Sans"/>
          </w:rPr>
          <w:t>https://doi.org/10.1136/bmjgh-2022-009693</w:t>
        </w:r>
      </w:hyperlink>
    </w:p>
    <w:p w14:paraId="0E465917" w14:textId="77777777" w:rsidR="007B7BC8" w:rsidRDefault="007B7BC8" w:rsidP="5AB714E7">
      <w:pPr>
        <w:spacing w:after="0"/>
        <w:rPr>
          <w:rStyle w:val="normaltextrun"/>
          <w:rFonts w:ascii="Open Sans" w:eastAsia="Calibri" w:hAnsi="Open Sans" w:cs="Open Sans"/>
          <w:color w:val="000000" w:themeColor="text1"/>
        </w:rPr>
      </w:pPr>
    </w:p>
    <w:p w14:paraId="3BD4907C" w14:textId="1D37C485" w:rsidR="007B7BC8" w:rsidRDefault="007B7BC8" w:rsidP="00A9235C">
      <w:pPr>
        <w:rPr>
          <w:lang w:val="en-GB"/>
        </w:rPr>
      </w:pPr>
      <w:r w:rsidRPr="193A7742">
        <w:rPr>
          <w:lang w:val="en-GB"/>
        </w:rPr>
        <w:t xml:space="preserve">UNICEF UK, (2021) ‘UNICEF UK baby friendly initiative: Breastfeeding assessment tools’. Available from </w:t>
      </w:r>
      <w:hyperlink r:id="rId209">
        <w:r w:rsidRPr="193A7742">
          <w:rPr>
            <w:rStyle w:val="Hyperlink"/>
            <w:lang w:val="en-GB"/>
          </w:rPr>
          <w:t>https://www.unicef.org.uk/babyfriendly/baby-friendly-resources/implementing-standards-resources/breastfeeding-assessment-tools/</w:t>
        </w:r>
      </w:hyperlink>
      <w:r w:rsidRPr="193A7742">
        <w:rPr>
          <w:lang w:val="en-GB"/>
        </w:rPr>
        <w:t xml:space="preserve"> (Accessed 7 October 2024)</w:t>
      </w:r>
    </w:p>
    <w:p w14:paraId="2669A1FA" w14:textId="4D6347ED" w:rsidR="2E0A3164" w:rsidRDefault="007B7BC8" w:rsidP="2E0A3164">
      <w:pPr>
        <w:spacing w:after="0"/>
        <w:rPr>
          <w:rStyle w:val="normaltextrun"/>
          <w:rFonts w:ascii="Open Sans" w:eastAsia="Calibri" w:hAnsi="Open Sans" w:cs="Open Sans"/>
          <w:color w:val="000000" w:themeColor="text1"/>
          <w:lang w:val="en-GB"/>
        </w:rPr>
      </w:pPr>
      <w:r w:rsidRPr="2E0A3164">
        <w:rPr>
          <w:rStyle w:val="normaltextrun"/>
          <w:rFonts w:ascii="Open Sans" w:eastAsia="Calibri" w:hAnsi="Open Sans" w:cs="Open Sans"/>
          <w:color w:val="000000" w:themeColor="text1"/>
          <w:lang w:val="en-GB"/>
        </w:rPr>
        <w:t xml:space="preserve"> </w:t>
      </w:r>
    </w:p>
    <w:p w14:paraId="0AE128CB" w14:textId="2DF5B474" w:rsidR="00701821" w:rsidRPr="0015069C" w:rsidRDefault="0015069C" w:rsidP="3EDE1CA9">
      <w:pPr>
        <w:spacing w:after="0"/>
        <w:rPr>
          <w:rStyle w:val="normaltextrun"/>
          <w:rFonts w:ascii="Open Sans" w:eastAsia="Calibri" w:hAnsi="Open Sans" w:cs="Open Sans"/>
          <w:b/>
          <w:bCs/>
          <w:color w:val="000000" w:themeColor="text1"/>
          <w:lang w:val="en-GB"/>
        </w:rPr>
      </w:pPr>
      <w:r w:rsidRPr="0015069C">
        <w:rPr>
          <w:rStyle w:val="normaltextrun"/>
          <w:rFonts w:ascii="Open Sans" w:eastAsia="Calibri" w:hAnsi="Open Sans" w:cs="Open Sans"/>
          <w:b/>
          <w:bCs/>
          <w:color w:val="000000" w:themeColor="text1"/>
          <w:lang w:val="en-GB"/>
        </w:rPr>
        <w:t>Neonatal - respiratory</w:t>
      </w:r>
    </w:p>
    <w:p w14:paraId="1632F8DC" w14:textId="77777777" w:rsidR="007B7BC8" w:rsidRDefault="007B7BC8" w:rsidP="00B5234F">
      <w:pPr>
        <w:spacing w:after="0"/>
        <w:rPr>
          <w:rFonts w:ascii="Open Sans" w:eastAsia="Open Sans" w:hAnsi="Open Sans" w:cs="Open Sans"/>
          <w:lang w:val="en-GB"/>
        </w:rPr>
      </w:pPr>
    </w:p>
    <w:p w14:paraId="3C81C4D2" w14:textId="77777777" w:rsidR="007B7BC8" w:rsidRDefault="007B7BC8" w:rsidP="00B5234F">
      <w:pPr>
        <w:spacing w:after="0"/>
        <w:rPr>
          <w:rFonts w:ascii="Open Sans" w:eastAsia="Open Sans" w:hAnsi="Open Sans" w:cs="Open Sans"/>
          <w:i/>
          <w:iCs/>
          <w:lang w:val="en-GB"/>
        </w:rPr>
      </w:pPr>
      <w:r w:rsidRPr="5F3A9967">
        <w:rPr>
          <w:rFonts w:ascii="Open Sans" w:eastAsia="Open Sans" w:hAnsi="Open Sans" w:cs="Open Sans"/>
          <w:lang w:val="en-GB"/>
        </w:rPr>
        <w:t xml:space="preserve">Bancalari, E., Claure, N., &amp; Jain, D. (2018) ‘45 - Neonatal Respiratory Therapy’ in Gleason, C. A., &amp; Juul, S. E. (Eds) </w:t>
      </w:r>
      <w:r w:rsidRPr="5F3A9967">
        <w:rPr>
          <w:rFonts w:ascii="Open Sans" w:eastAsia="Open Sans" w:hAnsi="Open Sans" w:cs="Open Sans"/>
          <w:i/>
          <w:iCs/>
          <w:lang w:val="en-GB"/>
        </w:rPr>
        <w:t>Avery’s disease of the newborn (10</w:t>
      </w:r>
      <w:r w:rsidRPr="5F3A9967">
        <w:rPr>
          <w:rFonts w:ascii="Open Sans" w:eastAsia="Open Sans" w:hAnsi="Open Sans" w:cs="Open Sans"/>
          <w:i/>
          <w:iCs/>
          <w:vertAlign w:val="superscript"/>
          <w:lang w:val="en-GB"/>
        </w:rPr>
        <w:t>th</w:t>
      </w:r>
      <w:r w:rsidRPr="5F3A9967">
        <w:rPr>
          <w:rFonts w:ascii="Open Sans" w:eastAsia="Open Sans" w:hAnsi="Open Sans" w:cs="Open Sans"/>
          <w:i/>
          <w:iCs/>
          <w:lang w:val="en-GB"/>
        </w:rPr>
        <w:t xml:space="preserve"> Edition)</w:t>
      </w:r>
    </w:p>
    <w:p w14:paraId="700B3E78" w14:textId="77777777" w:rsidR="00530244" w:rsidRDefault="00530244" w:rsidP="00B5234F">
      <w:pPr>
        <w:spacing w:after="0"/>
        <w:rPr>
          <w:rFonts w:ascii="Open Sans" w:eastAsia="Open Sans" w:hAnsi="Open Sans" w:cs="Open Sans"/>
          <w:i/>
          <w:iCs/>
          <w:lang w:val="en-GB"/>
        </w:rPr>
      </w:pPr>
    </w:p>
    <w:p w14:paraId="59688F45" w14:textId="77777777" w:rsidR="007B7BC8" w:rsidRDefault="007B7BC8" w:rsidP="00B5234F">
      <w:pPr>
        <w:spacing w:after="0"/>
        <w:rPr>
          <w:rFonts w:ascii="Open Sans" w:eastAsia="Open Sans" w:hAnsi="Open Sans" w:cs="Open Sans"/>
          <w:lang w:val="en-GB"/>
        </w:rPr>
      </w:pPr>
      <w:r w:rsidRPr="5F3A9967">
        <w:rPr>
          <w:rFonts w:ascii="Open Sans" w:eastAsia="Open Sans" w:hAnsi="Open Sans" w:cs="Open Sans"/>
        </w:rPr>
        <w:t xml:space="preserve">Donn S. M., &amp; Attar., M. A. (2020) ‘Assisted ventilation of the neonate and its complications’ in Martin, R. J., Fanaroff, A. A., &amp; Walsh, M. C. (Eds) </w:t>
      </w:r>
      <w:r w:rsidRPr="5F3A9967">
        <w:rPr>
          <w:rFonts w:ascii="Open Sans" w:eastAsia="Open Sans" w:hAnsi="Open Sans" w:cs="Open Sans"/>
          <w:i/>
          <w:iCs/>
        </w:rPr>
        <w:t xml:space="preserve">Fanaroff and Martin's neonatal-perinatal medicine </w:t>
      </w:r>
      <w:r w:rsidRPr="5F3A9967">
        <w:rPr>
          <w:rFonts w:ascii="Open Sans" w:eastAsia="Open Sans" w:hAnsi="Open Sans" w:cs="Open Sans"/>
        </w:rPr>
        <w:t>(Eleventh edition) Philidelphia: Elsevier</w:t>
      </w:r>
    </w:p>
    <w:p w14:paraId="1B4D21E3" w14:textId="77777777" w:rsidR="007B7BC8" w:rsidRDefault="007B7BC8" w:rsidP="00B5234F">
      <w:pPr>
        <w:spacing w:after="0"/>
        <w:rPr>
          <w:rStyle w:val="Hyperlink"/>
          <w:rFonts w:ascii="Open Sans" w:eastAsia="Open Sans" w:hAnsi="Open Sans" w:cs="Open Sans"/>
          <w:lang w:val="en-GB"/>
        </w:rPr>
      </w:pPr>
      <w:r w:rsidRPr="5F3A9967">
        <w:rPr>
          <w:rFonts w:ascii="Open Sans" w:eastAsia="Open Sans" w:hAnsi="Open Sans" w:cs="Open Sans"/>
          <w:lang w:val="en-GB"/>
        </w:rPr>
        <w:t xml:space="preserve">Elsevier, pp632-652. </w:t>
      </w:r>
      <w:hyperlink r:id="rId210">
        <w:r w:rsidRPr="5F3A9967">
          <w:rPr>
            <w:rStyle w:val="Hyperlink"/>
            <w:rFonts w:ascii="Open Sans" w:eastAsia="Open Sans" w:hAnsi="Open Sans" w:cs="Open Sans"/>
            <w:lang w:val="en-GB"/>
          </w:rPr>
          <w:t>https://doi.org/10.1016/B978-0-323-40139-5.00045-0</w:t>
        </w:r>
      </w:hyperlink>
    </w:p>
    <w:p w14:paraId="66CC5B90" w14:textId="77777777" w:rsidR="007B7BC8" w:rsidRDefault="007B7BC8" w:rsidP="00B5234F">
      <w:pPr>
        <w:spacing w:after="0"/>
        <w:rPr>
          <w:rFonts w:ascii="Open Sans" w:eastAsia="Open Sans" w:hAnsi="Open Sans" w:cs="Open Sans"/>
          <w:lang w:val="en-GB"/>
        </w:rPr>
      </w:pPr>
    </w:p>
    <w:p w14:paraId="7919B071" w14:textId="77777777" w:rsidR="007B7BC8" w:rsidRDefault="007B7BC8" w:rsidP="00CA4E17">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Gallacher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D</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Hart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K</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Kotecha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 xml:space="preserve"> (2016)</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Common respiratory conditions of the newborn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CA4E17">
        <w:rPr>
          <w:rStyle w:val="normaltextrun"/>
          <w:rFonts w:ascii="Open Sans" w:eastAsia="Calibri" w:hAnsi="Open Sans" w:cs="Open Sans"/>
          <w:i/>
          <w:iCs/>
          <w:color w:val="000000" w:themeColor="text1"/>
          <w:lang w:val="en-GB"/>
        </w:rPr>
        <w:t>Breathe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12</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30-42. </w:t>
      </w:r>
      <w:hyperlink r:id="rId211" w:history="1">
        <w:r w:rsidRPr="006562C2">
          <w:rPr>
            <w:rStyle w:val="Hyperlink"/>
            <w:rFonts w:ascii="Open Sans" w:eastAsia="Calibri" w:hAnsi="Open Sans" w:cs="Open Sans"/>
            <w:lang w:val="en-GB"/>
          </w:rPr>
          <w:t>https://doi.org/10.1183%2F20734735.000716</w:t>
        </w:r>
      </w:hyperlink>
    </w:p>
    <w:p w14:paraId="119E83E6" w14:textId="77777777" w:rsidR="007B7BC8" w:rsidRDefault="007B7BC8" w:rsidP="00CA4E17">
      <w:pPr>
        <w:spacing w:after="0"/>
        <w:rPr>
          <w:rStyle w:val="Hyperlink"/>
          <w:rFonts w:ascii="Open Sans" w:eastAsia="Calibri" w:hAnsi="Open Sans" w:cs="Open Sans"/>
          <w:lang w:val="en-GB"/>
        </w:rPr>
      </w:pPr>
    </w:p>
    <w:p w14:paraId="6992DAFB" w14:textId="77777777" w:rsidR="007B7BC8" w:rsidRDefault="007B7BC8" w:rsidP="00B5234F">
      <w:pPr>
        <w:spacing w:after="0"/>
        <w:rPr>
          <w:rStyle w:val="Hyperlink"/>
          <w:rFonts w:ascii="Open Sans" w:eastAsia="Open Sans" w:hAnsi="Open Sans" w:cs="Open Sans"/>
          <w:lang w:val="en-GB"/>
        </w:rPr>
      </w:pPr>
      <w:r w:rsidRPr="5F3A9967">
        <w:rPr>
          <w:rFonts w:ascii="Open Sans" w:eastAsia="Open Sans" w:hAnsi="Open Sans" w:cs="Open Sans"/>
          <w:lang w:val="en-GB"/>
        </w:rPr>
        <w:t xml:space="preserve">Garland J. S. (2010). Strategies to prevent ventilator-associated pneumonia in neonates. </w:t>
      </w:r>
      <w:r w:rsidRPr="5F3A9967">
        <w:rPr>
          <w:rFonts w:ascii="Open Sans" w:eastAsia="Open Sans" w:hAnsi="Open Sans" w:cs="Open Sans"/>
          <w:i/>
          <w:iCs/>
          <w:lang w:val="en-GB"/>
        </w:rPr>
        <w:t xml:space="preserve">Clinics in perinatology, </w:t>
      </w:r>
      <w:r w:rsidRPr="5F3A9967">
        <w:rPr>
          <w:rFonts w:ascii="Open Sans" w:eastAsia="Open Sans" w:hAnsi="Open Sans" w:cs="Open Sans"/>
          <w:lang w:val="en-GB"/>
        </w:rPr>
        <w:t xml:space="preserve">37(3), pp629–643. </w:t>
      </w:r>
      <w:hyperlink r:id="rId212">
        <w:r w:rsidRPr="5F3A9967">
          <w:rPr>
            <w:rStyle w:val="Hyperlink"/>
            <w:rFonts w:ascii="Open Sans" w:eastAsia="Open Sans" w:hAnsi="Open Sans" w:cs="Open Sans"/>
            <w:lang w:val="en-GB"/>
          </w:rPr>
          <w:t>https://doi.org/10.1016/j.clp.2010.05.003</w:t>
        </w:r>
      </w:hyperlink>
    </w:p>
    <w:p w14:paraId="14B5DEF8" w14:textId="77777777" w:rsidR="007B7BC8" w:rsidRDefault="007B7BC8" w:rsidP="00B5234F">
      <w:pPr>
        <w:spacing w:after="0"/>
        <w:rPr>
          <w:rFonts w:ascii="Open Sans" w:eastAsia="Open Sans" w:hAnsi="Open Sans" w:cs="Open Sans"/>
          <w:lang w:val="en-GB"/>
        </w:rPr>
      </w:pPr>
    </w:p>
    <w:p w14:paraId="41E7B9CF" w14:textId="77777777" w:rsidR="007B7BC8" w:rsidRDefault="007B7BC8" w:rsidP="006209D7">
      <w:pPr>
        <w:spacing w:after="0"/>
        <w:rPr>
          <w:rStyle w:val="Hyperlink"/>
          <w:rFonts w:ascii="Segoe UI" w:eastAsia="Segoe UI" w:hAnsi="Segoe UI" w:cs="Segoe UI"/>
          <w:lang w:val="en-GB"/>
        </w:rPr>
      </w:pPr>
      <w:r w:rsidRPr="5F3A9967">
        <w:rPr>
          <w:rFonts w:ascii="Segoe UI" w:eastAsia="Segoe UI" w:hAnsi="Segoe UI" w:cs="Segoe UI"/>
          <w:color w:val="212121"/>
          <w:lang w:val="en-GB"/>
        </w:rPr>
        <w:t xml:space="preserve">Klompas, M., Branson, R., Cawcutt, K., Crist, M., Eichenwald, E. C., Greene, L. R., Lee, G., Maragakis, L. L., Powell, K., Priebe, G. P., Speck, K., Yokoe, D. S., &amp; Berenholtz, S. M. (2022). Strategies to prevent ventilator-associated pneumonia, ventilator-associated events, and nonventilator hospital-acquired pneumonia in acute-care hospitals: 2022 Update. </w:t>
      </w:r>
      <w:r w:rsidRPr="5F3A9967">
        <w:rPr>
          <w:rFonts w:ascii="Segoe UI" w:eastAsia="Segoe UI" w:hAnsi="Segoe UI" w:cs="Segoe UI"/>
          <w:i/>
          <w:iCs/>
          <w:color w:val="212121"/>
          <w:lang w:val="en-GB"/>
        </w:rPr>
        <w:t>Infection control and hospital epidemiology</w:t>
      </w:r>
      <w:r w:rsidRPr="5F3A9967">
        <w:rPr>
          <w:rFonts w:ascii="Segoe UI" w:eastAsia="Segoe UI" w:hAnsi="Segoe UI" w:cs="Segoe UI"/>
          <w:color w:val="212121"/>
          <w:lang w:val="en-GB"/>
        </w:rPr>
        <w:t xml:space="preserve">, </w:t>
      </w:r>
      <w:r w:rsidRPr="5F3A9967">
        <w:rPr>
          <w:rFonts w:ascii="Segoe UI" w:eastAsia="Segoe UI" w:hAnsi="Segoe UI" w:cs="Segoe UI"/>
          <w:i/>
          <w:iCs/>
          <w:color w:val="212121"/>
          <w:lang w:val="en-GB"/>
        </w:rPr>
        <w:t>43</w:t>
      </w:r>
      <w:r w:rsidRPr="5F3A9967">
        <w:rPr>
          <w:rFonts w:ascii="Segoe UI" w:eastAsia="Segoe UI" w:hAnsi="Segoe UI" w:cs="Segoe UI"/>
          <w:color w:val="212121"/>
          <w:lang w:val="en-GB"/>
        </w:rPr>
        <w:t xml:space="preserve">(6), pp687–713. </w:t>
      </w:r>
      <w:hyperlink r:id="rId213">
        <w:r w:rsidRPr="5F3A9967">
          <w:rPr>
            <w:rStyle w:val="Hyperlink"/>
            <w:rFonts w:ascii="Segoe UI" w:eastAsia="Segoe UI" w:hAnsi="Segoe UI" w:cs="Segoe UI"/>
            <w:lang w:val="en-GB"/>
          </w:rPr>
          <w:t>https://doi.org/10.1017/ice.2022.88</w:t>
        </w:r>
      </w:hyperlink>
    </w:p>
    <w:p w14:paraId="0E885527" w14:textId="77777777" w:rsidR="007B7BC8" w:rsidRDefault="007B7BC8" w:rsidP="006209D7">
      <w:pPr>
        <w:spacing w:after="0"/>
        <w:rPr>
          <w:rFonts w:ascii="Open Sans" w:eastAsia="Open Sans" w:hAnsi="Open Sans" w:cs="Open Sans"/>
          <w:lang w:val="en-GB"/>
        </w:rPr>
      </w:pPr>
    </w:p>
    <w:p w14:paraId="71CFFFE1" w14:textId="77777777" w:rsidR="007B7BC8" w:rsidRDefault="007B7BC8" w:rsidP="00895A31">
      <w:pPr>
        <w:spacing w:after="0"/>
        <w:rPr>
          <w:rStyle w:val="Hyperlink"/>
          <w:rFonts w:ascii="Roboto" w:hAnsi="Roboto"/>
          <w:sz w:val="26"/>
          <w:szCs w:val="26"/>
          <w:shd w:val="clear" w:color="auto" w:fill="FFFFFF"/>
        </w:rPr>
      </w:pPr>
      <w:r>
        <w:rPr>
          <w:rFonts w:ascii="Roboto" w:hAnsi="Roboto"/>
          <w:color w:val="212121"/>
          <w:sz w:val="26"/>
          <w:szCs w:val="26"/>
          <w:shd w:val="clear" w:color="auto" w:fill="FFFFFF"/>
        </w:rPr>
        <w:t>Sauthier, M., Sauthier, N., Bergeron Gallant, K., Lodygensky, G. A., Kawaguchi, A., Emeriaud, G., &amp; Jouvet, P. (2021) ‘Long-term mechanical ventilation in neonates: A 10-year overview and predictive model’, </w:t>
      </w:r>
      <w:r>
        <w:rPr>
          <w:rFonts w:ascii="Roboto" w:hAnsi="Roboto"/>
          <w:i/>
          <w:iCs/>
          <w:color w:val="212121"/>
          <w:sz w:val="26"/>
          <w:szCs w:val="26"/>
          <w:shd w:val="clear" w:color="auto" w:fill="FFFFFF"/>
        </w:rPr>
        <w:t>Frontiers in pediatrics</w:t>
      </w:r>
      <w:r>
        <w:rPr>
          <w:rFonts w:ascii="Roboto" w:hAnsi="Roboto"/>
          <w:color w:val="212121"/>
          <w:sz w:val="26"/>
          <w:szCs w:val="26"/>
          <w:shd w:val="clear" w:color="auto" w:fill="FFFFFF"/>
        </w:rPr>
        <w:t>, </w:t>
      </w:r>
      <w:r>
        <w:rPr>
          <w:rFonts w:ascii="Roboto" w:hAnsi="Roboto"/>
          <w:i/>
          <w:iCs/>
          <w:color w:val="212121"/>
          <w:sz w:val="26"/>
          <w:szCs w:val="26"/>
          <w:shd w:val="clear" w:color="auto" w:fill="FFFFFF"/>
        </w:rPr>
        <w:t>9</w:t>
      </w:r>
      <w:r>
        <w:rPr>
          <w:rFonts w:ascii="Roboto" w:hAnsi="Roboto"/>
          <w:color w:val="212121"/>
          <w:sz w:val="26"/>
          <w:szCs w:val="26"/>
          <w:shd w:val="clear" w:color="auto" w:fill="FFFFFF"/>
        </w:rPr>
        <w:t xml:space="preserve">, 689190, </w:t>
      </w:r>
      <w:hyperlink r:id="rId214" w:history="1">
        <w:r w:rsidRPr="006562C2">
          <w:rPr>
            <w:rStyle w:val="Hyperlink"/>
            <w:rFonts w:ascii="Roboto" w:hAnsi="Roboto"/>
            <w:sz w:val="26"/>
            <w:szCs w:val="26"/>
            <w:shd w:val="clear" w:color="auto" w:fill="FFFFFF"/>
          </w:rPr>
          <w:t>https://doi.org/10.3389/fped.2021.689190</w:t>
        </w:r>
      </w:hyperlink>
    </w:p>
    <w:p w14:paraId="2BC8ADB1" w14:textId="77777777" w:rsidR="007B7BC8" w:rsidRDefault="007B7BC8" w:rsidP="00895A31">
      <w:pPr>
        <w:spacing w:after="0"/>
        <w:rPr>
          <w:rFonts w:ascii="Roboto" w:hAnsi="Roboto"/>
          <w:color w:val="212121"/>
          <w:sz w:val="26"/>
          <w:szCs w:val="26"/>
          <w:shd w:val="clear" w:color="auto" w:fill="FFFFFF"/>
        </w:rPr>
      </w:pPr>
    </w:p>
    <w:p w14:paraId="53985818" w14:textId="77777777" w:rsidR="007B7BC8" w:rsidRDefault="007B7BC8" w:rsidP="00D448C4">
      <w:pPr>
        <w:spacing w:after="0"/>
        <w:rPr>
          <w:rFonts w:ascii="Segoe UI" w:hAnsi="Segoe UI" w:cs="Segoe UI"/>
          <w:color w:val="212121"/>
          <w:shd w:val="clear" w:color="auto" w:fill="FFFFFF"/>
        </w:rPr>
      </w:pPr>
      <w:r>
        <w:rPr>
          <w:rFonts w:ascii="Segoe UI" w:hAnsi="Segoe UI" w:cs="Segoe UI"/>
          <w:color w:val="212121"/>
          <w:shd w:val="clear" w:color="auto" w:fill="FFFFFF"/>
        </w:rPr>
        <w:t xml:space="preserve">Smith, L. J., McKay, K. O., van Asperen, P. P., Selvadurai, H., &amp; Fitzgerald, D. A. (2010) ‘Normal development of the lung and premature birth’. Paediatric respiratory reviews, 11(3), pp135-42, </w:t>
      </w:r>
      <w:hyperlink r:id="rId215" w:history="1">
        <w:r w:rsidRPr="006562C2">
          <w:rPr>
            <w:rStyle w:val="Hyperlink"/>
            <w:rFonts w:ascii="Segoe UI" w:hAnsi="Segoe UI" w:cs="Segoe UI"/>
            <w:shd w:val="clear" w:color="auto" w:fill="FFFFFF"/>
          </w:rPr>
          <w:t>https://doi.org/10.1016/j.prrv.2009.12.006</w:t>
        </w:r>
      </w:hyperlink>
    </w:p>
    <w:p w14:paraId="38507EFB" w14:textId="77777777" w:rsidR="00B5234F" w:rsidRDefault="00B5234F" w:rsidP="00CA4E17">
      <w:pPr>
        <w:spacing w:after="0"/>
        <w:rPr>
          <w:rStyle w:val="Hyperlink"/>
          <w:rFonts w:ascii="Open Sans" w:eastAsia="Calibri" w:hAnsi="Open Sans" w:cs="Open Sans"/>
          <w:lang w:val="en-GB"/>
        </w:rPr>
      </w:pPr>
    </w:p>
    <w:p w14:paraId="35D59A32" w14:textId="77777777" w:rsidR="00692106" w:rsidRDefault="00692106" w:rsidP="00692106">
      <w:pPr>
        <w:spacing w:after="0"/>
        <w:rPr>
          <w:rFonts w:ascii="Segoe UI" w:eastAsia="Segoe UI" w:hAnsi="Segoe UI" w:cs="Segoe UI"/>
          <w:lang w:val="en-GB"/>
        </w:rPr>
      </w:pPr>
      <w:r w:rsidRPr="5F3A9967">
        <w:rPr>
          <w:rFonts w:ascii="Segoe UI" w:eastAsia="Segoe UI" w:hAnsi="Segoe UI" w:cs="Segoe UI"/>
          <w:lang w:val="en-GB"/>
        </w:rPr>
        <w:t xml:space="preserve">Yadav, S., Lee, B., &amp; Kamity, R. Neonatal Respiratory Distress Syndrome. [Updated 2023 Jul 25]. In: StatPearls [Internet]. Treasure Island (FL): StatPearls Publishing; 2024 Jan-. Available from: </w:t>
      </w:r>
      <w:hyperlink r:id="rId216">
        <w:r w:rsidRPr="5F3A9967">
          <w:rPr>
            <w:rStyle w:val="Hyperlink"/>
            <w:rFonts w:ascii="Segoe UI" w:eastAsia="Segoe UI" w:hAnsi="Segoe UI" w:cs="Segoe UI"/>
            <w:lang w:val="en-GB"/>
          </w:rPr>
          <w:t>https://www.ncbi.nlm.nih.gov/books/NBK560779/</w:t>
        </w:r>
      </w:hyperlink>
      <w:r w:rsidRPr="5F3A9967">
        <w:rPr>
          <w:rFonts w:ascii="Segoe UI" w:eastAsia="Segoe UI" w:hAnsi="Segoe UI" w:cs="Segoe UI"/>
          <w:lang w:val="en-GB"/>
        </w:rPr>
        <w:t xml:space="preserve"> (Accessed 2</w:t>
      </w:r>
      <w:r w:rsidRPr="5F3A9967">
        <w:rPr>
          <w:rFonts w:ascii="Segoe UI" w:eastAsia="Segoe UI" w:hAnsi="Segoe UI" w:cs="Segoe UI"/>
          <w:vertAlign w:val="superscript"/>
          <w:lang w:val="en-GB"/>
        </w:rPr>
        <w:t>nd</w:t>
      </w:r>
      <w:r w:rsidRPr="5F3A9967">
        <w:rPr>
          <w:rFonts w:ascii="Segoe UI" w:eastAsia="Segoe UI" w:hAnsi="Segoe UI" w:cs="Segoe UI"/>
          <w:lang w:val="en-GB"/>
        </w:rPr>
        <w:t xml:space="preserve"> October 2024)</w:t>
      </w:r>
    </w:p>
    <w:p w14:paraId="63B1C4BE" w14:textId="77777777" w:rsidR="00692106" w:rsidRDefault="00692106" w:rsidP="00CA4E17">
      <w:pPr>
        <w:spacing w:after="0"/>
        <w:rPr>
          <w:rStyle w:val="Hyperlink"/>
          <w:rFonts w:ascii="Open Sans" w:eastAsia="Calibri" w:hAnsi="Open Sans" w:cs="Open Sans"/>
          <w:lang w:val="en-GB"/>
        </w:rPr>
      </w:pPr>
    </w:p>
    <w:p w14:paraId="038F8F4E" w14:textId="77777777" w:rsidR="00895A31" w:rsidRDefault="00895A31" w:rsidP="00CA4E17">
      <w:pPr>
        <w:spacing w:after="0"/>
        <w:rPr>
          <w:rStyle w:val="Hyperlink"/>
          <w:rFonts w:ascii="Open Sans" w:eastAsia="Calibri" w:hAnsi="Open Sans" w:cs="Open Sans"/>
          <w:lang w:val="en-GB"/>
        </w:rPr>
      </w:pPr>
    </w:p>
    <w:p w14:paraId="0ACABDD3" w14:textId="06353BCF" w:rsidR="00895A31" w:rsidRPr="00895A31" w:rsidRDefault="00895A31" w:rsidP="00CA4E17">
      <w:pPr>
        <w:spacing w:after="0"/>
        <w:rPr>
          <w:rStyle w:val="normaltextrun"/>
          <w:rFonts w:ascii="Open Sans" w:eastAsia="Calibri" w:hAnsi="Open Sans" w:cs="Open Sans"/>
          <w:b/>
          <w:bCs/>
          <w:lang w:val="en-GB"/>
        </w:rPr>
      </w:pPr>
      <w:r w:rsidRPr="00895A31">
        <w:rPr>
          <w:rStyle w:val="Hyperlink"/>
          <w:rFonts w:ascii="Open Sans" w:eastAsia="Calibri" w:hAnsi="Open Sans" w:cs="Open Sans"/>
          <w:b/>
          <w:bCs/>
          <w:color w:val="auto"/>
          <w:u w:val="none"/>
          <w:lang w:val="en-GB"/>
        </w:rPr>
        <w:t>Neonatal - communication</w:t>
      </w:r>
    </w:p>
    <w:p w14:paraId="172CE1CA" w14:textId="77777777" w:rsidR="0076033D" w:rsidRPr="0076033D" w:rsidRDefault="0076033D" w:rsidP="00CA4E17">
      <w:pPr>
        <w:spacing w:after="0"/>
        <w:rPr>
          <w:rFonts w:ascii="Open Sans" w:eastAsia="Calibri" w:hAnsi="Open Sans" w:cs="Open Sans"/>
          <w:color w:val="000000" w:themeColor="text1"/>
          <w:lang w:val="en-GB"/>
        </w:rPr>
      </w:pPr>
    </w:p>
    <w:p w14:paraId="56DBD51B" w14:textId="1B2152E9" w:rsidR="00502F55" w:rsidRDefault="00F21D92" w:rsidP="72A7F657">
      <w:pPr>
        <w:spacing w:after="0"/>
        <w:rPr>
          <w:rStyle w:val="normaltextrun"/>
          <w:rFonts w:ascii="Open Sans" w:eastAsia="Calibri" w:hAnsi="Open Sans" w:cs="Open Sans"/>
          <w:color w:val="000000" w:themeColor="text1"/>
        </w:rPr>
      </w:pPr>
      <w:r w:rsidRPr="72A7F657">
        <w:rPr>
          <w:rStyle w:val="normaltextrun"/>
          <w:rFonts w:ascii="Open Sans" w:eastAsia="Calibri" w:hAnsi="Open Sans" w:cs="Open Sans"/>
          <w:color w:val="000000" w:themeColor="text1"/>
        </w:rPr>
        <w:t>Harding, C., Whiting, L., Petty, J., Edney, S., Murphy, R &amp; Crossley, S.-L. (2022) ‘Infant communication. How should we define this, and is it important?’,</w:t>
      </w:r>
      <w:r w:rsidRPr="72A7F657">
        <w:rPr>
          <w:rStyle w:val="normaltextrun"/>
          <w:rFonts w:ascii="Open Sans" w:eastAsia="Calibri" w:hAnsi="Open Sans" w:cs="Open Sans"/>
          <w:i/>
          <w:iCs/>
          <w:color w:val="000000" w:themeColor="text1"/>
        </w:rPr>
        <w:t xml:space="preserve"> Journal of neonatal nursing,</w:t>
      </w:r>
      <w:r w:rsidRPr="72A7F657">
        <w:rPr>
          <w:rStyle w:val="normaltextrun"/>
          <w:rFonts w:ascii="Open Sans" w:eastAsia="Calibri" w:hAnsi="Open Sans" w:cs="Open Sans"/>
          <w:color w:val="000000" w:themeColor="text1"/>
        </w:rPr>
        <w:t xml:space="preserve"> 28 (6), pp.452-454 </w:t>
      </w:r>
      <w:hyperlink r:id="rId217">
        <w:r w:rsidR="00502F55" w:rsidRPr="72A7F657">
          <w:rPr>
            <w:rStyle w:val="Hyperlink"/>
            <w:rFonts w:ascii="Open Sans" w:eastAsia="Calibri" w:hAnsi="Open Sans" w:cs="Open Sans"/>
          </w:rPr>
          <w:t>https://doi/org/10.1016/j.jnn.2022.01.006</w:t>
        </w:r>
      </w:hyperlink>
    </w:p>
    <w:p w14:paraId="47D1BCC9" w14:textId="77777777" w:rsidR="00502F55" w:rsidRDefault="00502F55" w:rsidP="00F21D92">
      <w:pPr>
        <w:spacing w:after="0"/>
        <w:rPr>
          <w:rStyle w:val="normaltextrun"/>
          <w:rFonts w:ascii="Open Sans" w:eastAsia="Calibri" w:hAnsi="Open Sans" w:cs="Open Sans"/>
          <w:color w:val="000000" w:themeColor="text1"/>
          <w:lang w:val="en-GB"/>
        </w:rPr>
      </w:pPr>
    </w:p>
    <w:p w14:paraId="6E8D4498" w14:textId="475084C4" w:rsidR="00502F55" w:rsidRPr="00D54B73" w:rsidRDefault="00D54B73" w:rsidP="00F21D92">
      <w:pPr>
        <w:spacing w:after="0"/>
        <w:rPr>
          <w:rFonts w:ascii="Open Sans" w:eastAsia="Calibri" w:hAnsi="Open Sans" w:cs="Open Sans"/>
          <w:b/>
          <w:bCs/>
          <w:color w:val="000000" w:themeColor="text1"/>
          <w:lang w:val="en-GB"/>
        </w:rPr>
      </w:pPr>
      <w:r w:rsidRPr="00D54B73">
        <w:rPr>
          <w:rFonts w:ascii="Open Sans" w:eastAsia="Calibri" w:hAnsi="Open Sans" w:cs="Open Sans"/>
          <w:b/>
          <w:bCs/>
          <w:color w:val="000000" w:themeColor="text1"/>
          <w:lang w:val="en-GB"/>
        </w:rPr>
        <w:t>Neonatal - caregivers</w:t>
      </w:r>
    </w:p>
    <w:p w14:paraId="0F66FF25" w14:textId="5B0DB383" w:rsidR="5F3A9967" w:rsidRDefault="5F3A9967" w:rsidP="5F3A9967">
      <w:pPr>
        <w:spacing w:after="0"/>
        <w:rPr>
          <w:rFonts w:ascii="Segoe UI" w:eastAsia="Segoe UI" w:hAnsi="Segoe UI" w:cs="Segoe UI"/>
          <w:color w:val="212121"/>
          <w:lang w:val="en-GB"/>
        </w:rPr>
      </w:pPr>
    </w:p>
    <w:p w14:paraId="45CE575B" w14:textId="3BFDB41C" w:rsidR="5F3A9967" w:rsidRDefault="1BEE04A4" w:rsidP="38D110F2">
      <w:pPr>
        <w:spacing w:after="0"/>
        <w:rPr>
          <w:rFonts w:ascii="Segoe UI" w:eastAsia="Segoe UI" w:hAnsi="Segoe UI" w:cs="Segoe UI"/>
          <w:lang w:val="en-GB"/>
        </w:rPr>
      </w:pPr>
      <w:r w:rsidRPr="38D110F2">
        <w:rPr>
          <w:rFonts w:ascii="Segoe UI" w:eastAsia="Segoe UI" w:hAnsi="Segoe UI" w:cs="Segoe UI"/>
          <w:lang w:val="en-GB"/>
        </w:rPr>
        <w:t xml:space="preserve">Alkozei, A., McMahon, E., &amp; Lahav, A. (2014). Stress levels and depressive symptoms in NICU mothers in the early postpartum period. </w:t>
      </w:r>
      <w:r w:rsidRPr="38D110F2">
        <w:rPr>
          <w:rFonts w:ascii="Segoe UI" w:eastAsia="Segoe UI" w:hAnsi="Segoe UI" w:cs="Segoe UI"/>
          <w:i/>
          <w:iCs/>
          <w:lang w:val="en-GB"/>
        </w:rPr>
        <w:t>The journal of maternal-fetal &amp; neonatal medicine: the official journal of the European Association of Perinatal Medicine, the Federation of Asia and Oceania Perinatal Societies, the International Society of Perinatal Obstetricians</w:t>
      </w:r>
      <w:r w:rsidRPr="38D110F2">
        <w:rPr>
          <w:rFonts w:ascii="Segoe UI" w:eastAsia="Segoe UI" w:hAnsi="Segoe UI" w:cs="Segoe UI"/>
          <w:lang w:val="en-GB"/>
        </w:rPr>
        <w:t xml:space="preserve">, 27(17), pp1738–1743. </w:t>
      </w:r>
      <w:hyperlink r:id="rId218">
        <w:r w:rsidRPr="38D110F2">
          <w:rPr>
            <w:rStyle w:val="Hyperlink"/>
            <w:rFonts w:ascii="Segoe UI" w:eastAsia="Segoe UI" w:hAnsi="Segoe UI" w:cs="Segoe UI"/>
            <w:lang w:val="en-GB"/>
          </w:rPr>
          <w:t>https://doi.org/10.3109/14767058.2014.942626</w:t>
        </w:r>
      </w:hyperlink>
    </w:p>
    <w:p w14:paraId="647C0900" w14:textId="1224FC10" w:rsidR="5F3A9967" w:rsidRDefault="5F3A9967" w:rsidP="38D110F2">
      <w:pPr>
        <w:spacing w:after="0"/>
        <w:rPr>
          <w:rFonts w:ascii="Segoe UI" w:eastAsia="Segoe UI" w:hAnsi="Segoe UI" w:cs="Segoe UI"/>
          <w:lang w:val="en-GB"/>
        </w:rPr>
      </w:pPr>
    </w:p>
    <w:p w14:paraId="3017AC5E" w14:textId="5BD7DDE5" w:rsidR="5F3A9967" w:rsidRDefault="39F6496A" w:rsidP="38D110F2">
      <w:pPr>
        <w:spacing w:after="0"/>
        <w:rPr>
          <w:rFonts w:ascii="Segoe UI" w:eastAsia="Segoe UI" w:hAnsi="Segoe UI" w:cs="Segoe UI"/>
          <w:lang w:val="en-GB"/>
        </w:rPr>
      </w:pPr>
      <w:r w:rsidRPr="38D110F2">
        <w:rPr>
          <w:rFonts w:ascii="Segoe UI" w:eastAsia="Segoe UI" w:hAnsi="Segoe UI" w:cs="Segoe UI"/>
          <w:color w:val="212121"/>
          <w:lang w:val="en-GB"/>
        </w:rPr>
        <w:t xml:space="preserve">Aagaard, H., &amp; Hall, E. O. (2008). Mothers' experiences of having a preterm infant in the neonatal care unit: a meta-synthesis. </w:t>
      </w:r>
      <w:r w:rsidRPr="38D110F2">
        <w:rPr>
          <w:rFonts w:ascii="Segoe UI" w:eastAsia="Segoe UI" w:hAnsi="Segoe UI" w:cs="Segoe UI"/>
          <w:i/>
          <w:iCs/>
          <w:color w:val="212121"/>
          <w:lang w:val="en-GB"/>
        </w:rPr>
        <w:t>Journal of pediatric nursing</w:t>
      </w:r>
      <w:r w:rsidRPr="38D110F2">
        <w:rPr>
          <w:rFonts w:ascii="Segoe UI" w:eastAsia="Segoe UI" w:hAnsi="Segoe UI" w:cs="Segoe UI"/>
          <w:color w:val="212121"/>
          <w:lang w:val="en-GB"/>
        </w:rPr>
        <w:t xml:space="preserve">, </w:t>
      </w:r>
      <w:r w:rsidRPr="38D110F2">
        <w:rPr>
          <w:rFonts w:ascii="Segoe UI" w:eastAsia="Segoe UI" w:hAnsi="Segoe UI" w:cs="Segoe UI"/>
          <w:i/>
          <w:iCs/>
          <w:color w:val="212121"/>
          <w:lang w:val="en-GB"/>
        </w:rPr>
        <w:t>23</w:t>
      </w:r>
      <w:r w:rsidRPr="38D110F2">
        <w:rPr>
          <w:rFonts w:ascii="Segoe UI" w:eastAsia="Segoe UI" w:hAnsi="Segoe UI" w:cs="Segoe UI"/>
          <w:color w:val="212121"/>
          <w:lang w:val="en-GB"/>
        </w:rPr>
        <w:t xml:space="preserve">(3), e26–e36. </w:t>
      </w:r>
      <w:hyperlink r:id="rId219">
        <w:r w:rsidRPr="38D110F2">
          <w:rPr>
            <w:rStyle w:val="Hyperlink"/>
            <w:rFonts w:ascii="Segoe UI" w:eastAsia="Segoe UI" w:hAnsi="Segoe UI" w:cs="Segoe UI"/>
            <w:lang w:val="en-GB"/>
          </w:rPr>
          <w:t>https://doi.org/10.1016/j.pedn.2007.02.003</w:t>
        </w:r>
      </w:hyperlink>
    </w:p>
    <w:p w14:paraId="39ACE2AB" w14:textId="6ECBCB77" w:rsidR="38D110F2" w:rsidRDefault="38D110F2" w:rsidP="38D110F2">
      <w:pPr>
        <w:spacing w:after="0"/>
        <w:rPr>
          <w:rFonts w:ascii="Segoe UI" w:eastAsia="Segoe UI" w:hAnsi="Segoe UI" w:cs="Segoe UI"/>
          <w:lang w:val="en-GB"/>
        </w:rPr>
      </w:pPr>
    </w:p>
    <w:p w14:paraId="09BBACC6" w14:textId="78DF967C" w:rsidR="39F6496A" w:rsidRDefault="39F6496A" w:rsidP="38D110F2">
      <w:pPr>
        <w:spacing w:after="0"/>
        <w:rPr>
          <w:rStyle w:val="Hyperlink"/>
          <w:rFonts w:ascii="Segoe UI" w:eastAsia="Segoe UI" w:hAnsi="Segoe UI" w:cs="Segoe UI"/>
          <w:lang w:val="en-GB"/>
        </w:rPr>
      </w:pPr>
      <w:r w:rsidRPr="38D110F2">
        <w:rPr>
          <w:rFonts w:ascii="Segoe UI" w:eastAsia="Segoe UI" w:hAnsi="Segoe UI" w:cs="Segoe UI"/>
          <w:color w:val="212121"/>
          <w:lang w:val="en-GB"/>
        </w:rPr>
        <w:t xml:space="preserve">Muller-Nix, C., Forcada-Guex, M., Pierrehumbert, B., Jaunin, L., Borghini, A., &amp; Ansermet, F. (2004). Prematurity, maternal stress and mother-child interactions. </w:t>
      </w:r>
      <w:r w:rsidRPr="38D110F2">
        <w:rPr>
          <w:rFonts w:ascii="Segoe UI" w:eastAsia="Segoe UI" w:hAnsi="Segoe UI" w:cs="Segoe UI"/>
          <w:i/>
          <w:iCs/>
          <w:color w:val="212121"/>
          <w:lang w:val="en-GB"/>
        </w:rPr>
        <w:t>Early human development</w:t>
      </w:r>
      <w:r w:rsidRPr="38D110F2">
        <w:rPr>
          <w:rFonts w:ascii="Segoe UI" w:eastAsia="Segoe UI" w:hAnsi="Segoe UI" w:cs="Segoe UI"/>
          <w:color w:val="212121"/>
          <w:lang w:val="en-GB"/>
        </w:rPr>
        <w:t xml:space="preserve">, </w:t>
      </w:r>
      <w:r w:rsidRPr="38D110F2">
        <w:rPr>
          <w:rFonts w:ascii="Segoe UI" w:eastAsia="Segoe UI" w:hAnsi="Segoe UI" w:cs="Segoe UI"/>
          <w:i/>
          <w:iCs/>
          <w:color w:val="212121"/>
          <w:lang w:val="en-GB"/>
        </w:rPr>
        <w:t>79</w:t>
      </w:r>
      <w:r w:rsidRPr="38D110F2">
        <w:rPr>
          <w:rFonts w:ascii="Segoe UI" w:eastAsia="Segoe UI" w:hAnsi="Segoe UI" w:cs="Segoe UI"/>
          <w:color w:val="212121"/>
          <w:lang w:val="en-GB"/>
        </w:rPr>
        <w:t xml:space="preserve">(2), pp145–158. </w:t>
      </w:r>
      <w:hyperlink r:id="rId220">
        <w:r w:rsidRPr="38D110F2">
          <w:rPr>
            <w:rStyle w:val="Hyperlink"/>
            <w:rFonts w:ascii="Segoe UI" w:eastAsia="Segoe UI" w:hAnsi="Segoe UI" w:cs="Segoe UI"/>
            <w:lang w:val="en-GB"/>
          </w:rPr>
          <w:t>https://doi.org/10.1016/j.earlhumdev.2004.05.002</w:t>
        </w:r>
      </w:hyperlink>
    </w:p>
    <w:p w14:paraId="78D5D58E" w14:textId="77777777" w:rsidR="00ED27F0" w:rsidRDefault="00ED27F0" w:rsidP="38D110F2">
      <w:pPr>
        <w:spacing w:after="0"/>
        <w:rPr>
          <w:rStyle w:val="Hyperlink"/>
          <w:rFonts w:ascii="Segoe UI" w:eastAsia="Segoe UI" w:hAnsi="Segoe UI" w:cs="Segoe UI"/>
          <w:lang w:val="en-GB"/>
        </w:rPr>
      </w:pPr>
    </w:p>
    <w:p w14:paraId="1736F540" w14:textId="77777777" w:rsidR="00ED27F0" w:rsidRDefault="00ED27F0" w:rsidP="00ED27F0">
      <w:pPr>
        <w:spacing w:after="0"/>
        <w:rPr>
          <w:rFonts w:ascii="Open Sans" w:eastAsia="Open Sans" w:hAnsi="Open Sans" w:cs="Open Sans"/>
          <w:color w:val="333333"/>
          <w:lang w:val="en-GB"/>
        </w:rPr>
      </w:pPr>
      <w:r w:rsidRPr="5F3A9967">
        <w:rPr>
          <w:rFonts w:ascii="Open Sans" w:eastAsia="Open Sans" w:hAnsi="Open Sans" w:cs="Open Sans"/>
          <w:color w:val="333333"/>
        </w:rPr>
        <w:t xml:space="preserve">Shaw, R. J., Bernard, R. S., Storfer-Isser, A., Rhine, W., &amp; Horwitz, S. M. (2013) Parental coping in the neonatal intensive care unit. Journal of clinical psychology in medical settings, 20(2), pp135-142.  </w:t>
      </w:r>
      <w:hyperlink r:id="rId221">
        <w:r w:rsidRPr="5F3A9967">
          <w:rPr>
            <w:rStyle w:val="Hyperlink"/>
            <w:rFonts w:ascii="Open Sans" w:eastAsia="Open Sans" w:hAnsi="Open Sans" w:cs="Open Sans"/>
          </w:rPr>
          <w:t>https://doi.org/10.1007/s10880-012-9328-x</w:t>
        </w:r>
      </w:hyperlink>
    </w:p>
    <w:p w14:paraId="79313703" w14:textId="4FA1DB22" w:rsidR="38D110F2" w:rsidRDefault="38D110F2" w:rsidP="38D110F2">
      <w:pPr>
        <w:spacing w:after="0"/>
        <w:rPr>
          <w:rFonts w:ascii="Segoe UI" w:eastAsia="Segoe UI" w:hAnsi="Segoe UI" w:cs="Segoe UI"/>
          <w:color w:val="212121"/>
          <w:lang w:val="en-GB"/>
        </w:rPr>
      </w:pPr>
    </w:p>
    <w:p w14:paraId="27CC56C3" w14:textId="277D6C07" w:rsidR="723E30DD" w:rsidRDefault="723E30DD" w:rsidP="38D110F2">
      <w:pPr>
        <w:spacing w:after="0"/>
        <w:rPr>
          <w:rFonts w:ascii="Segoe UI" w:eastAsia="Segoe UI" w:hAnsi="Segoe UI" w:cs="Segoe UI"/>
          <w:lang w:val="en-GB"/>
        </w:rPr>
      </w:pPr>
      <w:r w:rsidRPr="52E4DC5B">
        <w:rPr>
          <w:rFonts w:ascii="Segoe UI" w:eastAsia="Segoe UI" w:hAnsi="Segoe UI" w:cs="Segoe UI"/>
          <w:color w:val="212121"/>
          <w:lang w:val="en-GB"/>
        </w:rPr>
        <w:t xml:space="preserve">Treyvaud, K., Anderson, V. A., Howard, K., Bear, M., Hunt, R. W., Doyle, L. W., Inder, T. E., Woodward, L., &amp; Anderson, P. J. (2009). Parenting behavior is associated with the early neurobehavioral development of very preterm children. </w:t>
      </w:r>
      <w:r w:rsidRPr="52E4DC5B">
        <w:rPr>
          <w:rFonts w:ascii="Segoe UI" w:eastAsia="Segoe UI" w:hAnsi="Segoe UI" w:cs="Segoe UI"/>
          <w:i/>
          <w:iCs/>
          <w:color w:val="212121"/>
          <w:lang w:val="en-GB"/>
        </w:rPr>
        <w:t>Pediatrics</w:t>
      </w:r>
      <w:r w:rsidRPr="52E4DC5B">
        <w:rPr>
          <w:rFonts w:ascii="Segoe UI" w:eastAsia="Segoe UI" w:hAnsi="Segoe UI" w:cs="Segoe UI"/>
          <w:color w:val="212121"/>
          <w:lang w:val="en-GB"/>
        </w:rPr>
        <w:t xml:space="preserve">, </w:t>
      </w:r>
      <w:r w:rsidRPr="52E4DC5B">
        <w:rPr>
          <w:rFonts w:ascii="Segoe UI" w:eastAsia="Segoe UI" w:hAnsi="Segoe UI" w:cs="Segoe UI"/>
          <w:i/>
          <w:iCs/>
          <w:color w:val="212121"/>
          <w:lang w:val="en-GB"/>
        </w:rPr>
        <w:t>123</w:t>
      </w:r>
      <w:r w:rsidRPr="52E4DC5B">
        <w:rPr>
          <w:rFonts w:ascii="Segoe UI" w:eastAsia="Segoe UI" w:hAnsi="Segoe UI" w:cs="Segoe UI"/>
          <w:color w:val="212121"/>
          <w:lang w:val="en-GB"/>
        </w:rPr>
        <w:t xml:space="preserve">(2), pp555–561. </w:t>
      </w:r>
      <w:hyperlink r:id="rId222">
        <w:r w:rsidRPr="52E4DC5B">
          <w:rPr>
            <w:rStyle w:val="Hyperlink"/>
            <w:rFonts w:ascii="Segoe UI" w:eastAsia="Segoe UI" w:hAnsi="Segoe UI" w:cs="Segoe UI"/>
            <w:lang w:val="en-GB"/>
          </w:rPr>
          <w:t>https://doi.org/10.1542/peds.2008-0477</w:t>
        </w:r>
      </w:hyperlink>
    </w:p>
    <w:p w14:paraId="178628C6" w14:textId="5A328021" w:rsidR="52E4DC5B" w:rsidRDefault="52E4DC5B" w:rsidP="52E4DC5B">
      <w:pPr>
        <w:spacing w:after="0"/>
        <w:rPr>
          <w:rFonts w:ascii="Segoe UI" w:eastAsia="Segoe UI" w:hAnsi="Segoe UI" w:cs="Segoe UI"/>
          <w:lang w:val="en-GB"/>
        </w:rPr>
      </w:pPr>
    </w:p>
    <w:p w14:paraId="2B41315E" w14:textId="1B9EA198" w:rsidR="41B4AE2F" w:rsidRDefault="41B4AE2F" w:rsidP="52E4DC5B">
      <w:pPr>
        <w:spacing w:after="0"/>
        <w:rPr>
          <w:rFonts w:ascii="Segoe UI" w:eastAsia="Segoe UI" w:hAnsi="Segoe UI" w:cs="Segoe UI"/>
          <w:b/>
          <w:bCs/>
          <w:lang w:val="en-GB"/>
        </w:rPr>
      </w:pPr>
      <w:r w:rsidRPr="52E4DC5B">
        <w:rPr>
          <w:rFonts w:ascii="Segoe UI" w:eastAsia="Segoe UI" w:hAnsi="Segoe UI" w:cs="Segoe UI"/>
          <w:b/>
          <w:bCs/>
          <w:lang w:val="en-GB"/>
        </w:rPr>
        <w:t>Neonates – equality, diversity and inclusion</w:t>
      </w:r>
    </w:p>
    <w:p w14:paraId="3D711D23" w14:textId="4724D9C3" w:rsidR="38D110F2" w:rsidRDefault="38D110F2" w:rsidP="38D110F2">
      <w:pPr>
        <w:spacing w:after="0"/>
        <w:rPr>
          <w:rFonts w:ascii="Segoe UI" w:eastAsia="Segoe UI" w:hAnsi="Segoe UI" w:cs="Segoe UI"/>
          <w:lang w:val="en-GB"/>
        </w:rPr>
      </w:pPr>
    </w:p>
    <w:p w14:paraId="5E05B959" w14:textId="73F24EBD" w:rsidR="41B4AE2F" w:rsidRDefault="41B4AE2F" w:rsidP="52E4DC5B">
      <w:pPr>
        <w:spacing w:before="240" w:after="240"/>
        <w:rPr>
          <w:rFonts w:ascii="Open Sans" w:eastAsia="Open Sans" w:hAnsi="Open Sans" w:cs="Open Sans"/>
          <w:highlight w:val="yellow"/>
          <w:lang w:val="en-GB"/>
        </w:rPr>
      </w:pPr>
      <w:r w:rsidRPr="52E4DC5B">
        <w:rPr>
          <w:rFonts w:ascii="Segoe UI" w:eastAsia="Segoe UI" w:hAnsi="Segoe UI" w:cs="Segoe UI"/>
          <w:lang w:val="en-GB"/>
        </w:rPr>
        <w:t>Mothers and babies: Reducing risk through audits and confidential enquiries across the UK (MBRRACE-UK)</w:t>
      </w:r>
      <w:r w:rsidR="1392F42D" w:rsidRPr="52E4DC5B">
        <w:rPr>
          <w:rFonts w:ascii="Segoe UI" w:eastAsia="Segoe UI" w:hAnsi="Segoe UI" w:cs="Segoe UI"/>
          <w:lang w:val="en-GB"/>
        </w:rPr>
        <w:t xml:space="preserve"> Felker, A., Patel, R., Kotnis, R., Kenyon S &amp; Knight, M (Eds)</w:t>
      </w:r>
      <w:r w:rsidRPr="52E4DC5B">
        <w:rPr>
          <w:rFonts w:ascii="Segoe UI" w:eastAsia="Segoe UI" w:hAnsi="Segoe UI" w:cs="Segoe UI"/>
          <w:lang w:val="en-GB"/>
        </w:rPr>
        <w:t xml:space="preserve"> (2024) Saving lives, im</w:t>
      </w:r>
      <w:r w:rsidR="07F971C0" w:rsidRPr="52E4DC5B">
        <w:rPr>
          <w:rFonts w:ascii="Segoe UI" w:eastAsia="Segoe UI" w:hAnsi="Segoe UI" w:cs="Segoe UI"/>
          <w:lang w:val="en-GB"/>
        </w:rPr>
        <w:t>p</w:t>
      </w:r>
      <w:r w:rsidRPr="52E4DC5B">
        <w:rPr>
          <w:rFonts w:ascii="Segoe UI" w:eastAsia="Segoe UI" w:hAnsi="Segoe UI" w:cs="Segoe UI"/>
          <w:lang w:val="en-GB"/>
        </w:rPr>
        <w:t>r</w:t>
      </w:r>
      <w:r w:rsidR="07F971C0" w:rsidRPr="52E4DC5B">
        <w:rPr>
          <w:rFonts w:ascii="Segoe UI" w:eastAsia="Segoe UI" w:hAnsi="Segoe UI" w:cs="Segoe UI"/>
          <w:lang w:val="en-GB"/>
        </w:rPr>
        <w:t>o</w:t>
      </w:r>
      <w:r w:rsidRPr="52E4DC5B">
        <w:rPr>
          <w:rFonts w:ascii="Segoe UI" w:eastAsia="Segoe UI" w:hAnsi="Segoe UI" w:cs="Segoe UI"/>
          <w:lang w:val="en-GB"/>
        </w:rPr>
        <w:t>ving mothers’ care:</w:t>
      </w:r>
      <w:r w:rsidR="49512B04" w:rsidRPr="52E4DC5B">
        <w:rPr>
          <w:rFonts w:ascii="Segoe UI" w:eastAsia="Segoe UI" w:hAnsi="Segoe UI" w:cs="Segoe UI"/>
          <w:lang w:val="en-GB"/>
        </w:rPr>
        <w:t xml:space="preserve"> </w:t>
      </w:r>
      <w:r w:rsidR="3FF4A63D" w:rsidRPr="52E4DC5B">
        <w:rPr>
          <w:rFonts w:ascii="Segoe UI" w:eastAsia="Segoe UI" w:hAnsi="Segoe UI" w:cs="Segoe UI"/>
          <w:lang w:val="en-GB"/>
        </w:rPr>
        <w:t xml:space="preserve">Lessons learned to inform maternity care form the UK and Ireland confidential enquiries into maternal deaths and morbidity 2020-2022.  </w:t>
      </w:r>
      <w:r w:rsidR="7ACA97BB" w:rsidRPr="52E4DC5B">
        <w:rPr>
          <w:rFonts w:ascii="Segoe UI" w:eastAsia="Segoe UI" w:hAnsi="Segoe UI" w:cs="Segoe UI"/>
          <w:lang w:val="en-GB"/>
        </w:rPr>
        <w:t xml:space="preserve">.  Available at </w:t>
      </w:r>
      <w:hyperlink r:id="rId223">
        <w:r w:rsidR="7ACA97BB" w:rsidRPr="52E4DC5B">
          <w:rPr>
            <w:rStyle w:val="Hyperlink"/>
            <w:rFonts w:ascii="Segoe UI" w:eastAsia="Segoe UI" w:hAnsi="Segoe UI" w:cs="Segoe UI"/>
            <w:lang w:val="en-GB"/>
          </w:rPr>
          <w:t>https://www.npeu.ox.ac.uk/assets/downloads/mbrrace-uk/reports/maternal-report-2024/MBRRACE-UK_Maternal_FULL_Compiled_Report_2024_V1.1.pdf</w:t>
        </w:r>
      </w:hyperlink>
      <w:r w:rsidR="7ACA97BB" w:rsidRPr="52E4DC5B">
        <w:rPr>
          <w:rFonts w:ascii="Segoe UI" w:eastAsia="Segoe UI" w:hAnsi="Segoe UI" w:cs="Segoe UI"/>
          <w:lang w:val="en-GB"/>
        </w:rPr>
        <w:t xml:space="preserve"> (Accessed 25 October 2024)</w:t>
      </w:r>
    </w:p>
    <w:p w14:paraId="1780A01E" w14:textId="38548F26" w:rsidR="4851282D" w:rsidRDefault="4851282D" w:rsidP="52E4DC5B">
      <w:pPr>
        <w:spacing w:before="240" w:after="240"/>
        <w:rPr>
          <w:rFonts w:ascii="Segoe UI" w:eastAsia="Segoe UI" w:hAnsi="Segoe UI" w:cs="Segoe UI"/>
          <w:lang w:val="en-GB"/>
        </w:rPr>
      </w:pPr>
      <w:r w:rsidRPr="52E4DC5B">
        <w:rPr>
          <w:rFonts w:ascii="Segoe UI" w:eastAsia="Segoe UI" w:hAnsi="Segoe UI" w:cs="Segoe UI"/>
          <w:color w:val="212121"/>
          <w:lang w:val="en-GB"/>
        </w:rPr>
        <w:lastRenderedPageBreak/>
        <w:t xml:space="preserve">Ng, P. C., &amp; Fung, G. P. G. (2023). Spiritual and cultural influences on end-of-life care and decision-making in NICU. </w:t>
      </w:r>
      <w:r w:rsidRPr="52E4DC5B">
        <w:rPr>
          <w:rFonts w:ascii="Segoe UI" w:eastAsia="Segoe UI" w:hAnsi="Segoe UI" w:cs="Segoe UI"/>
          <w:i/>
          <w:iCs/>
          <w:color w:val="212121"/>
          <w:lang w:val="en-GB"/>
        </w:rPr>
        <w:t>Seminars in fetal &amp; neonatal medicine</w:t>
      </w:r>
      <w:r w:rsidRPr="52E4DC5B">
        <w:rPr>
          <w:rFonts w:ascii="Segoe UI" w:eastAsia="Segoe UI" w:hAnsi="Segoe UI" w:cs="Segoe UI"/>
          <w:color w:val="212121"/>
          <w:lang w:val="en-GB"/>
        </w:rPr>
        <w:t xml:space="preserve">, </w:t>
      </w:r>
      <w:r w:rsidRPr="52E4DC5B">
        <w:rPr>
          <w:rFonts w:ascii="Segoe UI" w:eastAsia="Segoe UI" w:hAnsi="Segoe UI" w:cs="Segoe UI"/>
          <w:i/>
          <w:iCs/>
          <w:color w:val="212121"/>
          <w:lang w:val="en-GB"/>
        </w:rPr>
        <w:t>28</w:t>
      </w:r>
      <w:r w:rsidRPr="52E4DC5B">
        <w:rPr>
          <w:rFonts w:ascii="Segoe UI" w:eastAsia="Segoe UI" w:hAnsi="Segoe UI" w:cs="Segoe UI"/>
          <w:color w:val="212121"/>
          <w:lang w:val="en-GB"/>
        </w:rPr>
        <w:t xml:space="preserve">(4), 101437. </w:t>
      </w:r>
      <w:hyperlink r:id="rId224">
        <w:r w:rsidRPr="52E4DC5B">
          <w:rPr>
            <w:rStyle w:val="Hyperlink"/>
            <w:rFonts w:ascii="Segoe UI" w:eastAsia="Segoe UI" w:hAnsi="Segoe UI" w:cs="Segoe UI"/>
            <w:lang w:val="en-GB"/>
          </w:rPr>
          <w:t>https://doi.org/10.1016/j.siny.2023.101437</w:t>
        </w:r>
      </w:hyperlink>
      <w:r w:rsidRPr="52E4DC5B">
        <w:rPr>
          <w:rFonts w:ascii="Segoe UI" w:eastAsia="Segoe UI" w:hAnsi="Segoe UI" w:cs="Segoe UI"/>
          <w:color w:val="212121"/>
          <w:lang w:val="en-GB"/>
        </w:rPr>
        <w:t xml:space="preserve"> </w:t>
      </w:r>
    </w:p>
    <w:p w14:paraId="5DB8241E" w14:textId="7A32F5BD" w:rsidR="0C5464CD" w:rsidRDefault="0C5464CD" w:rsidP="52E4DC5B">
      <w:pPr>
        <w:spacing w:after="0"/>
      </w:pPr>
      <w:r>
        <w:t>NHS Race &amp; health observatory</w:t>
      </w:r>
      <w:r w:rsidR="6420558B">
        <w:t xml:space="preserve">. Fair, F., Furness, A., Higginbottom, G., Oddie, Sam., &amp; Soltani, H. </w:t>
      </w:r>
      <w:r>
        <w:t xml:space="preserve">(2023) Review of neonatal assessment and practice in Black, Asian and minority ethnic newborns: Exploring the Apgar score, the detection of cyanosis and jaundice.  </w:t>
      </w:r>
      <w:r w:rsidR="30B70F1A">
        <w:t xml:space="preserve">Available from </w:t>
      </w:r>
      <w:hyperlink r:id="rId225">
        <w:r w:rsidR="30B70F1A" w:rsidRPr="52E4DC5B">
          <w:rPr>
            <w:rStyle w:val="Hyperlink"/>
          </w:rPr>
          <w:t>https://www.nhsrho.org/wp-content/uploads/2023/08/RHO-Neonatal-Assessment-Report.pdf</w:t>
        </w:r>
      </w:hyperlink>
      <w:r w:rsidR="30B70F1A">
        <w:t xml:space="preserve"> (Accessed 25 October 2024)</w:t>
      </w:r>
    </w:p>
    <w:p w14:paraId="049B2C6F" w14:textId="7362DF87" w:rsidR="52E4DC5B" w:rsidRDefault="52E4DC5B" w:rsidP="52E4DC5B">
      <w:pPr>
        <w:spacing w:after="0"/>
      </w:pPr>
    </w:p>
    <w:p w14:paraId="45772904" w14:textId="723866CE" w:rsidR="137C6D67" w:rsidRDefault="137C6D67" w:rsidP="52E4DC5B">
      <w:pPr>
        <w:spacing w:after="0"/>
        <w:rPr>
          <w:b/>
          <w:bCs/>
        </w:rPr>
      </w:pPr>
      <w:r w:rsidRPr="52E4DC5B">
        <w:rPr>
          <w:b/>
          <w:bCs/>
        </w:rPr>
        <w:t>Neonatal - transition</w:t>
      </w:r>
    </w:p>
    <w:p w14:paraId="168EB162" w14:textId="23C33264" w:rsidR="137C6D67" w:rsidRDefault="137C6D67" w:rsidP="52E4DC5B">
      <w:pPr>
        <w:spacing w:after="0"/>
        <w:rPr>
          <w:rFonts w:ascii="Segoe UI" w:eastAsia="Segoe UI" w:hAnsi="Segoe UI" w:cs="Segoe UI"/>
          <w:color w:val="212121"/>
          <w:lang w:val="en-GB"/>
        </w:rPr>
      </w:pPr>
      <w:r w:rsidRPr="52E4DC5B">
        <w:rPr>
          <w:rFonts w:ascii="Segoe UI" w:eastAsia="Segoe UI" w:hAnsi="Segoe UI" w:cs="Segoe UI"/>
          <w:color w:val="212121"/>
          <w:lang w:val="en-GB"/>
        </w:rPr>
        <w:t xml:space="preserve">Shillington, J., &amp; McNeil, D. (2021). Transition From the Neonatal Intensive Care Unit to Home: A Concept Analysis. </w:t>
      </w:r>
      <w:r w:rsidRPr="52E4DC5B">
        <w:rPr>
          <w:rFonts w:ascii="Segoe UI" w:eastAsia="Segoe UI" w:hAnsi="Segoe UI" w:cs="Segoe UI"/>
          <w:i/>
          <w:iCs/>
          <w:color w:val="212121"/>
          <w:lang w:val="en-GB"/>
        </w:rPr>
        <w:t>Advances in neonatal care: official journal of the National Association of Neonatal Nurses</w:t>
      </w:r>
      <w:r w:rsidRPr="52E4DC5B">
        <w:rPr>
          <w:rFonts w:ascii="Segoe UI" w:eastAsia="Segoe UI" w:hAnsi="Segoe UI" w:cs="Segoe UI"/>
          <w:color w:val="212121"/>
          <w:lang w:val="en-GB"/>
        </w:rPr>
        <w:t xml:space="preserve">, </w:t>
      </w:r>
      <w:r w:rsidRPr="52E4DC5B">
        <w:rPr>
          <w:rFonts w:ascii="Segoe UI" w:eastAsia="Segoe UI" w:hAnsi="Segoe UI" w:cs="Segoe UI"/>
          <w:i/>
          <w:iCs/>
          <w:color w:val="212121"/>
          <w:lang w:val="en-GB"/>
        </w:rPr>
        <w:t>21</w:t>
      </w:r>
      <w:r w:rsidRPr="52E4DC5B">
        <w:rPr>
          <w:rFonts w:ascii="Segoe UI" w:eastAsia="Segoe UI" w:hAnsi="Segoe UI" w:cs="Segoe UI"/>
          <w:color w:val="212121"/>
          <w:lang w:val="en-GB"/>
        </w:rPr>
        <w:t xml:space="preserve">(5), 399–406. </w:t>
      </w:r>
      <w:hyperlink r:id="rId226">
        <w:r w:rsidRPr="52E4DC5B">
          <w:rPr>
            <w:rStyle w:val="Hyperlink"/>
            <w:rFonts w:ascii="Segoe UI" w:eastAsia="Segoe UI" w:hAnsi="Segoe UI" w:cs="Segoe UI"/>
            <w:lang w:val="en-GB"/>
          </w:rPr>
          <w:t>https://doi.org/10.1097/ANC.0000000000000835</w:t>
        </w:r>
      </w:hyperlink>
      <w:r w:rsidRPr="52E4DC5B">
        <w:rPr>
          <w:rFonts w:ascii="Segoe UI" w:eastAsia="Segoe UI" w:hAnsi="Segoe UI" w:cs="Segoe UI"/>
          <w:color w:val="212121"/>
          <w:lang w:val="en-GB"/>
        </w:rPr>
        <w:t xml:space="preserve"> </w:t>
      </w:r>
    </w:p>
    <w:p w14:paraId="4D7DE18F" w14:textId="6714A126" w:rsidR="52E4DC5B" w:rsidRDefault="52E4DC5B" w:rsidP="52E4DC5B">
      <w:pPr>
        <w:spacing w:after="0"/>
        <w:rPr>
          <w:rFonts w:ascii="Segoe UI" w:eastAsia="Segoe UI" w:hAnsi="Segoe UI" w:cs="Segoe UI"/>
          <w:color w:val="212121"/>
          <w:lang w:val="en-GB"/>
        </w:rPr>
      </w:pPr>
    </w:p>
    <w:p w14:paraId="44604802" w14:textId="250834FB" w:rsidR="52975C47" w:rsidRDefault="52975C47" w:rsidP="52E4DC5B">
      <w:pPr>
        <w:spacing w:after="0"/>
        <w:rPr>
          <w:rFonts w:ascii="Segoe UI" w:eastAsia="Segoe UI" w:hAnsi="Segoe UI" w:cs="Segoe UI"/>
          <w:color w:val="212121"/>
          <w:lang w:val="en-GB"/>
        </w:rPr>
      </w:pPr>
      <w:r w:rsidRPr="52E4DC5B">
        <w:rPr>
          <w:rFonts w:ascii="Segoe UI" w:eastAsia="Segoe UI" w:hAnsi="Segoe UI" w:cs="Segoe UI"/>
          <w:color w:val="212121"/>
          <w:lang w:val="en-GB"/>
        </w:rPr>
        <w:t xml:space="preserve">British association of perinatal medicine (2023) Safe and effective repatriation of infants: A BAPM framework for practice.  Available from </w:t>
      </w:r>
      <w:hyperlink r:id="rId227">
        <w:r w:rsidRPr="52E4DC5B">
          <w:rPr>
            <w:rStyle w:val="Hyperlink"/>
            <w:rFonts w:ascii="Segoe UI" w:eastAsia="Segoe UI" w:hAnsi="Segoe UI" w:cs="Segoe UI"/>
            <w:lang w:val="en-GB"/>
          </w:rPr>
          <w:t>https://hubble-live-assets.s3.eu-west-1.amazonaws.com/bapm/file_asset/file/1885/Repatriation_of_Infants_FINAL_060623.pdf</w:t>
        </w:r>
      </w:hyperlink>
      <w:r w:rsidRPr="52E4DC5B">
        <w:rPr>
          <w:rFonts w:ascii="Segoe UI" w:eastAsia="Segoe UI" w:hAnsi="Segoe UI" w:cs="Segoe UI"/>
          <w:color w:val="212121"/>
          <w:lang w:val="en-GB"/>
        </w:rPr>
        <w:t xml:space="preserve"> (Accessed 25 October 2024)</w:t>
      </w:r>
    </w:p>
    <w:p w14:paraId="38335CFF" w14:textId="545CD157" w:rsidR="52E4DC5B" w:rsidRDefault="52E4DC5B" w:rsidP="52E4DC5B">
      <w:pPr>
        <w:spacing w:after="0"/>
        <w:rPr>
          <w:rFonts w:ascii="Segoe UI" w:eastAsia="Segoe UI" w:hAnsi="Segoe UI" w:cs="Segoe UI"/>
          <w:color w:val="212121"/>
          <w:lang w:val="en-GB"/>
        </w:rPr>
      </w:pPr>
    </w:p>
    <w:p w14:paraId="78D74F25" w14:textId="7F22B9AC" w:rsidR="00CC57B8" w:rsidRDefault="00CC57B8" w:rsidP="52E4DC5B">
      <w:pPr>
        <w:spacing w:after="0"/>
        <w:rPr>
          <w:rFonts w:ascii="Segoe UI" w:eastAsia="Segoe UI" w:hAnsi="Segoe UI" w:cs="Segoe UI"/>
          <w:i/>
          <w:iCs/>
          <w:color w:val="212121"/>
          <w:lang w:val="en-GB"/>
        </w:rPr>
      </w:pPr>
      <w:r w:rsidRPr="52E4DC5B">
        <w:rPr>
          <w:rFonts w:ascii="Segoe UI" w:eastAsia="Segoe UI" w:hAnsi="Segoe UI" w:cs="Segoe UI"/>
          <w:color w:val="212121"/>
          <w:lang w:val="en-GB"/>
        </w:rPr>
        <w:t xml:space="preserve">Deierl, A., Plantonos, K., Aloysius, A., &amp; Bannerjee, J. (2018) Evaluation of parental experience post-discharge and development of a parent focus group.  </w:t>
      </w:r>
      <w:r w:rsidRPr="52E4DC5B">
        <w:rPr>
          <w:rFonts w:ascii="Segoe UI" w:eastAsia="Segoe UI" w:hAnsi="Segoe UI" w:cs="Segoe UI"/>
          <w:i/>
          <w:iCs/>
          <w:color w:val="212121"/>
          <w:lang w:val="en-GB"/>
        </w:rPr>
        <w:t>Journal of neonatal nursing</w:t>
      </w:r>
      <w:r w:rsidR="45BDFA01" w:rsidRPr="52E4DC5B">
        <w:rPr>
          <w:rFonts w:ascii="Segoe UI" w:eastAsia="Segoe UI" w:hAnsi="Segoe UI" w:cs="Segoe UI"/>
          <w:i/>
          <w:iCs/>
          <w:color w:val="212121"/>
          <w:lang w:val="en-GB"/>
        </w:rPr>
        <w:t xml:space="preserve">, </w:t>
      </w:r>
      <w:r w:rsidR="45BDFA01" w:rsidRPr="52E4DC5B">
        <w:rPr>
          <w:rFonts w:ascii="Segoe UI" w:eastAsia="Segoe UI" w:hAnsi="Segoe UI" w:cs="Segoe UI"/>
          <w:color w:val="212121"/>
          <w:lang w:val="en-GB"/>
        </w:rPr>
        <w:t xml:space="preserve">24(1), pp21-28.  </w:t>
      </w:r>
      <w:hyperlink r:id="rId228">
        <w:r w:rsidR="45BDFA01" w:rsidRPr="52E4DC5B">
          <w:rPr>
            <w:rStyle w:val="Hyperlink"/>
            <w:rFonts w:ascii="Segoe UI" w:eastAsia="Segoe UI" w:hAnsi="Segoe UI" w:cs="Segoe UI"/>
            <w:lang w:val="en-GB"/>
          </w:rPr>
          <w:t>https://doi.org/10.1016/j.jnn.2017.11.007</w:t>
        </w:r>
      </w:hyperlink>
    </w:p>
    <w:p w14:paraId="0FCA1F42" w14:textId="050745A1" w:rsidR="52E4DC5B" w:rsidRDefault="52E4DC5B" w:rsidP="52E4DC5B">
      <w:pPr>
        <w:spacing w:after="0"/>
        <w:rPr>
          <w:rFonts w:ascii="Segoe UI" w:eastAsia="Segoe UI" w:hAnsi="Segoe UI" w:cs="Segoe UI"/>
          <w:color w:val="212121"/>
          <w:lang w:val="en-GB"/>
        </w:rPr>
      </w:pPr>
    </w:p>
    <w:p w14:paraId="724763F4" w14:textId="1B0F6241" w:rsidR="45BDFA01" w:rsidRDefault="45BDFA01" w:rsidP="52E4DC5B">
      <w:pPr>
        <w:spacing w:after="0"/>
        <w:rPr>
          <w:rFonts w:ascii="Segoe UI" w:eastAsia="Segoe UI" w:hAnsi="Segoe UI" w:cs="Segoe UI"/>
          <w:lang w:val="en-GB"/>
        </w:rPr>
      </w:pPr>
      <w:r w:rsidRPr="52E4DC5B">
        <w:rPr>
          <w:rFonts w:ascii="Segoe UI" w:eastAsia="Segoe UI" w:hAnsi="Segoe UI" w:cs="Segoe UI"/>
          <w:color w:val="212121"/>
          <w:lang w:val="en-GB"/>
        </w:rPr>
        <w:t xml:space="preserve">Banerjee, J., Aloysius, A., Mitchell, K., Silva, I., Rallis, D., Godambe, S. V., &amp; Deierl, A. (2020). Improving infant outcomes through implementation of a family integrated care bundle including a parent supporting mobile application. </w:t>
      </w:r>
      <w:r w:rsidRPr="52E4DC5B">
        <w:rPr>
          <w:rFonts w:ascii="Segoe UI" w:eastAsia="Segoe UI" w:hAnsi="Segoe UI" w:cs="Segoe UI"/>
          <w:i/>
          <w:iCs/>
          <w:color w:val="212121"/>
          <w:lang w:val="en-GB"/>
        </w:rPr>
        <w:t>Archives of disease in childhood. Fetal and neonatal edition</w:t>
      </w:r>
      <w:r w:rsidRPr="52E4DC5B">
        <w:rPr>
          <w:rFonts w:ascii="Segoe UI" w:eastAsia="Segoe UI" w:hAnsi="Segoe UI" w:cs="Segoe UI"/>
          <w:color w:val="212121"/>
          <w:lang w:val="en-GB"/>
        </w:rPr>
        <w:t xml:space="preserve">, </w:t>
      </w:r>
      <w:r w:rsidRPr="52E4DC5B">
        <w:rPr>
          <w:rFonts w:ascii="Segoe UI" w:eastAsia="Segoe UI" w:hAnsi="Segoe UI" w:cs="Segoe UI"/>
          <w:i/>
          <w:iCs/>
          <w:color w:val="212121"/>
          <w:lang w:val="en-GB"/>
        </w:rPr>
        <w:t>105</w:t>
      </w:r>
      <w:r w:rsidRPr="52E4DC5B">
        <w:rPr>
          <w:rFonts w:ascii="Segoe UI" w:eastAsia="Segoe UI" w:hAnsi="Segoe UI" w:cs="Segoe UI"/>
          <w:color w:val="212121"/>
          <w:lang w:val="en-GB"/>
        </w:rPr>
        <w:t xml:space="preserve">(2), 172–177. </w:t>
      </w:r>
      <w:hyperlink r:id="rId229">
        <w:r w:rsidRPr="52E4DC5B">
          <w:rPr>
            <w:rStyle w:val="Hyperlink"/>
            <w:rFonts w:ascii="Segoe UI" w:eastAsia="Segoe UI" w:hAnsi="Segoe UI" w:cs="Segoe UI"/>
            <w:lang w:val="en-GB"/>
          </w:rPr>
          <w:t>https://doi.org/10.1136/archdischild-2018-316435</w:t>
        </w:r>
      </w:hyperlink>
      <w:r w:rsidRPr="52E4DC5B">
        <w:rPr>
          <w:rFonts w:ascii="Segoe UI" w:eastAsia="Segoe UI" w:hAnsi="Segoe UI" w:cs="Segoe UI"/>
          <w:color w:val="212121"/>
          <w:lang w:val="en-GB"/>
        </w:rPr>
        <w:t xml:space="preserve"> </w:t>
      </w:r>
    </w:p>
    <w:p w14:paraId="40AF6F15" w14:textId="421C20AE" w:rsidR="38D110F2" w:rsidRDefault="38D110F2" w:rsidP="38D110F2">
      <w:pPr>
        <w:spacing w:after="0"/>
        <w:rPr>
          <w:rFonts w:ascii="Segoe UI" w:eastAsia="Segoe UI" w:hAnsi="Segoe UI" w:cs="Segoe UI"/>
          <w:color w:val="212121"/>
          <w:lang w:val="en-GB"/>
        </w:rPr>
      </w:pPr>
    </w:p>
    <w:p w14:paraId="6A74C6B9" w14:textId="77777777" w:rsidR="006023BE" w:rsidRPr="00556752" w:rsidRDefault="006023BE" w:rsidP="006023BE">
      <w:pPr>
        <w:spacing w:after="0"/>
        <w:rPr>
          <w:rFonts w:ascii="Open Sans" w:eastAsia="Calibri" w:hAnsi="Open Sans" w:cs="Open Sans"/>
          <w:b/>
          <w:bCs/>
          <w:color w:val="000000" w:themeColor="text1"/>
        </w:rPr>
      </w:pPr>
      <w:r>
        <w:rPr>
          <w:rFonts w:ascii="Open Sans" w:eastAsia="Calibri" w:hAnsi="Open Sans" w:cs="Open Sans"/>
          <w:b/>
          <w:bCs/>
          <w:color w:val="000000" w:themeColor="text1"/>
        </w:rPr>
        <w:t>Oral health</w:t>
      </w:r>
    </w:p>
    <w:p w14:paraId="179C60D8" w14:textId="77777777" w:rsidR="00530244" w:rsidRDefault="00530244" w:rsidP="006023BE">
      <w:pPr>
        <w:spacing w:after="0"/>
        <w:rPr>
          <w:rStyle w:val="eop"/>
          <w:rFonts w:ascii="Open Sans" w:eastAsia="Calibri" w:hAnsi="Open Sans" w:cs="Open Sans"/>
          <w:color w:val="000000" w:themeColor="text1"/>
          <w:lang w:val="en-GB"/>
        </w:rPr>
      </w:pPr>
      <w:r w:rsidRPr="5F3A9967">
        <w:rPr>
          <w:rStyle w:val="normaltextrun"/>
          <w:rFonts w:ascii="Open Sans" w:eastAsia="Calibri" w:hAnsi="Open Sans" w:cs="Open Sans"/>
          <w:color w:val="000000" w:themeColor="text1"/>
          <w:lang w:val="en-GB"/>
        </w:rPr>
        <w:t xml:space="preserve">British Association for the Study of Community Dentistry and Public Health England. (2014) ‘Delivering better oral health. An evidence based toolkit for prevention@. </w:t>
      </w:r>
      <w:r w:rsidRPr="5F3A9967">
        <w:rPr>
          <w:rStyle w:val="normaltextrun"/>
          <w:rFonts w:ascii="Open Sans" w:eastAsia="Calibri" w:hAnsi="Open Sans" w:cs="Open Sans"/>
          <w:color w:val="000000" w:themeColor="text1"/>
          <w:lang w:val="en-GB"/>
        </w:rPr>
        <w:lastRenderedPageBreak/>
        <w:t xml:space="preserve">Third Edition. Available at: </w:t>
      </w:r>
      <w:r w:rsidRPr="5F3A9967">
        <w:rPr>
          <w:rStyle w:val="Hyperlink"/>
          <w:rFonts w:ascii="Open Sans" w:eastAsia="Calibri" w:hAnsi="Open Sans" w:cs="Open Sans"/>
          <w:lang w:val="en-GB"/>
        </w:rPr>
        <w:t>Delivering better oral health: an evidence-based toolkit for prevention - GOV.UK (www.gov.uk)</w:t>
      </w:r>
      <w:r w:rsidRPr="5F3A9967">
        <w:rPr>
          <w:rStyle w:val="eop"/>
          <w:rFonts w:ascii="Open Sans" w:eastAsia="Calibri" w:hAnsi="Open Sans" w:cs="Open Sans"/>
          <w:color w:val="000000" w:themeColor="text1"/>
          <w:lang w:val="en-GB"/>
        </w:rPr>
        <w:t> (Accessed 16</w:t>
      </w:r>
      <w:r w:rsidRPr="5F3A9967">
        <w:rPr>
          <w:rStyle w:val="eop"/>
          <w:rFonts w:ascii="Open Sans" w:eastAsia="Calibri" w:hAnsi="Open Sans" w:cs="Open Sans"/>
          <w:color w:val="000000" w:themeColor="text1"/>
          <w:vertAlign w:val="superscript"/>
          <w:lang w:val="en-GB"/>
        </w:rPr>
        <w:t>th</w:t>
      </w:r>
      <w:r w:rsidRPr="5F3A9967">
        <w:rPr>
          <w:rStyle w:val="eop"/>
          <w:rFonts w:ascii="Open Sans" w:eastAsia="Calibri" w:hAnsi="Open Sans" w:cs="Open Sans"/>
          <w:color w:val="000000" w:themeColor="text1"/>
          <w:lang w:val="en-GB"/>
        </w:rPr>
        <w:t xml:space="preserve"> July 2024)</w:t>
      </w:r>
    </w:p>
    <w:p w14:paraId="66C004B0" w14:textId="77777777" w:rsidR="00530244" w:rsidRDefault="00530244" w:rsidP="006023BE">
      <w:pPr>
        <w:spacing w:after="0"/>
        <w:rPr>
          <w:rStyle w:val="eop"/>
          <w:rFonts w:ascii="Open Sans" w:eastAsia="Calibri" w:hAnsi="Open Sans" w:cs="Open Sans"/>
          <w:color w:val="000000" w:themeColor="text1"/>
          <w:lang w:val="en-GB"/>
        </w:rPr>
      </w:pPr>
    </w:p>
    <w:p w14:paraId="653BF397" w14:textId="77777777" w:rsidR="00530244" w:rsidRDefault="00530244" w:rsidP="72A7F657">
      <w:pPr>
        <w:spacing w:after="0"/>
        <w:rPr>
          <w:rStyle w:val="Hyperlink"/>
          <w:rFonts w:ascii="Open Sans" w:eastAsia="Calibri" w:hAnsi="Open Sans" w:cs="Open Sans"/>
        </w:rPr>
      </w:pPr>
      <w:r w:rsidRPr="72A7F657">
        <w:rPr>
          <w:rStyle w:val="normaltextrun"/>
          <w:rFonts w:ascii="Open Sans" w:eastAsia="Calibri" w:hAnsi="Open Sans" w:cs="Open Sans"/>
          <w:color w:val="000000" w:themeColor="text1"/>
        </w:rPr>
        <w:t>Drancourt, N., El Osta, N., Decerle, N., &amp; Hennequin, M. (2022). ‘Relationship between oral health status and oropharyngeal dysphagia in older people: a systematic review’. </w:t>
      </w:r>
      <w:r w:rsidRPr="72A7F657">
        <w:rPr>
          <w:rStyle w:val="normaltextrun"/>
          <w:rFonts w:ascii="Open Sans" w:eastAsia="Calibri" w:hAnsi="Open Sans" w:cs="Open Sans"/>
          <w:i/>
          <w:iCs/>
          <w:color w:val="000000" w:themeColor="text1"/>
        </w:rPr>
        <w:t>International Journal of Environmental Research and Public Health</w:t>
      </w:r>
      <w:r w:rsidRPr="72A7F657">
        <w:rPr>
          <w:rStyle w:val="normaltextrun"/>
          <w:rFonts w:ascii="Open Sans" w:eastAsia="Calibri" w:hAnsi="Open Sans" w:cs="Open Sans"/>
          <w:color w:val="000000" w:themeColor="text1"/>
        </w:rPr>
        <w:t>, </w:t>
      </w:r>
      <w:r w:rsidRPr="72A7F657">
        <w:rPr>
          <w:rStyle w:val="normaltextrun"/>
          <w:rFonts w:ascii="Open Sans" w:eastAsia="Calibri" w:hAnsi="Open Sans" w:cs="Open Sans"/>
          <w:i/>
          <w:iCs/>
          <w:color w:val="000000" w:themeColor="text1"/>
        </w:rPr>
        <w:t>19</w:t>
      </w:r>
      <w:r w:rsidRPr="72A7F657">
        <w:rPr>
          <w:rStyle w:val="normaltextrun"/>
          <w:rFonts w:ascii="Open Sans" w:eastAsia="Calibri" w:hAnsi="Open Sans" w:cs="Open Sans"/>
          <w:color w:val="000000" w:themeColor="text1"/>
        </w:rPr>
        <w:t>(20), 13618. </w:t>
      </w:r>
      <w:hyperlink r:id="rId230">
        <w:r w:rsidRPr="72A7F657">
          <w:rPr>
            <w:rStyle w:val="Hyperlink"/>
            <w:rFonts w:ascii="Open Sans" w:eastAsia="Calibri" w:hAnsi="Open Sans" w:cs="Open Sans"/>
          </w:rPr>
          <w:t>https://doi.org/10.3390/ijerph192013618</w:t>
        </w:r>
      </w:hyperlink>
    </w:p>
    <w:p w14:paraId="3C6B59D8" w14:textId="77777777" w:rsidR="00530244" w:rsidRDefault="00530244" w:rsidP="72A7F657">
      <w:pPr>
        <w:spacing w:after="0"/>
        <w:rPr>
          <w:rStyle w:val="normaltextrun"/>
          <w:rFonts w:ascii="Open Sans" w:eastAsia="Calibri" w:hAnsi="Open Sans" w:cs="Open Sans"/>
          <w:color w:val="000000" w:themeColor="text1"/>
        </w:rPr>
      </w:pPr>
    </w:p>
    <w:p w14:paraId="47FCDFBE" w14:textId="77777777" w:rsidR="00530244" w:rsidRDefault="00530244" w:rsidP="5F3A9967">
      <w:pPr>
        <w:spacing w:after="0"/>
        <w:rPr>
          <w:rStyle w:val="Hyperlink"/>
          <w:rFonts w:ascii="Open Sans" w:eastAsia="Calibri" w:hAnsi="Open Sans" w:cs="Open Sans"/>
          <w:lang w:val="en-GB"/>
        </w:rPr>
      </w:pPr>
      <w:r w:rsidRPr="5F3A9967">
        <w:rPr>
          <w:rStyle w:val="eop"/>
          <w:rFonts w:ascii="Open Sans" w:eastAsia="Calibri" w:hAnsi="Open Sans" w:cs="Open Sans"/>
          <w:color w:val="000000" w:themeColor="text1"/>
          <w:lang w:val="en-GB"/>
        </w:rPr>
        <w:t xml:space="preserve">Hansen, C., Curl, C. &amp; Geddis-Regan, A. (2021) Barriers to the provision of oral health care for people with disabilities. British dental journal in practice, 34, pp30–34 (2021). </w:t>
      </w:r>
      <w:hyperlink r:id="rId231">
        <w:r w:rsidRPr="5F3A9967">
          <w:rPr>
            <w:rStyle w:val="Hyperlink"/>
            <w:rFonts w:ascii="Open Sans" w:eastAsia="Calibri" w:hAnsi="Open Sans" w:cs="Open Sans"/>
            <w:lang w:val="en-GB"/>
          </w:rPr>
          <w:t>https://doi.org/10.1038/s41404-021-0675-x</w:t>
        </w:r>
      </w:hyperlink>
    </w:p>
    <w:p w14:paraId="4A329198" w14:textId="77777777" w:rsidR="00530244" w:rsidRDefault="00530244" w:rsidP="5F3A9967">
      <w:pPr>
        <w:spacing w:after="0"/>
        <w:rPr>
          <w:rStyle w:val="Hyperlink"/>
          <w:rFonts w:ascii="Open Sans" w:eastAsia="Calibri" w:hAnsi="Open Sans" w:cs="Open Sans"/>
          <w:lang w:val="en-GB"/>
        </w:rPr>
      </w:pPr>
    </w:p>
    <w:p w14:paraId="4B20477A" w14:textId="05FAEEE2" w:rsidR="00530244" w:rsidRDefault="00530244" w:rsidP="5F3A9967">
      <w:pPr>
        <w:spacing w:after="0"/>
        <w:rPr>
          <w:rStyle w:val="Hyperlink"/>
          <w:rFonts w:ascii="Open Sans" w:eastAsia="Calibri" w:hAnsi="Open Sans" w:cs="Open Sans"/>
          <w:lang w:val="en-GB"/>
        </w:rPr>
      </w:pPr>
      <w:r w:rsidRPr="5F3A9967">
        <w:rPr>
          <w:rStyle w:val="eop"/>
          <w:rFonts w:ascii="Open Sans" w:eastAsia="Calibri" w:hAnsi="Open Sans" w:cs="Open Sans"/>
          <w:color w:val="000000" w:themeColor="text1"/>
          <w:lang w:val="en-GB"/>
        </w:rPr>
        <w:t xml:space="preserve">Kaddour, S., Sowerbutts, J., &amp; Shah, S. (2017) Exploring barriers to oral health among young carers in Surrey, England.  The Lancet meeting abstracts, 390 (S51). </w:t>
      </w:r>
      <w:hyperlink r:id="rId232">
        <w:r w:rsidRPr="5F3A9967">
          <w:rPr>
            <w:rStyle w:val="Hyperlink"/>
            <w:rFonts w:ascii="Open Sans" w:eastAsia="Calibri" w:hAnsi="Open Sans" w:cs="Open Sans"/>
            <w:lang w:val="en-GB"/>
          </w:rPr>
          <w:t>https://doi.org/10.1016/S0140-6736(17)32986-0</w:t>
        </w:r>
      </w:hyperlink>
    </w:p>
    <w:p w14:paraId="6CCCADBA" w14:textId="77777777" w:rsidR="00530244" w:rsidRDefault="00530244" w:rsidP="5F3A9967">
      <w:pPr>
        <w:spacing w:after="0"/>
        <w:rPr>
          <w:rStyle w:val="eop"/>
          <w:rFonts w:ascii="Open Sans" w:eastAsia="Calibri" w:hAnsi="Open Sans" w:cs="Open Sans"/>
          <w:color w:val="000000" w:themeColor="text1"/>
          <w:lang w:val="en-GB"/>
        </w:rPr>
      </w:pPr>
    </w:p>
    <w:p w14:paraId="3062E9CA" w14:textId="77777777" w:rsidR="00530244" w:rsidRDefault="00530244" w:rsidP="52D80B74">
      <w:pPr>
        <w:spacing w:after="0"/>
        <w:rPr>
          <w:rStyle w:val="Hyperlink"/>
          <w:rFonts w:ascii="Open Sans" w:eastAsia="Calibri" w:hAnsi="Open Sans" w:cs="Open Sans"/>
          <w:lang w:val="en-GB"/>
        </w:rPr>
      </w:pPr>
      <w:r w:rsidRPr="5F3A9967">
        <w:rPr>
          <w:rFonts w:ascii="Open Sans" w:eastAsia="Calibri" w:hAnsi="Open Sans" w:cs="Open Sans"/>
          <w:lang w:val="en-GB"/>
        </w:rPr>
        <w:t xml:space="preserve">Khadka, S., Khan, S., King, A., Goldberg, L. R., Crocombe, L., &amp; Bettiol, B. (2021) Poor oral hygiene, oral microorganisms and aspiration pneumonia risk in older people in residential aged care: a systematic review. </w:t>
      </w:r>
      <w:r w:rsidRPr="5F3A9967">
        <w:rPr>
          <w:rFonts w:ascii="Open Sans" w:eastAsia="Calibri" w:hAnsi="Open Sans" w:cs="Open Sans"/>
          <w:i/>
          <w:iCs/>
          <w:lang w:val="en-GB"/>
        </w:rPr>
        <w:t xml:space="preserve">Age and ageing, </w:t>
      </w:r>
      <w:r w:rsidRPr="5F3A9967">
        <w:rPr>
          <w:rFonts w:ascii="Open Sans" w:eastAsia="Calibri" w:hAnsi="Open Sans" w:cs="Open Sans"/>
          <w:lang w:val="en-GB"/>
        </w:rPr>
        <w:t xml:space="preserve">50(1), pp81–87 </w:t>
      </w:r>
      <w:hyperlink r:id="rId233">
        <w:r w:rsidRPr="5F3A9967">
          <w:rPr>
            <w:rStyle w:val="Hyperlink"/>
            <w:rFonts w:ascii="Open Sans" w:eastAsia="Calibri" w:hAnsi="Open Sans" w:cs="Open Sans"/>
            <w:lang w:val="en-GB"/>
          </w:rPr>
          <w:t>https://doi.org/10.1093/ageing/afaa102</w:t>
        </w:r>
      </w:hyperlink>
    </w:p>
    <w:p w14:paraId="20998E95" w14:textId="77777777" w:rsidR="00530244" w:rsidRDefault="00530244" w:rsidP="52D80B74">
      <w:pPr>
        <w:spacing w:after="0"/>
        <w:rPr>
          <w:rFonts w:ascii="Open Sans" w:eastAsia="Calibri" w:hAnsi="Open Sans" w:cs="Open Sans"/>
          <w:lang w:val="en-GB"/>
        </w:rPr>
      </w:pPr>
    </w:p>
    <w:p w14:paraId="5DAFB562" w14:textId="77777777" w:rsidR="00530244" w:rsidRDefault="00530244" w:rsidP="006023BE">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Komin, O., &amp; Weerapol, P. (2020)</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Oral health status of patients with dementia and their caregivers’ ability in oral health and dysphagia assessment: a pilot study</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 </w:t>
      </w:r>
      <w:r w:rsidRPr="00F74A40">
        <w:rPr>
          <w:rStyle w:val="normaltextrun"/>
          <w:rFonts w:ascii="Open Sans" w:eastAsia="Calibri" w:hAnsi="Open Sans" w:cs="Open Sans"/>
          <w:i/>
          <w:iCs/>
          <w:color w:val="000000" w:themeColor="text1"/>
          <w:lang w:val="en-GB"/>
        </w:rPr>
        <w:t>J</w:t>
      </w:r>
      <w:r>
        <w:rPr>
          <w:rStyle w:val="normaltextrun"/>
          <w:rFonts w:ascii="Open Sans" w:eastAsia="Calibri" w:hAnsi="Open Sans" w:cs="Open Sans"/>
          <w:i/>
          <w:iCs/>
          <w:color w:val="000000" w:themeColor="text1"/>
          <w:lang w:val="en-GB"/>
        </w:rPr>
        <w:t>ournal of the dental association of Thailand</w:t>
      </w:r>
      <w:r w:rsidRPr="00F74A40">
        <w:rPr>
          <w:rStyle w:val="normaltextrun"/>
          <w:rFonts w:ascii="Open Sans" w:eastAsia="Calibri" w:hAnsi="Open Sans" w:cs="Open Sans"/>
          <w:color w:val="000000" w:themeColor="text1"/>
          <w:lang w:val="en-GB"/>
        </w:rPr>
        <w:t>, </w:t>
      </w:r>
      <w:r w:rsidRPr="00F74A40">
        <w:rPr>
          <w:rStyle w:val="normaltextrun"/>
          <w:rFonts w:ascii="Open Sans" w:eastAsia="Calibri" w:hAnsi="Open Sans" w:cs="Open Sans"/>
          <w:i/>
          <w:iCs/>
          <w:color w:val="000000" w:themeColor="text1"/>
          <w:lang w:val="en-GB"/>
        </w:rPr>
        <w:t>70</w:t>
      </w:r>
      <w:r w:rsidRPr="00F74A40">
        <w:rPr>
          <w:rStyle w:val="normaltextrun"/>
          <w:rFonts w:ascii="Open Sans" w:eastAsia="Calibri" w:hAnsi="Open Sans" w:cs="Open Sans"/>
          <w:color w:val="000000" w:themeColor="text1"/>
          <w:lang w:val="en-GB"/>
        </w:rPr>
        <w:t xml:space="preserve">(1), </w:t>
      </w:r>
      <w:r>
        <w:rPr>
          <w:rStyle w:val="normaltextrun"/>
          <w:rFonts w:ascii="Open Sans" w:eastAsia="Calibri" w:hAnsi="Open Sans" w:cs="Open Sans"/>
          <w:color w:val="000000" w:themeColor="text1"/>
          <w:lang w:val="en-GB"/>
        </w:rPr>
        <w:t>pp</w:t>
      </w:r>
      <w:r w:rsidRPr="00F74A40">
        <w:rPr>
          <w:rStyle w:val="normaltextrun"/>
          <w:rFonts w:ascii="Open Sans" w:eastAsia="Calibri" w:hAnsi="Open Sans" w:cs="Open Sans"/>
          <w:color w:val="000000" w:themeColor="text1"/>
          <w:lang w:val="en-GB"/>
        </w:rPr>
        <w:t>1-10</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 </w:t>
      </w:r>
    </w:p>
    <w:p w14:paraId="14CF2F26" w14:textId="77777777" w:rsidR="00530244" w:rsidRPr="00F74A40" w:rsidRDefault="00530244" w:rsidP="006023BE">
      <w:pPr>
        <w:spacing w:after="0"/>
        <w:rPr>
          <w:rFonts w:ascii="Open Sans" w:eastAsia="Calibri" w:hAnsi="Open Sans" w:cs="Open Sans"/>
          <w:color w:val="000000" w:themeColor="text1"/>
        </w:rPr>
      </w:pPr>
    </w:p>
    <w:p w14:paraId="38CE69FC" w14:textId="77777777" w:rsidR="00530244" w:rsidRDefault="00530244" w:rsidP="5F3A9967">
      <w:pPr>
        <w:spacing w:after="0"/>
        <w:rPr>
          <w:rStyle w:val="Hyperlink"/>
          <w:rFonts w:ascii="Open Sans" w:eastAsia="Calibri" w:hAnsi="Open Sans" w:cs="Open Sans"/>
          <w:lang w:val="en-GB"/>
        </w:rPr>
      </w:pPr>
      <w:r w:rsidRPr="5F3A9967">
        <w:rPr>
          <w:rFonts w:ascii="Open Sans" w:eastAsia="Calibri" w:hAnsi="Open Sans" w:cs="Open Sans"/>
          <w:lang w:val="en-GB"/>
        </w:rPr>
        <w:t xml:space="preserve">Leggett, H., Vinall-Collier, K., Csikar, J., &amp; Douglas, G. V. A. (2023) Barriers to prevention in oral health care for English NHS dental patients: a qualitative study of views from key stakeholders. </w:t>
      </w:r>
      <w:r w:rsidRPr="5F3A9967">
        <w:rPr>
          <w:rFonts w:ascii="Open Sans" w:eastAsia="Calibri" w:hAnsi="Open Sans" w:cs="Open Sans"/>
          <w:i/>
          <w:iCs/>
          <w:lang w:val="en-GB"/>
        </w:rPr>
        <w:t>BMC oral health,</w:t>
      </w:r>
      <w:r w:rsidRPr="5F3A9967">
        <w:rPr>
          <w:rFonts w:ascii="Open Sans" w:eastAsia="Calibri" w:hAnsi="Open Sans" w:cs="Open Sans"/>
          <w:lang w:val="en-GB"/>
        </w:rPr>
        <w:t xml:space="preserve"> 23(332). </w:t>
      </w:r>
      <w:hyperlink r:id="rId234">
        <w:r w:rsidRPr="5F3A9967">
          <w:rPr>
            <w:rStyle w:val="Hyperlink"/>
            <w:rFonts w:ascii="Open Sans" w:eastAsia="Calibri" w:hAnsi="Open Sans" w:cs="Open Sans"/>
            <w:lang w:val="en-GB"/>
          </w:rPr>
          <w:t>https://doi.org/10.1186/s12903-023-03030-x</w:t>
        </w:r>
      </w:hyperlink>
    </w:p>
    <w:p w14:paraId="07F84148" w14:textId="77777777" w:rsidR="00530244" w:rsidRDefault="00530244" w:rsidP="5F3A9967">
      <w:pPr>
        <w:spacing w:after="0"/>
        <w:rPr>
          <w:rFonts w:ascii="Open Sans" w:eastAsia="Calibri" w:hAnsi="Open Sans" w:cs="Open Sans"/>
          <w:lang w:val="en-GB"/>
        </w:rPr>
      </w:pPr>
    </w:p>
    <w:p w14:paraId="61C4CC46" w14:textId="77777777" w:rsidR="00530244" w:rsidRDefault="00530244" w:rsidP="5F3A9967">
      <w:pPr>
        <w:spacing w:after="0"/>
        <w:rPr>
          <w:rStyle w:val="Hyperlink"/>
          <w:rFonts w:ascii="Open Sans" w:eastAsia="Calibri" w:hAnsi="Open Sans" w:cs="Open Sans"/>
        </w:rPr>
      </w:pPr>
      <w:r w:rsidRPr="5F3A9967">
        <w:rPr>
          <w:rFonts w:ascii="Open Sans" w:eastAsia="Calibri" w:hAnsi="Open Sans" w:cs="Open Sans"/>
        </w:rPr>
        <w:t>Manger, D., Walshaw, M., Fitzgerald, R., Doughty, J., Wanyonyi, K. L., White, S., &amp; Gallagher, J. E. (2017) Evidence summary: the relationship between oral health and pulmonary disease.</w:t>
      </w:r>
      <w:r w:rsidRPr="5F3A9967">
        <w:rPr>
          <w:rFonts w:ascii="Open Sans" w:eastAsia="Calibri" w:hAnsi="Open Sans" w:cs="Open Sans"/>
          <w:i/>
          <w:iCs/>
        </w:rPr>
        <w:t xml:space="preserve"> British dental journal,</w:t>
      </w:r>
      <w:r w:rsidRPr="5F3A9967">
        <w:rPr>
          <w:rFonts w:ascii="Open Sans" w:eastAsia="Calibri" w:hAnsi="Open Sans" w:cs="Open Sans"/>
        </w:rPr>
        <w:t xml:space="preserve"> 222, pp527–533. </w:t>
      </w:r>
      <w:hyperlink r:id="rId235">
        <w:r w:rsidRPr="5F3A9967">
          <w:rPr>
            <w:rStyle w:val="Hyperlink"/>
            <w:rFonts w:ascii="Open Sans" w:eastAsia="Calibri" w:hAnsi="Open Sans" w:cs="Open Sans"/>
          </w:rPr>
          <w:t>https://doi.org/10.1038/sj.bdj.2017.315</w:t>
        </w:r>
      </w:hyperlink>
    </w:p>
    <w:p w14:paraId="7914FFA8" w14:textId="77777777" w:rsidR="00530244" w:rsidRDefault="00530244" w:rsidP="5F3A9967">
      <w:pPr>
        <w:spacing w:after="0"/>
        <w:rPr>
          <w:rFonts w:ascii="Open Sans" w:eastAsia="Calibri" w:hAnsi="Open Sans" w:cs="Open Sans"/>
        </w:rPr>
      </w:pPr>
    </w:p>
    <w:p w14:paraId="55DD9091" w14:textId="77777777" w:rsidR="00530244" w:rsidRDefault="00530244" w:rsidP="006023BE">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Ortega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O., Parra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 Zarcero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 Nart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 Sakwinsha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O.,</w:t>
      </w:r>
      <w:r>
        <w:rPr>
          <w:rStyle w:val="normaltextrun"/>
          <w:rFonts w:ascii="Open Sans" w:eastAsia="Calibri" w:hAnsi="Open Sans" w:cs="Open Sans"/>
          <w:color w:val="000000" w:themeColor="text1"/>
          <w:lang w:val="en-GB"/>
        </w:rPr>
        <w:t xml:space="preserve"> &amp;</w:t>
      </w:r>
      <w:r w:rsidRPr="00F74A40">
        <w:rPr>
          <w:rStyle w:val="normaltextrun"/>
          <w:rFonts w:ascii="Open Sans" w:eastAsia="Calibri" w:hAnsi="Open Sans" w:cs="Open Sans"/>
          <w:color w:val="000000" w:themeColor="text1"/>
          <w:lang w:val="en-GB"/>
        </w:rPr>
        <w:t xml:space="preserve"> Clave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P</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 xml:space="preserve">l.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2014</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Oral </w:t>
      </w:r>
      <w:r>
        <w:rPr>
          <w:rStyle w:val="normaltextrun"/>
          <w:rFonts w:ascii="Open Sans" w:eastAsia="Calibri" w:hAnsi="Open Sans" w:cs="Open Sans"/>
          <w:color w:val="000000" w:themeColor="text1"/>
          <w:lang w:val="en-GB"/>
        </w:rPr>
        <w:t>h</w:t>
      </w:r>
      <w:r w:rsidRPr="00F74A40">
        <w:rPr>
          <w:rStyle w:val="normaltextrun"/>
          <w:rFonts w:ascii="Open Sans" w:eastAsia="Calibri" w:hAnsi="Open Sans" w:cs="Open Sans"/>
          <w:color w:val="000000" w:themeColor="text1"/>
          <w:lang w:val="en-GB"/>
        </w:rPr>
        <w:t xml:space="preserve">ealth in </w:t>
      </w:r>
      <w:r>
        <w:rPr>
          <w:rStyle w:val="normaltextrun"/>
          <w:rFonts w:ascii="Open Sans" w:eastAsia="Calibri" w:hAnsi="Open Sans" w:cs="Open Sans"/>
          <w:color w:val="000000" w:themeColor="text1"/>
          <w:lang w:val="en-GB"/>
        </w:rPr>
        <w:t>o</w:t>
      </w:r>
      <w:r w:rsidRPr="00F74A40">
        <w:rPr>
          <w:rStyle w:val="normaltextrun"/>
          <w:rFonts w:ascii="Open Sans" w:eastAsia="Calibri" w:hAnsi="Open Sans" w:cs="Open Sans"/>
          <w:color w:val="000000" w:themeColor="text1"/>
          <w:lang w:val="en-GB"/>
        </w:rPr>
        <w:t xml:space="preserve">lder </w:t>
      </w:r>
      <w:r>
        <w:rPr>
          <w:rStyle w:val="normaltextrun"/>
          <w:rFonts w:ascii="Open Sans" w:eastAsia="Calibri" w:hAnsi="Open Sans" w:cs="Open Sans"/>
          <w:color w:val="000000" w:themeColor="text1"/>
          <w:lang w:val="en-GB"/>
        </w:rPr>
        <w:t>p</w:t>
      </w:r>
      <w:r w:rsidRPr="00F74A40">
        <w:rPr>
          <w:rStyle w:val="normaltextrun"/>
          <w:rFonts w:ascii="Open Sans" w:eastAsia="Calibri" w:hAnsi="Open Sans" w:cs="Open Sans"/>
          <w:color w:val="000000" w:themeColor="text1"/>
          <w:lang w:val="en-GB"/>
        </w:rPr>
        <w:t>atients with oro-pharyngeal dysphagia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C26A62">
        <w:rPr>
          <w:rStyle w:val="normaltextrun"/>
          <w:rFonts w:ascii="Open Sans" w:eastAsia="Calibri" w:hAnsi="Open Sans" w:cs="Open Sans"/>
          <w:i/>
          <w:iCs/>
          <w:color w:val="000000" w:themeColor="text1"/>
          <w:lang w:val="en-GB"/>
        </w:rPr>
        <w:t>Age and ageing,</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43</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132-137</w:t>
      </w:r>
      <w:r>
        <w:rPr>
          <w:rStyle w:val="normaltextrun"/>
          <w:rFonts w:ascii="Open Sans" w:eastAsia="Calibri" w:hAnsi="Open Sans" w:cs="Open Sans"/>
          <w:color w:val="000000" w:themeColor="text1"/>
          <w:lang w:val="en-GB"/>
        </w:rPr>
        <w:t xml:space="preserve">, </w:t>
      </w:r>
      <w:hyperlink r:id="rId236" w:history="1">
        <w:r w:rsidRPr="006562C2">
          <w:rPr>
            <w:rStyle w:val="Hyperlink"/>
            <w:rFonts w:ascii="Open Sans" w:eastAsia="Calibri" w:hAnsi="Open Sans" w:cs="Open Sans"/>
            <w:lang w:val="en-GB"/>
          </w:rPr>
          <w:t>https://doi.org/10.1093/ageing/aft164</w:t>
        </w:r>
      </w:hyperlink>
    </w:p>
    <w:p w14:paraId="752DA1DE" w14:textId="77777777" w:rsidR="00530244" w:rsidRDefault="00530244" w:rsidP="006023BE">
      <w:pPr>
        <w:spacing w:after="0"/>
        <w:rPr>
          <w:rStyle w:val="normaltextrun"/>
          <w:rFonts w:ascii="Open Sans" w:eastAsia="Calibri" w:hAnsi="Open Sans" w:cs="Open Sans"/>
          <w:color w:val="000000" w:themeColor="text1"/>
          <w:lang w:val="en-GB"/>
        </w:rPr>
      </w:pPr>
    </w:p>
    <w:p w14:paraId="2FFFDD2C" w14:textId="77777777" w:rsidR="00530244" w:rsidRDefault="00530244" w:rsidP="5F3A9967">
      <w:pPr>
        <w:spacing w:after="0"/>
        <w:rPr>
          <w:rStyle w:val="Hyperlink"/>
          <w:rFonts w:ascii="Open Sans" w:eastAsia="Calibri" w:hAnsi="Open Sans" w:cs="Open Sans"/>
        </w:rPr>
      </w:pPr>
      <w:r w:rsidRPr="5F3A9967">
        <w:rPr>
          <w:rStyle w:val="normaltextrun"/>
          <w:rFonts w:ascii="Open Sans" w:eastAsia="Calibri" w:hAnsi="Open Sans" w:cs="Open Sans"/>
          <w:color w:val="000000" w:themeColor="text1"/>
        </w:rPr>
        <w:t xml:space="preserve">Palmers, E., Janssens, L.,  Phlypo, I.,  Vanhaecht, K., De Almeida Mello, J., De Visschere, L., Declerck, D., Duyck, J. (2022) Perceptions on oral care needs, barriers, and practices among managers and staff in long-term care settings for older people in Flanders, Belgium: A cross-sectional survey. Innovation in aging, 6(5). </w:t>
      </w:r>
      <w:hyperlink r:id="rId237">
        <w:r w:rsidRPr="5F3A9967">
          <w:rPr>
            <w:rStyle w:val="Hyperlink"/>
            <w:rFonts w:ascii="Open Sans" w:eastAsia="Calibri" w:hAnsi="Open Sans" w:cs="Open Sans"/>
          </w:rPr>
          <w:t>https://doi.org/10.1093/geroni/igac046</w:t>
        </w:r>
      </w:hyperlink>
    </w:p>
    <w:p w14:paraId="295CF304" w14:textId="77777777" w:rsidR="00530244" w:rsidRDefault="00530244" w:rsidP="5F3A9967">
      <w:pPr>
        <w:spacing w:after="0"/>
        <w:rPr>
          <w:rStyle w:val="normaltextrun"/>
          <w:rFonts w:ascii="Open Sans" w:eastAsia="Calibri" w:hAnsi="Open Sans" w:cs="Open Sans"/>
          <w:color w:val="000000" w:themeColor="text1"/>
        </w:rPr>
      </w:pPr>
    </w:p>
    <w:p w14:paraId="05D4BA4E" w14:textId="77777777" w:rsidR="00530244" w:rsidRDefault="00530244" w:rsidP="006023BE">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Remijn, L., Sanchez, F., Heijnen, B. J., Windsor, C., &amp; Speyer, R. (2022)</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Effects of oral health interventions in people with oropharyngeal dysphagia: a systematic review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t>
      </w:r>
      <w:r w:rsidRPr="00F74A40">
        <w:rPr>
          <w:rStyle w:val="normaltextrun"/>
          <w:rFonts w:ascii="Open Sans" w:eastAsia="Calibri" w:hAnsi="Open Sans" w:cs="Open Sans"/>
          <w:i/>
          <w:iCs/>
          <w:color w:val="000000" w:themeColor="text1"/>
          <w:lang w:val="en-GB"/>
        </w:rPr>
        <w:t>Journal of Clinical Medicine</w:t>
      </w:r>
      <w:r w:rsidRPr="00F74A40">
        <w:rPr>
          <w:rStyle w:val="normaltextrun"/>
          <w:rFonts w:ascii="Open Sans" w:eastAsia="Calibri" w:hAnsi="Open Sans" w:cs="Open Sans"/>
          <w:color w:val="000000" w:themeColor="text1"/>
          <w:lang w:val="en-GB"/>
        </w:rPr>
        <w:t>, </w:t>
      </w:r>
      <w:r w:rsidRPr="00876BEA">
        <w:rPr>
          <w:rStyle w:val="normaltextrun"/>
          <w:rFonts w:ascii="Open Sans" w:eastAsia="Calibri" w:hAnsi="Open Sans" w:cs="Open Sans"/>
          <w:color w:val="000000" w:themeColor="text1"/>
          <w:lang w:val="en-GB"/>
        </w:rPr>
        <w:t>11</w:t>
      </w:r>
      <w:r w:rsidRPr="00F74A40">
        <w:rPr>
          <w:rStyle w:val="normaltextrun"/>
          <w:rFonts w:ascii="Open Sans" w:eastAsia="Calibri" w:hAnsi="Open Sans" w:cs="Open Sans"/>
          <w:color w:val="000000" w:themeColor="text1"/>
          <w:lang w:val="en-GB"/>
        </w:rPr>
        <w:t>(12), 3521</w:t>
      </w:r>
      <w:r>
        <w:rPr>
          <w:rStyle w:val="normaltextrun"/>
          <w:rFonts w:ascii="Open Sans" w:eastAsia="Calibri" w:hAnsi="Open Sans" w:cs="Open Sans"/>
          <w:color w:val="000000" w:themeColor="text1"/>
          <w:lang w:val="en-GB"/>
        </w:rPr>
        <w:t xml:space="preserve">, </w:t>
      </w:r>
      <w:hyperlink r:id="rId238" w:history="1">
        <w:r w:rsidRPr="006562C2">
          <w:rPr>
            <w:rStyle w:val="Hyperlink"/>
            <w:rFonts w:ascii="Open Sans" w:eastAsia="Calibri" w:hAnsi="Open Sans" w:cs="Open Sans"/>
            <w:lang w:val="en-GB"/>
          </w:rPr>
          <w:t>https://doi.org/10.3390/jcm11123521</w:t>
        </w:r>
      </w:hyperlink>
    </w:p>
    <w:p w14:paraId="5063CF79" w14:textId="77777777" w:rsidR="00530244" w:rsidRDefault="00530244" w:rsidP="006023BE">
      <w:pPr>
        <w:spacing w:after="0"/>
        <w:rPr>
          <w:rStyle w:val="normaltextrun"/>
          <w:rFonts w:ascii="Open Sans" w:eastAsia="Calibri" w:hAnsi="Open Sans" w:cs="Open Sans"/>
          <w:color w:val="000000" w:themeColor="text1"/>
          <w:lang w:val="en-GB"/>
        </w:rPr>
      </w:pPr>
    </w:p>
    <w:p w14:paraId="4CFBE33B" w14:textId="77777777" w:rsidR="00530244" w:rsidRDefault="00530244" w:rsidP="006023BE">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Scannapieco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F</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A.</w:t>
      </w:r>
      <w:r>
        <w:rPr>
          <w:rStyle w:val="normaltextrun"/>
          <w:rFonts w:ascii="Open Sans" w:eastAsia="Calibri" w:hAnsi="Open Sans" w:cs="Open Sans"/>
          <w:color w:val="000000" w:themeColor="text1"/>
          <w:lang w:val="en-GB"/>
        </w:rPr>
        <w:t xml:space="preserve"> (2023)</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Poor </w:t>
      </w:r>
      <w:r>
        <w:rPr>
          <w:rStyle w:val="normaltextrun"/>
          <w:rFonts w:ascii="Open Sans" w:eastAsia="Calibri" w:hAnsi="Open Sans" w:cs="Open Sans"/>
          <w:color w:val="000000" w:themeColor="text1"/>
          <w:lang w:val="en-GB"/>
        </w:rPr>
        <w:t>o</w:t>
      </w:r>
      <w:r w:rsidRPr="00F74A40">
        <w:rPr>
          <w:rStyle w:val="normaltextrun"/>
          <w:rFonts w:ascii="Open Sans" w:eastAsia="Calibri" w:hAnsi="Open Sans" w:cs="Open Sans"/>
          <w:color w:val="000000" w:themeColor="text1"/>
          <w:lang w:val="en-GB"/>
        </w:rPr>
        <w:t xml:space="preserve">ral </w:t>
      </w:r>
      <w:r>
        <w:rPr>
          <w:rStyle w:val="normaltextrun"/>
          <w:rFonts w:ascii="Open Sans" w:eastAsia="Calibri" w:hAnsi="Open Sans" w:cs="Open Sans"/>
          <w:color w:val="000000" w:themeColor="text1"/>
          <w:lang w:val="en-GB"/>
        </w:rPr>
        <w:t>h</w:t>
      </w:r>
      <w:r w:rsidRPr="00F74A40">
        <w:rPr>
          <w:rStyle w:val="normaltextrun"/>
          <w:rFonts w:ascii="Open Sans" w:eastAsia="Calibri" w:hAnsi="Open Sans" w:cs="Open Sans"/>
          <w:color w:val="000000" w:themeColor="text1"/>
          <w:lang w:val="en-GB"/>
        </w:rPr>
        <w:t xml:space="preserve">ealth in the </w:t>
      </w:r>
      <w:r>
        <w:rPr>
          <w:rStyle w:val="normaltextrun"/>
          <w:rFonts w:ascii="Open Sans" w:eastAsia="Calibri" w:hAnsi="Open Sans" w:cs="Open Sans"/>
          <w:color w:val="000000" w:themeColor="text1"/>
          <w:lang w:val="en-GB"/>
        </w:rPr>
        <w:t>e</w:t>
      </w:r>
      <w:r w:rsidRPr="00F74A40">
        <w:rPr>
          <w:rStyle w:val="normaltextrun"/>
          <w:rFonts w:ascii="Open Sans" w:eastAsia="Calibri" w:hAnsi="Open Sans" w:cs="Open Sans"/>
          <w:color w:val="000000" w:themeColor="text1"/>
          <w:lang w:val="en-GB"/>
        </w:rPr>
        <w:t xml:space="preserve">tiology and </w:t>
      </w:r>
      <w:r>
        <w:rPr>
          <w:rStyle w:val="normaltextrun"/>
          <w:rFonts w:ascii="Open Sans" w:eastAsia="Calibri" w:hAnsi="Open Sans" w:cs="Open Sans"/>
          <w:color w:val="000000" w:themeColor="text1"/>
          <w:lang w:val="en-GB"/>
        </w:rPr>
        <w:t>p</w:t>
      </w:r>
      <w:r w:rsidRPr="00F74A40">
        <w:rPr>
          <w:rStyle w:val="normaltextrun"/>
          <w:rFonts w:ascii="Open Sans" w:eastAsia="Calibri" w:hAnsi="Open Sans" w:cs="Open Sans"/>
          <w:color w:val="000000" w:themeColor="text1"/>
          <w:lang w:val="en-GB"/>
        </w:rPr>
        <w:t xml:space="preserve">revention of </w:t>
      </w:r>
      <w:r>
        <w:rPr>
          <w:rStyle w:val="normaltextrun"/>
          <w:rFonts w:ascii="Open Sans" w:eastAsia="Calibri" w:hAnsi="Open Sans" w:cs="Open Sans"/>
          <w:color w:val="000000" w:themeColor="text1"/>
          <w:lang w:val="en-GB"/>
        </w:rPr>
        <w:t>a</w:t>
      </w:r>
      <w:r w:rsidRPr="00F74A40">
        <w:rPr>
          <w:rStyle w:val="normaltextrun"/>
          <w:rFonts w:ascii="Open Sans" w:eastAsia="Calibri" w:hAnsi="Open Sans" w:cs="Open Sans"/>
          <w:color w:val="000000" w:themeColor="text1"/>
          <w:lang w:val="en-GB"/>
        </w:rPr>
        <w:t xml:space="preserve">spiration </w:t>
      </w:r>
      <w:r>
        <w:rPr>
          <w:rStyle w:val="normaltextrun"/>
          <w:rFonts w:ascii="Open Sans" w:eastAsia="Calibri" w:hAnsi="Open Sans" w:cs="Open Sans"/>
          <w:color w:val="000000" w:themeColor="text1"/>
          <w:lang w:val="en-GB"/>
        </w:rPr>
        <w:t>p</w:t>
      </w:r>
      <w:r w:rsidRPr="00F74A40">
        <w:rPr>
          <w:rStyle w:val="normaltextrun"/>
          <w:rFonts w:ascii="Open Sans" w:eastAsia="Calibri" w:hAnsi="Open Sans" w:cs="Open Sans"/>
          <w:color w:val="000000" w:themeColor="text1"/>
          <w:lang w:val="en-GB"/>
        </w:rPr>
        <w:t>neumonia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BB4262">
        <w:rPr>
          <w:rStyle w:val="normaltextrun"/>
          <w:rFonts w:ascii="Open Sans" w:eastAsia="Calibri" w:hAnsi="Open Sans" w:cs="Open Sans"/>
          <w:i/>
          <w:iCs/>
          <w:color w:val="000000" w:themeColor="text1"/>
          <w:lang w:val="en-GB"/>
        </w:rPr>
        <w:t>Clinics in geriatric medicine,</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39(2)</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257-271</w:t>
      </w:r>
      <w:r>
        <w:rPr>
          <w:rStyle w:val="normaltextrun"/>
          <w:rFonts w:ascii="Open Sans" w:eastAsia="Calibri" w:hAnsi="Open Sans" w:cs="Open Sans"/>
          <w:color w:val="000000" w:themeColor="text1"/>
          <w:lang w:val="en-GB"/>
        </w:rPr>
        <w:t xml:space="preserve">, </w:t>
      </w:r>
      <w:hyperlink r:id="rId239" w:history="1">
        <w:r w:rsidRPr="006562C2">
          <w:rPr>
            <w:rStyle w:val="Hyperlink"/>
            <w:rFonts w:ascii="Open Sans" w:eastAsia="Calibri" w:hAnsi="Open Sans" w:cs="Open Sans"/>
            <w:lang w:val="en-GB"/>
          </w:rPr>
          <w:t>https://doi.org/10.1016/j.cger.2023.01.010</w:t>
        </w:r>
      </w:hyperlink>
    </w:p>
    <w:p w14:paraId="51B06DCF" w14:textId="77777777" w:rsidR="00530244" w:rsidRDefault="00530244" w:rsidP="006023BE">
      <w:pPr>
        <w:spacing w:after="0"/>
        <w:rPr>
          <w:rStyle w:val="normaltextrun"/>
          <w:rFonts w:ascii="Open Sans" w:eastAsia="Calibri" w:hAnsi="Open Sans" w:cs="Open Sans"/>
          <w:color w:val="000000" w:themeColor="text1"/>
          <w:lang w:val="en-GB"/>
        </w:rPr>
      </w:pPr>
    </w:p>
    <w:p w14:paraId="76491E4E" w14:textId="77777777" w:rsidR="00530244" w:rsidRDefault="00530244" w:rsidP="006023BE">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 xml:space="preserve">Scannapieco, F.A. </w:t>
      </w:r>
      <w:r>
        <w:rPr>
          <w:rStyle w:val="normaltextrun"/>
          <w:rFonts w:ascii="Open Sans" w:eastAsia="Calibri" w:hAnsi="Open Sans" w:cs="Open Sans"/>
          <w:color w:val="000000" w:themeColor="text1"/>
          <w:lang w:val="en-GB"/>
        </w:rPr>
        <w:t>(2021) ‘</w:t>
      </w:r>
      <w:r w:rsidRPr="00F74A40">
        <w:rPr>
          <w:rStyle w:val="normaltextrun"/>
          <w:rFonts w:ascii="Open Sans" w:eastAsia="Calibri" w:hAnsi="Open Sans" w:cs="Open Sans"/>
          <w:color w:val="000000" w:themeColor="text1"/>
          <w:lang w:val="en-GB"/>
        </w:rPr>
        <w:t>Poor oral health in the etiology and prevention of aspiration pneumonia</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 xml:space="preserve"> </w:t>
      </w:r>
      <w:r w:rsidRPr="003F78BC">
        <w:rPr>
          <w:rStyle w:val="normaltextrun"/>
          <w:rFonts w:ascii="Open Sans" w:eastAsia="Calibri" w:hAnsi="Open Sans" w:cs="Open Sans"/>
          <w:i/>
          <w:iCs/>
          <w:color w:val="000000" w:themeColor="text1"/>
          <w:lang w:val="en-GB"/>
        </w:rPr>
        <w:t>Dental clinics of North America</w:t>
      </w:r>
      <w:r w:rsidRPr="00F74A40">
        <w:rPr>
          <w:rStyle w:val="normaltextrun"/>
          <w:rFonts w:ascii="Open Sans" w:eastAsia="Calibri" w:hAnsi="Open Sans" w:cs="Open Sans"/>
          <w:color w:val="000000" w:themeColor="text1"/>
          <w:lang w:val="en-GB"/>
        </w:rPr>
        <w:t xml:space="preserve">, 65, </w:t>
      </w:r>
      <w:r>
        <w:rPr>
          <w:rStyle w:val="normaltextrun"/>
          <w:rFonts w:ascii="Open Sans" w:eastAsia="Calibri" w:hAnsi="Open Sans" w:cs="Open Sans"/>
          <w:color w:val="000000" w:themeColor="text1"/>
          <w:lang w:val="en-GB"/>
        </w:rPr>
        <w:t>pp</w:t>
      </w:r>
      <w:r w:rsidRPr="00F74A40">
        <w:rPr>
          <w:rStyle w:val="normaltextrun"/>
          <w:rFonts w:ascii="Open Sans" w:eastAsia="Calibri" w:hAnsi="Open Sans" w:cs="Open Sans"/>
          <w:color w:val="000000" w:themeColor="text1"/>
          <w:lang w:val="en-GB"/>
        </w:rPr>
        <w:t>307–321</w:t>
      </w:r>
      <w:r>
        <w:rPr>
          <w:rStyle w:val="normaltextrun"/>
          <w:rFonts w:ascii="Open Sans" w:eastAsia="Calibri" w:hAnsi="Open Sans" w:cs="Open Sans"/>
          <w:color w:val="000000" w:themeColor="text1"/>
          <w:lang w:val="en-GB"/>
        </w:rPr>
        <w:t xml:space="preserve">,  </w:t>
      </w:r>
      <w:hyperlink r:id="rId240" w:history="1">
        <w:r w:rsidRPr="006562C2">
          <w:rPr>
            <w:rStyle w:val="Hyperlink"/>
            <w:rFonts w:ascii="Open Sans" w:eastAsia="Calibri" w:hAnsi="Open Sans" w:cs="Open Sans"/>
            <w:lang w:val="en-GB"/>
          </w:rPr>
          <w:t>https://doi.org/10.1016/j.cden.2020.11.006</w:t>
        </w:r>
      </w:hyperlink>
    </w:p>
    <w:p w14:paraId="6E1C884D" w14:textId="77777777" w:rsidR="00530244" w:rsidRDefault="00530244" w:rsidP="52D80B74">
      <w:pPr>
        <w:tabs>
          <w:tab w:val="left" w:pos="5110"/>
          <w:tab w:val="left" w:pos="5740"/>
        </w:tabs>
        <w:rPr>
          <w:rFonts w:ascii="Open Sans" w:eastAsia="Open Sans" w:hAnsi="Open Sans" w:cs="Open Sans"/>
          <w:lang w:val="en-GB"/>
        </w:rPr>
      </w:pPr>
      <w:hyperlink r:id="rId241">
        <w:r w:rsidRPr="77E41F51">
          <w:rPr>
            <w:rStyle w:val="Hyperlink"/>
            <w:rFonts w:ascii="Open Sans" w:eastAsia="Open Sans" w:hAnsi="Open Sans" w:cs="Open Sans"/>
            <w:lang w:val="en-GB"/>
          </w:rPr>
          <w:t>Special Care Guidelines and Standards « All Wales Special Interest Group / Oral Health Care (sigwales.org)</w:t>
        </w:r>
      </w:hyperlink>
    </w:p>
    <w:p w14:paraId="57A5D673" w14:textId="77777777" w:rsidR="00530244" w:rsidRDefault="00530244" w:rsidP="006023BE">
      <w:pPr>
        <w:spacing w:after="0"/>
        <w:rPr>
          <w:rStyle w:val="Hyperlink"/>
          <w:rFonts w:ascii="Open Sans" w:eastAsia="Calibri" w:hAnsi="Open Sans" w:cs="Open Sans"/>
          <w:lang w:val="en-GB"/>
        </w:rPr>
      </w:pPr>
      <w:r w:rsidRPr="52D80B74">
        <w:rPr>
          <w:rStyle w:val="normaltextrun"/>
          <w:rFonts w:ascii="Open Sans" w:eastAsia="Calibri" w:hAnsi="Open Sans" w:cs="Open Sans"/>
          <w:color w:val="000000" w:themeColor="text1"/>
          <w:lang w:val="en-GB"/>
        </w:rPr>
        <w:t xml:space="preserve">Tada, A., &amp; Miura H. (2012) ‘Prevention of aspiration pneumonia with oral care’, </w:t>
      </w:r>
      <w:r w:rsidRPr="52D80B74">
        <w:rPr>
          <w:rStyle w:val="normaltextrun"/>
          <w:rFonts w:ascii="Open Sans" w:eastAsia="Calibri" w:hAnsi="Open Sans" w:cs="Open Sans"/>
          <w:i/>
          <w:iCs/>
          <w:color w:val="000000" w:themeColor="text1"/>
          <w:lang w:val="en-GB"/>
        </w:rPr>
        <w:t>Archives in gerontology and geriatrics</w:t>
      </w:r>
      <w:r w:rsidRPr="52D80B74">
        <w:rPr>
          <w:rStyle w:val="normaltextrun"/>
          <w:rFonts w:ascii="Open Sans" w:eastAsia="Calibri" w:hAnsi="Open Sans" w:cs="Open Sans"/>
          <w:color w:val="000000" w:themeColor="text1"/>
          <w:lang w:val="en-GB"/>
        </w:rPr>
        <w:t xml:space="preserve">, 55, pp16-21, </w:t>
      </w:r>
      <w:hyperlink r:id="rId242">
        <w:r w:rsidRPr="52D80B74">
          <w:rPr>
            <w:rStyle w:val="Hyperlink"/>
            <w:rFonts w:ascii="Open Sans" w:eastAsia="Calibri" w:hAnsi="Open Sans" w:cs="Open Sans"/>
            <w:lang w:val="en-GB"/>
          </w:rPr>
          <w:t>https://doi.org/10.1016/j.archger.2011.06.029</w:t>
        </w:r>
      </w:hyperlink>
    </w:p>
    <w:p w14:paraId="45825E3A" w14:textId="77777777" w:rsidR="00B4013D" w:rsidRDefault="00B4013D" w:rsidP="006023BE">
      <w:pPr>
        <w:spacing w:after="0"/>
        <w:rPr>
          <w:rStyle w:val="normaltextrun"/>
          <w:rFonts w:ascii="Open Sans" w:eastAsia="Calibri" w:hAnsi="Open Sans" w:cs="Open Sans"/>
          <w:color w:val="000000" w:themeColor="text1"/>
          <w:lang w:val="en-GB"/>
        </w:rPr>
      </w:pPr>
    </w:p>
    <w:p w14:paraId="1020E9F3" w14:textId="77777777" w:rsidR="00530244" w:rsidRDefault="00530244" w:rsidP="5F3A9967">
      <w:pPr>
        <w:spacing w:after="0"/>
        <w:rPr>
          <w:rFonts w:ascii="Open Sans" w:eastAsia="Calibri" w:hAnsi="Open Sans" w:cs="Open Sans"/>
          <w:lang w:val="en-GB"/>
        </w:rPr>
      </w:pPr>
      <w:r w:rsidRPr="5F3A9967">
        <w:rPr>
          <w:rFonts w:ascii="Open Sans" w:eastAsia="Calibri" w:hAnsi="Open Sans" w:cs="Open Sans"/>
        </w:rPr>
        <w:t xml:space="preserve">Wu, Z., Xiao, C., Chen, F., Wang, Y., &amp; G, Z. (2022) Pulmonary disease and periodontal health: a meta-analysis. </w:t>
      </w:r>
      <w:r w:rsidRPr="5F3A9967">
        <w:rPr>
          <w:rFonts w:ascii="Open Sans" w:eastAsia="Calibri" w:hAnsi="Open Sans" w:cs="Open Sans"/>
          <w:i/>
          <w:iCs/>
        </w:rPr>
        <w:t>Sleep and breathing,</w:t>
      </w:r>
      <w:r w:rsidRPr="5F3A9967">
        <w:rPr>
          <w:rFonts w:ascii="Open Sans" w:eastAsia="Calibri" w:hAnsi="Open Sans" w:cs="Open Sans"/>
        </w:rPr>
        <w:t xml:space="preserve"> 26, pp1857–1868. </w:t>
      </w:r>
      <w:hyperlink r:id="rId243">
        <w:r w:rsidRPr="5F3A9967">
          <w:rPr>
            <w:rStyle w:val="Hyperlink"/>
            <w:rFonts w:ascii="Open Sans" w:eastAsia="Calibri" w:hAnsi="Open Sans" w:cs="Open Sans"/>
          </w:rPr>
          <w:t>https://doi.org/10.1007/s11325-022-02577-3</w:t>
        </w:r>
      </w:hyperlink>
    </w:p>
    <w:p w14:paraId="2E396217" w14:textId="77777777" w:rsidR="006023BE" w:rsidRPr="00F74A40" w:rsidRDefault="006023BE" w:rsidP="0054644A">
      <w:pPr>
        <w:spacing w:after="0"/>
        <w:rPr>
          <w:rFonts w:ascii="Open Sans" w:eastAsia="Calibri" w:hAnsi="Open Sans" w:cs="Open Sans"/>
          <w:color w:val="000000" w:themeColor="text1"/>
        </w:rPr>
      </w:pPr>
    </w:p>
    <w:p w14:paraId="1B7E159F" w14:textId="77777777" w:rsidR="00DF5517" w:rsidRDefault="00DF5517" w:rsidP="00DF5517">
      <w:pPr>
        <w:spacing w:beforeAutospacing="1" w:afterAutospacing="1"/>
        <w:rPr>
          <w:rFonts w:ascii="Open Sans" w:eastAsia="Calibri" w:hAnsi="Open Sans" w:cs="Open Sans"/>
          <w:b/>
          <w:bCs/>
          <w:color w:val="000000" w:themeColor="text1"/>
        </w:rPr>
      </w:pPr>
      <w:r w:rsidRPr="00D3300B">
        <w:rPr>
          <w:rFonts w:ascii="Open Sans" w:eastAsia="Calibri" w:hAnsi="Open Sans" w:cs="Open Sans"/>
          <w:b/>
          <w:bCs/>
          <w:color w:val="000000" w:themeColor="text1"/>
        </w:rPr>
        <w:lastRenderedPageBreak/>
        <w:t>Other</w:t>
      </w:r>
    </w:p>
    <w:p w14:paraId="28449B8E" w14:textId="77777777" w:rsidR="00B4013D" w:rsidRPr="00724F0D" w:rsidRDefault="00B4013D" w:rsidP="394436E8">
      <w:pPr>
        <w:spacing w:beforeAutospacing="1" w:afterAutospacing="1"/>
        <w:rPr>
          <w:rFonts w:ascii="Open Sans" w:eastAsia="Calibri" w:hAnsi="Open Sans" w:cs="Open Sans"/>
          <w:color w:val="000000" w:themeColor="text1"/>
        </w:rPr>
      </w:pPr>
      <w:r w:rsidRPr="394436E8">
        <w:rPr>
          <w:rFonts w:ascii="Open Sans" w:eastAsia="Calibri" w:hAnsi="Open Sans" w:cs="Open Sans"/>
          <w:color w:val="000000" w:themeColor="text1"/>
        </w:rPr>
        <w:t xml:space="preserve">Care Quality Commission (2022) ‘Gridlocked health and care system leading to deterioration in people’s access to and experience of care’. Available at: </w:t>
      </w:r>
      <w:hyperlink r:id="rId244">
        <w:r w:rsidRPr="394436E8">
          <w:rPr>
            <w:rStyle w:val="Hyperlink"/>
            <w:rFonts w:ascii="Open Sans" w:eastAsia="Calibri" w:hAnsi="Open Sans" w:cs="Open Sans"/>
          </w:rPr>
          <w:t>https://www.cqc.org.uk/press-release/gridlocked-health-and-care-system-leading-deterioration-peoples-access-and-experience</w:t>
        </w:r>
      </w:hyperlink>
      <w:r w:rsidRPr="394436E8">
        <w:rPr>
          <w:rFonts w:ascii="Open Sans" w:eastAsia="Calibri" w:hAnsi="Open Sans" w:cs="Open Sans"/>
          <w:color w:val="000000" w:themeColor="text1"/>
        </w:rPr>
        <w:t xml:space="preserve"> (Accessed 6 May 2024)</w:t>
      </w:r>
    </w:p>
    <w:p w14:paraId="402BC111" w14:textId="77777777" w:rsidR="00B4013D" w:rsidRDefault="00B4013D" w:rsidP="5F3A9967">
      <w:pPr>
        <w:spacing w:beforeAutospacing="1" w:afterAutospacing="1"/>
        <w:rPr>
          <w:rFonts w:ascii="Open Sans" w:eastAsia="Open Sans" w:hAnsi="Open Sans" w:cs="Open Sans"/>
        </w:rPr>
      </w:pPr>
      <w:r w:rsidRPr="5F3A9967">
        <w:rPr>
          <w:rFonts w:ascii="Open Sans" w:eastAsia="Open Sans" w:hAnsi="Open Sans" w:cs="Open Sans"/>
        </w:rPr>
        <w:t xml:space="preserve">Cheng, H., Deng, X., Li, J., Tang, Y., Yuan, S., Huang, X., Wang, Z., Zhou, F., &amp; Lyu, J. (2023) Associations between dysphagia and adverse health outcomes in older adults with dementia in intensive care units: A retrospective cohort study. </w:t>
      </w:r>
      <w:r w:rsidRPr="5F3A9967">
        <w:rPr>
          <w:rFonts w:ascii="Open Sans" w:eastAsia="Open Sans" w:hAnsi="Open Sans" w:cs="Open Sans"/>
          <w:i/>
          <w:iCs/>
        </w:rPr>
        <w:t>Clinical interventions in aging</w:t>
      </w:r>
      <w:r w:rsidRPr="5F3A9967">
        <w:rPr>
          <w:rFonts w:ascii="Open Sans" w:eastAsia="Open Sans" w:hAnsi="Open Sans" w:cs="Open Sans"/>
        </w:rPr>
        <w:t xml:space="preserve">, 18 pp1233-1248. </w:t>
      </w:r>
      <w:hyperlink r:id="rId245">
        <w:r w:rsidRPr="5F3A9967">
          <w:rPr>
            <w:rStyle w:val="Hyperlink"/>
            <w:rFonts w:ascii="Open Sans" w:eastAsia="Open Sans" w:hAnsi="Open Sans" w:cs="Open Sans"/>
          </w:rPr>
          <w:t>https://doi.org/10.2147/CIA.S409828</w:t>
        </w:r>
      </w:hyperlink>
    </w:p>
    <w:p w14:paraId="699A8DF4" w14:textId="77777777" w:rsidR="00B4013D" w:rsidRDefault="00B4013D" w:rsidP="00DF5517">
      <w:pPr>
        <w:spacing w:beforeAutospacing="1" w:afterAutospacing="1"/>
        <w:rPr>
          <w:rFonts w:ascii="Open Sans" w:hAnsi="Open Sans" w:cs="Open Sans"/>
          <w:color w:val="222222"/>
          <w:shd w:val="clear" w:color="auto" w:fill="FFFFFF"/>
        </w:rPr>
      </w:pPr>
      <w:r w:rsidRPr="00CA71C1">
        <w:rPr>
          <w:rFonts w:ascii="Open Sans" w:hAnsi="Open Sans" w:cs="Open Sans"/>
          <w:color w:val="222222"/>
          <w:shd w:val="clear" w:color="auto" w:fill="FFFFFF"/>
        </w:rPr>
        <w:t>Clayton, N.A., Freeman-Sanderson, A. &amp; Walker, E. (2024) ‘Dysphagia prevalence and outcomes associated with the evolution of COVID-19 and its variants in critically ill patients’, </w:t>
      </w:r>
      <w:r w:rsidRPr="394436E8">
        <w:rPr>
          <w:rFonts w:ascii="Open Sans" w:hAnsi="Open Sans" w:cs="Open Sans"/>
          <w:i/>
          <w:iCs/>
          <w:color w:val="222222"/>
          <w:shd w:val="clear" w:color="auto" w:fill="FFFFFF"/>
        </w:rPr>
        <w:t>Dysphagia</w:t>
      </w:r>
      <w:r w:rsidRPr="00CA71C1">
        <w:rPr>
          <w:rFonts w:ascii="Open Sans" w:hAnsi="Open Sans" w:cs="Open Sans"/>
          <w:color w:val="222222"/>
          <w:shd w:val="clear" w:color="auto" w:fill="FFFFFF"/>
        </w:rPr>
        <w:t xml:space="preserve"> 39, pp109–118, </w:t>
      </w:r>
      <w:hyperlink r:id="rId246" w:history="1">
        <w:r w:rsidRPr="00CA71C1">
          <w:rPr>
            <w:rStyle w:val="Hyperlink"/>
            <w:rFonts w:ascii="Open Sans" w:hAnsi="Open Sans" w:cs="Open Sans"/>
            <w:shd w:val="clear" w:color="auto" w:fill="FFFFFF"/>
          </w:rPr>
          <w:t>https://doi.org/10.1007/s00455-023-10598-7</w:t>
        </w:r>
      </w:hyperlink>
    </w:p>
    <w:p w14:paraId="6944AF3E" w14:textId="77777777" w:rsidR="00B4013D" w:rsidRDefault="00B4013D" w:rsidP="5AB714E7">
      <w:pPr>
        <w:spacing w:beforeAutospacing="1" w:afterAutospacing="1"/>
        <w:rPr>
          <w:rFonts w:ascii="Open Sans" w:eastAsia="Calibri" w:hAnsi="Open Sans" w:cs="Open Sans"/>
        </w:rPr>
      </w:pPr>
      <w:r w:rsidRPr="5AB714E7">
        <w:rPr>
          <w:rFonts w:ascii="Open Sans" w:eastAsia="Calibri" w:hAnsi="Open Sans" w:cs="Open Sans"/>
        </w:rPr>
        <w:t xml:space="preserve">Connolly, M. J. (2010) ‘Of proverbs and prevention: aspiration and its consequences in older patients’. </w:t>
      </w:r>
      <w:r w:rsidRPr="5AB714E7">
        <w:rPr>
          <w:rFonts w:ascii="Open Sans" w:eastAsia="Calibri" w:hAnsi="Open Sans" w:cs="Open Sans"/>
          <w:i/>
          <w:iCs/>
        </w:rPr>
        <w:t>Age and ageing,</w:t>
      </w:r>
      <w:r w:rsidRPr="5AB714E7">
        <w:rPr>
          <w:rFonts w:ascii="Open Sans" w:eastAsia="Calibri" w:hAnsi="Open Sans" w:cs="Open Sans"/>
        </w:rPr>
        <w:t xml:space="preserve"> 39(1) pp2-4. </w:t>
      </w:r>
      <w:hyperlink r:id="rId247">
        <w:r w:rsidRPr="5AB714E7">
          <w:rPr>
            <w:rStyle w:val="Hyperlink"/>
            <w:rFonts w:ascii="Open Sans" w:eastAsia="Calibri" w:hAnsi="Open Sans" w:cs="Open Sans"/>
          </w:rPr>
          <w:t>https://doi.org/10.1093/ageing/afp214</w:t>
        </w:r>
      </w:hyperlink>
    </w:p>
    <w:p w14:paraId="0B03C30E" w14:textId="77777777" w:rsidR="00B4013D" w:rsidRDefault="00B4013D" w:rsidP="52D80B74">
      <w:pPr>
        <w:spacing w:beforeAutospacing="1" w:afterAutospacing="1"/>
        <w:rPr>
          <w:rFonts w:ascii="Open Sans" w:eastAsia="Calibri" w:hAnsi="Open Sans" w:cs="Open Sans"/>
          <w:lang w:val="en-GB"/>
        </w:rPr>
      </w:pPr>
      <w:r w:rsidRPr="52D80B74">
        <w:rPr>
          <w:rFonts w:ascii="Open Sans" w:eastAsia="Calibri" w:hAnsi="Open Sans" w:cs="Open Sans"/>
          <w:lang w:val="en-GB"/>
        </w:rPr>
        <w:t xml:space="preserve">Keser, T., Kofler, M., Katzmayr, M. et al. (2020) Risk factors for dysphagia and the impact on outcome after spontaneous subarachnoid hemorrhage. </w:t>
      </w:r>
      <w:r w:rsidRPr="52D80B74">
        <w:rPr>
          <w:rFonts w:ascii="Open Sans" w:eastAsia="Calibri" w:hAnsi="Open Sans" w:cs="Open Sans"/>
          <w:i/>
          <w:iCs/>
          <w:lang w:val="en-GB"/>
        </w:rPr>
        <w:t xml:space="preserve">Neurocritical care, </w:t>
      </w:r>
      <w:r w:rsidRPr="52D80B74">
        <w:rPr>
          <w:rFonts w:ascii="Open Sans" w:eastAsia="Calibri" w:hAnsi="Open Sans" w:cs="Open Sans"/>
          <w:lang w:val="en-GB"/>
        </w:rPr>
        <w:t xml:space="preserve">33, pp132–139. </w:t>
      </w:r>
      <w:hyperlink r:id="rId248">
        <w:r w:rsidRPr="52D80B74">
          <w:rPr>
            <w:rStyle w:val="Hyperlink"/>
            <w:rFonts w:ascii="Open Sans" w:eastAsia="Calibri" w:hAnsi="Open Sans" w:cs="Open Sans"/>
            <w:lang w:val="en-GB"/>
          </w:rPr>
          <w:t>https://doi.org/10.1007/s12028-019-00874-6</w:t>
        </w:r>
      </w:hyperlink>
    </w:p>
    <w:p w14:paraId="2A5EA849" w14:textId="77777777" w:rsidR="00B4013D" w:rsidRDefault="00B4013D" w:rsidP="5F3A9967">
      <w:pPr>
        <w:spacing w:beforeAutospacing="1" w:afterAutospacing="1"/>
        <w:rPr>
          <w:rStyle w:val="Hyperlink"/>
          <w:rFonts w:ascii="Open Sans" w:eastAsia="Calibri" w:hAnsi="Open Sans" w:cs="Open Sans"/>
          <w:lang w:val="en-GB"/>
        </w:rPr>
      </w:pPr>
      <w:r w:rsidRPr="5F3A9967">
        <w:rPr>
          <w:rFonts w:ascii="Open Sans" w:eastAsia="Calibri" w:hAnsi="Open Sans" w:cs="Open Sans"/>
          <w:color w:val="000000" w:themeColor="text1"/>
          <w:lang w:val="en-GB"/>
        </w:rPr>
        <w:t xml:space="preserve">Low, J., Wyles, C., Wilkinson, T., &amp; Sainsbury, R. (2001) ‘The effect of compliance on clinical outcomes for patients with dysphagia on videofluoroscopy’. </w:t>
      </w:r>
      <w:r w:rsidRPr="5F3A9967">
        <w:rPr>
          <w:rFonts w:ascii="Open Sans" w:eastAsia="Calibri" w:hAnsi="Open Sans" w:cs="Open Sans"/>
          <w:i/>
          <w:iCs/>
          <w:color w:val="000000" w:themeColor="text1"/>
          <w:lang w:val="en-GB"/>
        </w:rPr>
        <w:t>Dysphagia</w:t>
      </w:r>
      <w:r w:rsidRPr="5F3A9967">
        <w:rPr>
          <w:rFonts w:ascii="Open Sans" w:eastAsia="Calibri" w:hAnsi="Open Sans" w:cs="Open Sans"/>
          <w:color w:val="000000" w:themeColor="text1"/>
          <w:lang w:val="en-GB"/>
        </w:rPr>
        <w:t xml:space="preserve">. 16(2), pp123-127, </w:t>
      </w:r>
      <w:hyperlink r:id="rId249">
        <w:r w:rsidRPr="5F3A9967">
          <w:rPr>
            <w:rStyle w:val="Hyperlink"/>
            <w:rFonts w:ascii="Open Sans" w:eastAsia="Calibri" w:hAnsi="Open Sans" w:cs="Open Sans"/>
            <w:lang w:val="en-GB"/>
          </w:rPr>
          <w:t>https://doi.org/10.1007/s004550011002</w:t>
        </w:r>
      </w:hyperlink>
    </w:p>
    <w:p w14:paraId="0C6AB4D7" w14:textId="77777777" w:rsidR="00B4013D" w:rsidRDefault="00B4013D" w:rsidP="5F3A9967">
      <w:pPr>
        <w:spacing w:beforeAutospacing="1" w:afterAutospacing="1"/>
        <w:rPr>
          <w:rFonts w:ascii="Open Sans" w:eastAsia="Calibri" w:hAnsi="Open Sans" w:cs="Open Sans"/>
          <w:lang w:val="en-GB"/>
        </w:rPr>
      </w:pPr>
      <w:r w:rsidRPr="5F3A9967">
        <w:rPr>
          <w:rFonts w:ascii="Open Sans" w:eastAsia="Calibri" w:hAnsi="Open Sans" w:cs="Open Sans"/>
          <w:lang w:val="en-GB"/>
        </w:rPr>
        <w:t xml:space="preserve">Royal College of Physicians (2021) Supporting people who have eating and drinking difficulties. A guide to practical care and clinical assistance, particularly towards the end of life.  Available at </w:t>
      </w:r>
      <w:hyperlink r:id="rId250">
        <w:r w:rsidRPr="5F3A9967">
          <w:rPr>
            <w:rStyle w:val="Hyperlink"/>
            <w:rFonts w:ascii="Open Sans" w:eastAsia="Calibri" w:hAnsi="Open Sans" w:cs="Open Sans"/>
            <w:lang w:val="en-GB"/>
          </w:rPr>
          <w:t>https://www.rcp.ac.uk/media/fw5pmtvw/supporting-people-who-have-eating-and-drinking-difficulties_3_0.pdf</w:t>
        </w:r>
      </w:hyperlink>
      <w:r w:rsidRPr="5F3A9967">
        <w:rPr>
          <w:rFonts w:ascii="Open Sans" w:eastAsia="Calibri" w:hAnsi="Open Sans" w:cs="Open Sans"/>
          <w:lang w:val="en-GB"/>
        </w:rPr>
        <w:t xml:space="preserve"> (Accessed 2</w:t>
      </w:r>
      <w:r w:rsidRPr="5F3A9967">
        <w:rPr>
          <w:rFonts w:ascii="Open Sans" w:eastAsia="Calibri" w:hAnsi="Open Sans" w:cs="Open Sans"/>
          <w:vertAlign w:val="superscript"/>
          <w:lang w:val="en-GB"/>
        </w:rPr>
        <w:t>nd</w:t>
      </w:r>
      <w:r w:rsidRPr="5F3A9967">
        <w:rPr>
          <w:rFonts w:ascii="Open Sans" w:eastAsia="Calibri" w:hAnsi="Open Sans" w:cs="Open Sans"/>
          <w:lang w:val="en-GB"/>
        </w:rPr>
        <w:t xml:space="preserve"> October 2024)</w:t>
      </w:r>
    </w:p>
    <w:p w14:paraId="74A8580C" w14:textId="77777777" w:rsidR="00B4013D" w:rsidRDefault="00B4013D" w:rsidP="00DF5517">
      <w:pPr>
        <w:shd w:val="clear" w:color="auto" w:fill="FFFFFF" w:themeFill="background1"/>
        <w:spacing w:beforeAutospacing="1" w:afterAutospacing="1"/>
        <w:rPr>
          <w:rFonts w:ascii="Open Sans" w:eastAsia="Calibri" w:hAnsi="Open Sans" w:cs="Open Sans"/>
          <w:color w:val="000000" w:themeColor="text1"/>
          <w:lang w:val="en-GB"/>
        </w:rPr>
      </w:pPr>
      <w:r w:rsidRPr="00F74A40">
        <w:rPr>
          <w:rFonts w:ascii="Open Sans" w:eastAsia="Calibri" w:hAnsi="Open Sans" w:cs="Open Sans"/>
          <w:color w:val="000000" w:themeColor="text1"/>
          <w:lang w:val="en-GB"/>
        </w:rPr>
        <w:t>Stafford, M</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Steventon, A</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Thorlby, R</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Fisher, R</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Turton, C</w:t>
      </w:r>
      <w:r>
        <w:rPr>
          <w:rFonts w:ascii="Open Sans" w:eastAsia="Calibri" w:hAnsi="Open Sans" w:cs="Open Sans"/>
          <w:color w:val="000000" w:themeColor="text1"/>
          <w:lang w:val="en-GB"/>
        </w:rPr>
        <w:t>., &amp;</w:t>
      </w:r>
      <w:r w:rsidRPr="00F74A40">
        <w:rPr>
          <w:rFonts w:ascii="Open Sans" w:eastAsia="Calibri" w:hAnsi="Open Sans" w:cs="Open Sans"/>
          <w:color w:val="000000" w:themeColor="text1"/>
          <w:lang w:val="en-GB"/>
        </w:rPr>
        <w:t xml:space="preserve"> Deeny, S</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xml:space="preserve"> (2018) </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xml:space="preserve">Briefing: Understanding the health care needs of people with multiple health </w:t>
      </w:r>
      <w:r w:rsidRPr="00F74A40">
        <w:rPr>
          <w:rFonts w:ascii="Open Sans" w:eastAsia="Calibri" w:hAnsi="Open Sans" w:cs="Open Sans"/>
          <w:color w:val="000000" w:themeColor="text1"/>
          <w:lang w:val="en-GB"/>
        </w:rPr>
        <w:lastRenderedPageBreak/>
        <w:t>conditions</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xml:space="preserve">. The Health Foundation. London. </w:t>
      </w:r>
      <w:r>
        <w:rPr>
          <w:rFonts w:ascii="Open Sans" w:eastAsia="Calibri" w:hAnsi="Open Sans" w:cs="Open Sans"/>
          <w:color w:val="000000" w:themeColor="text1"/>
          <w:lang w:val="en-GB"/>
        </w:rPr>
        <w:t xml:space="preserve">Available from: </w:t>
      </w:r>
      <w:hyperlink r:id="rId251" w:history="1">
        <w:r w:rsidRPr="006562C2">
          <w:rPr>
            <w:rStyle w:val="Hyperlink"/>
            <w:rFonts w:ascii="Open Sans" w:eastAsia="Calibri" w:hAnsi="Open Sans" w:cs="Open Sans"/>
            <w:lang w:val="en-GB"/>
          </w:rPr>
          <w:t>https://www.health.org.uk/sites/default/files/upload/publications/2018/Understanding%20the%20health%20care%20needs%20of%20people%20with%20multiple%20health%20conditions.pdf</w:t>
        </w:r>
      </w:hyperlink>
      <w:r>
        <w:rPr>
          <w:rFonts w:ascii="Open Sans" w:eastAsia="Calibri" w:hAnsi="Open Sans" w:cs="Open Sans"/>
          <w:color w:val="000000" w:themeColor="text1"/>
          <w:lang w:val="en-GB"/>
        </w:rPr>
        <w:t xml:space="preserve"> (Accessed 176</w:t>
      </w:r>
      <w:r w:rsidRPr="00B010A6">
        <w:rPr>
          <w:rFonts w:ascii="Open Sans" w:eastAsia="Calibri" w:hAnsi="Open Sans" w:cs="Open Sans"/>
          <w:color w:val="000000" w:themeColor="text1"/>
          <w:vertAlign w:val="superscript"/>
          <w:lang w:val="en-GB"/>
        </w:rPr>
        <w:t>th</w:t>
      </w:r>
      <w:r>
        <w:rPr>
          <w:rFonts w:ascii="Open Sans" w:eastAsia="Calibri" w:hAnsi="Open Sans" w:cs="Open Sans"/>
          <w:color w:val="000000" w:themeColor="text1"/>
          <w:lang w:val="en-GB"/>
        </w:rPr>
        <w:t xml:space="preserve"> July 2024)</w:t>
      </w:r>
    </w:p>
    <w:p w14:paraId="7946AA2F" w14:textId="77777777" w:rsidR="00B4013D" w:rsidRDefault="00B4013D" w:rsidP="00DF5517">
      <w:pPr>
        <w:shd w:val="clear" w:color="auto" w:fill="FFFFFF" w:themeFill="background1"/>
        <w:spacing w:beforeAutospacing="1" w:afterAutospacing="1"/>
        <w:rPr>
          <w:rFonts w:ascii="Open Sans" w:eastAsia="Calibri" w:hAnsi="Open Sans" w:cs="Open Sans"/>
          <w:color w:val="000000" w:themeColor="text1"/>
          <w:lang w:val="en-GB"/>
        </w:rPr>
      </w:pPr>
      <w:r w:rsidRPr="002E26C9">
        <w:rPr>
          <w:rFonts w:ascii="Open Sans" w:eastAsia="Calibri" w:hAnsi="Open Sans" w:cs="Open Sans"/>
          <w:color w:val="000000" w:themeColor="text1"/>
          <w:lang w:val="en-GB"/>
        </w:rPr>
        <w:t xml:space="preserve">Weller, J., Boyd, M., Cumin, D. (2014) </w:t>
      </w:r>
      <w:r>
        <w:rPr>
          <w:rFonts w:ascii="Open Sans" w:eastAsia="Calibri" w:hAnsi="Open Sans" w:cs="Open Sans"/>
          <w:color w:val="000000" w:themeColor="text1"/>
          <w:lang w:val="en-GB"/>
        </w:rPr>
        <w:t>‘</w:t>
      </w:r>
      <w:r w:rsidRPr="002E26C9">
        <w:rPr>
          <w:rFonts w:ascii="Open Sans" w:eastAsia="Calibri" w:hAnsi="Open Sans" w:cs="Open Sans"/>
          <w:color w:val="000000" w:themeColor="text1"/>
          <w:lang w:val="en-GB"/>
        </w:rPr>
        <w:t>Teams, tribes and patient safety: overcoming barriers to effective teamwork in healthcare</w:t>
      </w:r>
      <w:r>
        <w:rPr>
          <w:rFonts w:ascii="Open Sans" w:eastAsia="Calibri" w:hAnsi="Open Sans" w:cs="Open Sans"/>
          <w:color w:val="000000" w:themeColor="text1"/>
          <w:lang w:val="en-GB"/>
        </w:rPr>
        <w:t>’</w:t>
      </w:r>
      <w:r w:rsidRPr="002E26C9">
        <w:rPr>
          <w:rFonts w:ascii="Open Sans" w:eastAsia="Calibri" w:hAnsi="Open Sans" w:cs="Open Sans"/>
          <w:color w:val="000000" w:themeColor="text1"/>
          <w:lang w:val="en-GB"/>
        </w:rPr>
        <w:t xml:space="preserve">, </w:t>
      </w:r>
      <w:r w:rsidRPr="009A36E6">
        <w:rPr>
          <w:rFonts w:ascii="Open Sans" w:eastAsia="Calibri" w:hAnsi="Open Sans" w:cs="Open Sans"/>
          <w:i/>
          <w:iCs/>
          <w:color w:val="000000" w:themeColor="text1"/>
          <w:lang w:val="en-GB"/>
        </w:rPr>
        <w:t xml:space="preserve">Postgraduate </w:t>
      </w:r>
      <w:r>
        <w:rPr>
          <w:rFonts w:ascii="Open Sans" w:eastAsia="Calibri" w:hAnsi="Open Sans" w:cs="Open Sans"/>
          <w:i/>
          <w:iCs/>
          <w:color w:val="000000" w:themeColor="text1"/>
          <w:lang w:val="en-GB"/>
        </w:rPr>
        <w:t>m</w:t>
      </w:r>
      <w:r w:rsidRPr="009A36E6">
        <w:rPr>
          <w:rFonts w:ascii="Open Sans" w:eastAsia="Calibri" w:hAnsi="Open Sans" w:cs="Open Sans"/>
          <w:i/>
          <w:iCs/>
          <w:color w:val="000000" w:themeColor="text1"/>
          <w:lang w:val="en-GB"/>
        </w:rPr>
        <w:t xml:space="preserve">edical </w:t>
      </w:r>
      <w:r>
        <w:rPr>
          <w:rFonts w:ascii="Open Sans" w:eastAsia="Calibri" w:hAnsi="Open Sans" w:cs="Open Sans"/>
          <w:i/>
          <w:iCs/>
          <w:color w:val="000000" w:themeColor="text1"/>
          <w:lang w:val="en-GB"/>
        </w:rPr>
        <w:t>j</w:t>
      </w:r>
      <w:r w:rsidRPr="009A36E6">
        <w:rPr>
          <w:rFonts w:ascii="Open Sans" w:eastAsia="Calibri" w:hAnsi="Open Sans" w:cs="Open Sans"/>
          <w:i/>
          <w:iCs/>
          <w:color w:val="000000" w:themeColor="text1"/>
          <w:lang w:val="en-GB"/>
        </w:rPr>
        <w:t>ournal</w:t>
      </w:r>
      <w:r w:rsidRPr="002E26C9">
        <w:rPr>
          <w:rFonts w:ascii="Open Sans" w:eastAsia="Calibri" w:hAnsi="Open Sans" w:cs="Open Sans"/>
          <w:color w:val="000000" w:themeColor="text1"/>
          <w:lang w:val="en-GB"/>
        </w:rPr>
        <w:t>, 90</w:t>
      </w:r>
      <w:r>
        <w:rPr>
          <w:rFonts w:ascii="Open Sans" w:eastAsia="Calibri" w:hAnsi="Open Sans" w:cs="Open Sans"/>
          <w:color w:val="000000" w:themeColor="text1"/>
          <w:lang w:val="en-GB"/>
        </w:rPr>
        <w:t>(1</w:t>
      </w:r>
      <w:r w:rsidRPr="002E26C9">
        <w:rPr>
          <w:rFonts w:ascii="Open Sans" w:eastAsia="Calibri" w:hAnsi="Open Sans" w:cs="Open Sans"/>
          <w:color w:val="000000" w:themeColor="text1"/>
          <w:lang w:val="en-GB"/>
        </w:rPr>
        <w:t>061</w:t>
      </w:r>
      <w:r>
        <w:rPr>
          <w:rFonts w:ascii="Open Sans" w:eastAsia="Calibri" w:hAnsi="Open Sans" w:cs="Open Sans"/>
          <w:color w:val="000000" w:themeColor="text1"/>
          <w:lang w:val="en-GB"/>
        </w:rPr>
        <w:t>)</w:t>
      </w:r>
      <w:r w:rsidRPr="002E26C9">
        <w:rPr>
          <w:rFonts w:ascii="Open Sans" w:eastAsia="Calibri" w:hAnsi="Open Sans" w:cs="Open Sans"/>
          <w:color w:val="000000" w:themeColor="text1"/>
          <w:lang w:val="en-GB"/>
        </w:rPr>
        <w:t>, pp149–154,</w:t>
      </w:r>
      <w:r>
        <w:rPr>
          <w:rFonts w:ascii="Open Sans" w:eastAsia="Calibri" w:hAnsi="Open Sans" w:cs="Open Sans"/>
          <w:color w:val="000000" w:themeColor="text1"/>
          <w:lang w:val="en-GB"/>
        </w:rPr>
        <w:t xml:space="preserve"> </w:t>
      </w:r>
      <w:hyperlink r:id="rId252" w:history="1">
        <w:r w:rsidRPr="009D7296">
          <w:rPr>
            <w:rStyle w:val="Hyperlink"/>
            <w:rFonts w:ascii="Open Sans" w:eastAsia="Calibri" w:hAnsi="Open Sans" w:cs="Open Sans"/>
            <w:lang w:val="en-GB"/>
          </w:rPr>
          <w:t>https://doi.org/10.1136/postgradmedj-2012-131168</w:t>
        </w:r>
      </w:hyperlink>
    </w:p>
    <w:p w14:paraId="26FBC795" w14:textId="77777777" w:rsidR="00B4013D" w:rsidRDefault="00B4013D" w:rsidP="52D80B74">
      <w:pPr>
        <w:spacing w:beforeAutospacing="1" w:afterAutospacing="1"/>
        <w:rPr>
          <w:rFonts w:ascii="Open Sans" w:eastAsia="Calibri" w:hAnsi="Open Sans" w:cs="Open Sans"/>
          <w:lang w:val="en-GB"/>
        </w:rPr>
      </w:pPr>
      <w:r w:rsidRPr="52D80B74">
        <w:rPr>
          <w:rFonts w:ascii="Open Sans" w:eastAsia="Calibri" w:hAnsi="Open Sans" w:cs="Open Sans"/>
          <w:lang w:val="en-GB"/>
        </w:rPr>
        <w:t xml:space="preserve">Whitaker, M., Elliott, J., Chadeau-Hyam, M. et al. (2022) Persistent COVID-19 symptoms in a community study of 606,434 people in England. </w:t>
      </w:r>
      <w:r w:rsidRPr="52D80B74">
        <w:rPr>
          <w:rFonts w:ascii="Open Sans" w:eastAsia="Calibri" w:hAnsi="Open Sans" w:cs="Open Sans"/>
          <w:i/>
          <w:iCs/>
          <w:lang w:val="en-GB"/>
        </w:rPr>
        <w:t>Nature communications,</w:t>
      </w:r>
      <w:r w:rsidRPr="52D80B74">
        <w:rPr>
          <w:rFonts w:ascii="Open Sans" w:eastAsia="Calibri" w:hAnsi="Open Sans" w:cs="Open Sans"/>
          <w:lang w:val="en-GB"/>
        </w:rPr>
        <w:t xml:space="preserve"> 13, pp1957. </w:t>
      </w:r>
      <w:hyperlink r:id="rId253">
        <w:r w:rsidRPr="52D80B74">
          <w:rPr>
            <w:rStyle w:val="Hyperlink"/>
            <w:rFonts w:ascii="Open Sans" w:eastAsia="Calibri" w:hAnsi="Open Sans" w:cs="Open Sans"/>
            <w:lang w:val="en-GB"/>
          </w:rPr>
          <w:t>https://doi.org/10.1038/s41467-022-29521-z</w:t>
        </w:r>
      </w:hyperlink>
    </w:p>
    <w:p w14:paraId="2424785F" w14:textId="77777777" w:rsidR="00B4013D" w:rsidRDefault="00B4013D" w:rsidP="52D80B74">
      <w:pPr>
        <w:spacing w:beforeAutospacing="1" w:afterAutospacing="1"/>
        <w:rPr>
          <w:rStyle w:val="Hyperlink"/>
          <w:rFonts w:ascii="Open Sans" w:eastAsia="Calibri" w:hAnsi="Open Sans" w:cs="Open Sans"/>
          <w:lang w:val="en-GB"/>
        </w:rPr>
      </w:pPr>
      <w:r w:rsidRPr="52D80B74">
        <w:rPr>
          <w:rFonts w:ascii="Open Sans" w:eastAsia="Calibri" w:hAnsi="Open Sans" w:cs="Open Sans"/>
          <w:color w:val="000000" w:themeColor="text1"/>
          <w:lang w:val="en-GB"/>
        </w:rPr>
        <w:t xml:space="preserve">Wright, L., Cotter, D., Hickson, M., &amp; Frost, G. (2005) ‘Comparison of energy and protein intakes of older people consuming a texture modified diet with a normal hospital diet’, </w:t>
      </w:r>
      <w:r w:rsidRPr="52D80B74">
        <w:rPr>
          <w:rFonts w:ascii="Open Sans" w:eastAsia="Calibri" w:hAnsi="Open Sans" w:cs="Open Sans"/>
          <w:i/>
          <w:iCs/>
          <w:color w:val="000000" w:themeColor="text1"/>
          <w:lang w:val="en-GB"/>
        </w:rPr>
        <w:t>Journal of Human Nutrition and Dietetics</w:t>
      </w:r>
      <w:r w:rsidRPr="52D80B74">
        <w:rPr>
          <w:rFonts w:ascii="Open Sans" w:eastAsia="Calibri" w:hAnsi="Open Sans" w:cs="Open Sans"/>
          <w:color w:val="000000" w:themeColor="text1"/>
          <w:lang w:val="en-GB"/>
        </w:rPr>
        <w:t xml:space="preserve">, 18(3), pp213-219, </w:t>
      </w:r>
      <w:hyperlink r:id="rId254">
        <w:r w:rsidRPr="52D80B74">
          <w:rPr>
            <w:rStyle w:val="Hyperlink"/>
            <w:rFonts w:ascii="Open Sans" w:eastAsia="Calibri" w:hAnsi="Open Sans" w:cs="Open Sans"/>
            <w:lang w:val="en-GB"/>
          </w:rPr>
          <w:t>https://doi.org/10.1111/j.1365-277X.2005.00605.x</w:t>
        </w:r>
      </w:hyperlink>
    </w:p>
    <w:p w14:paraId="62FC0492" w14:textId="22F0D869" w:rsidR="5F3A9967" w:rsidRDefault="00B4013D" w:rsidP="5F3A9967">
      <w:pPr>
        <w:spacing w:beforeAutospacing="1" w:afterAutospacing="1"/>
        <w:rPr>
          <w:rFonts w:ascii="Open Sans" w:eastAsia="Calibri" w:hAnsi="Open Sans" w:cs="Open Sans"/>
          <w:color w:val="000000" w:themeColor="text1"/>
          <w:lang w:val="en-GB"/>
        </w:rPr>
      </w:pPr>
      <w:r w:rsidRPr="5AB714E7">
        <w:rPr>
          <w:rFonts w:ascii="Open Sans" w:eastAsia="Calibri" w:hAnsi="Open Sans" w:cs="Open Sans"/>
          <w:color w:val="000000" w:themeColor="text1"/>
        </w:rPr>
        <w:t xml:space="preserve">Zakaria, D. A.,  Bekhet, M. M., Khodeir, M. S., Bassiouny, S. S., &amp; Saleh, M. M. (2018) Oropharyngeal dysphagia and diabetes mellitus: Screening of 200 type 1 and type 2 patients in Cairo, Egypt. Folia Phoniatrica et Logopaedica, 70 (3-4), pp134–137. </w:t>
      </w:r>
      <w:hyperlink r:id="rId255">
        <w:r w:rsidRPr="5AB714E7">
          <w:rPr>
            <w:rStyle w:val="Hyperlink"/>
            <w:rFonts w:ascii="Open Sans" w:eastAsia="Calibri" w:hAnsi="Open Sans" w:cs="Open Sans"/>
          </w:rPr>
          <w:t>https://doi.org/10.1159/000491079</w:t>
        </w:r>
      </w:hyperlink>
    </w:p>
    <w:p w14:paraId="42C50694" w14:textId="72AE0C30" w:rsidR="00802741" w:rsidRPr="00802741" w:rsidRDefault="00DF5517" w:rsidP="00802741">
      <w:pPr>
        <w:tabs>
          <w:tab w:val="left" w:pos="2840"/>
        </w:tabs>
        <w:spacing w:beforeAutospacing="1" w:afterAutospacing="1"/>
        <w:rPr>
          <w:rFonts w:ascii="Open Sans" w:eastAsia="Calibri" w:hAnsi="Open Sans" w:cs="Open Sans"/>
          <w:b/>
          <w:bCs/>
          <w:color w:val="000000" w:themeColor="text1"/>
        </w:rPr>
      </w:pPr>
      <w:r w:rsidRPr="0072029E">
        <w:rPr>
          <w:rFonts w:ascii="Open Sans" w:eastAsia="Calibri" w:hAnsi="Open Sans" w:cs="Open Sans"/>
          <w:b/>
          <w:bCs/>
          <w:color w:val="000000" w:themeColor="text1"/>
        </w:rPr>
        <w:t>Outcome measures</w:t>
      </w:r>
      <w:r w:rsidR="00162298">
        <w:rPr>
          <w:rFonts w:ascii="Open Sans" w:eastAsia="Calibri" w:hAnsi="Open Sans" w:cs="Open Sans"/>
          <w:b/>
          <w:bCs/>
          <w:color w:val="000000" w:themeColor="text1"/>
        </w:rPr>
        <w:tab/>
      </w:r>
    </w:p>
    <w:p w14:paraId="1B9A389B" w14:textId="77777777" w:rsidR="00802741" w:rsidRDefault="00802741" w:rsidP="00162298">
      <w:pPr>
        <w:tabs>
          <w:tab w:val="left" w:pos="2840"/>
        </w:tabs>
        <w:spacing w:beforeAutospacing="1" w:afterAutospacing="1"/>
        <w:rPr>
          <w:rFonts w:ascii="Open Sans" w:eastAsia="Calibri" w:hAnsi="Open Sans" w:cs="Open Sans"/>
          <w:color w:val="000000" w:themeColor="text1"/>
        </w:rPr>
      </w:pPr>
      <w:r w:rsidRPr="00537582">
        <w:rPr>
          <w:rFonts w:ascii="Open Sans" w:eastAsia="Calibri" w:hAnsi="Open Sans" w:cs="Open Sans"/>
          <w:color w:val="000000" w:themeColor="text1"/>
        </w:rPr>
        <w:t xml:space="preserve">Chan, K. M. K., Chan, H. K. W., Siu, J. Y. L., Pu, D., Nund, R. L., &amp; Ward, E. C. (2019). Impact of </w:t>
      </w:r>
      <w:r>
        <w:rPr>
          <w:rFonts w:ascii="Open Sans" w:eastAsia="Calibri" w:hAnsi="Open Sans" w:cs="Open Sans"/>
          <w:color w:val="000000" w:themeColor="text1"/>
        </w:rPr>
        <w:t>h</w:t>
      </w:r>
      <w:r w:rsidRPr="00537582">
        <w:rPr>
          <w:rFonts w:ascii="Open Sans" w:eastAsia="Calibri" w:hAnsi="Open Sans" w:cs="Open Sans"/>
          <w:color w:val="000000" w:themeColor="text1"/>
        </w:rPr>
        <w:t xml:space="preserve">ead and </w:t>
      </w:r>
      <w:r>
        <w:rPr>
          <w:rFonts w:ascii="Open Sans" w:eastAsia="Calibri" w:hAnsi="Open Sans" w:cs="Open Sans"/>
          <w:color w:val="000000" w:themeColor="text1"/>
        </w:rPr>
        <w:t>n</w:t>
      </w:r>
      <w:r w:rsidRPr="00537582">
        <w:rPr>
          <w:rFonts w:ascii="Open Sans" w:eastAsia="Calibri" w:hAnsi="Open Sans" w:cs="Open Sans"/>
          <w:color w:val="000000" w:themeColor="text1"/>
        </w:rPr>
        <w:t xml:space="preserve">eck </w:t>
      </w:r>
      <w:r>
        <w:rPr>
          <w:rFonts w:ascii="Open Sans" w:eastAsia="Calibri" w:hAnsi="Open Sans" w:cs="Open Sans"/>
          <w:color w:val="000000" w:themeColor="text1"/>
        </w:rPr>
        <w:t>c</w:t>
      </w:r>
      <w:r w:rsidRPr="00537582">
        <w:rPr>
          <w:rFonts w:ascii="Open Sans" w:eastAsia="Calibri" w:hAnsi="Open Sans" w:cs="Open Sans"/>
          <w:color w:val="000000" w:themeColor="text1"/>
        </w:rPr>
        <w:t xml:space="preserve">ancer </w:t>
      </w:r>
      <w:r>
        <w:rPr>
          <w:rFonts w:ascii="Open Sans" w:eastAsia="Calibri" w:hAnsi="Open Sans" w:cs="Open Sans"/>
          <w:color w:val="000000" w:themeColor="text1"/>
        </w:rPr>
        <w:t>t</w:t>
      </w:r>
      <w:r w:rsidRPr="00537582">
        <w:rPr>
          <w:rFonts w:ascii="Open Sans" w:eastAsia="Calibri" w:hAnsi="Open Sans" w:cs="Open Sans"/>
          <w:color w:val="000000" w:themeColor="text1"/>
        </w:rPr>
        <w:t xml:space="preserve">reatment on </w:t>
      </w:r>
      <w:r>
        <w:rPr>
          <w:rFonts w:ascii="Open Sans" w:eastAsia="Calibri" w:hAnsi="Open Sans" w:cs="Open Sans"/>
          <w:color w:val="000000" w:themeColor="text1"/>
        </w:rPr>
        <w:t>s</w:t>
      </w:r>
      <w:r w:rsidRPr="00537582">
        <w:rPr>
          <w:rFonts w:ascii="Open Sans" w:eastAsia="Calibri" w:hAnsi="Open Sans" w:cs="Open Sans"/>
          <w:color w:val="000000" w:themeColor="text1"/>
        </w:rPr>
        <w:t xml:space="preserve">urvivors' </w:t>
      </w:r>
      <w:r>
        <w:rPr>
          <w:rFonts w:ascii="Open Sans" w:eastAsia="Calibri" w:hAnsi="Open Sans" w:cs="Open Sans"/>
          <w:color w:val="000000" w:themeColor="text1"/>
        </w:rPr>
        <w:t>m</w:t>
      </w:r>
      <w:r w:rsidRPr="00537582">
        <w:rPr>
          <w:rFonts w:ascii="Open Sans" w:eastAsia="Calibri" w:hAnsi="Open Sans" w:cs="Open Sans"/>
          <w:color w:val="000000" w:themeColor="text1"/>
        </w:rPr>
        <w:t xml:space="preserve">ealtime </w:t>
      </w:r>
      <w:r>
        <w:rPr>
          <w:rFonts w:ascii="Open Sans" w:eastAsia="Calibri" w:hAnsi="Open Sans" w:cs="Open Sans"/>
          <w:color w:val="000000" w:themeColor="text1"/>
        </w:rPr>
        <w:t>e</w:t>
      </w:r>
      <w:r w:rsidRPr="00537582">
        <w:rPr>
          <w:rFonts w:ascii="Open Sans" w:eastAsia="Calibri" w:hAnsi="Open Sans" w:cs="Open Sans"/>
          <w:color w:val="000000" w:themeColor="text1"/>
        </w:rPr>
        <w:t xml:space="preserve">xperience. </w:t>
      </w:r>
      <w:r w:rsidRPr="00537582">
        <w:rPr>
          <w:rFonts w:ascii="Open Sans" w:eastAsia="Calibri" w:hAnsi="Open Sans" w:cs="Open Sans"/>
          <w:i/>
          <w:iCs/>
          <w:color w:val="000000" w:themeColor="text1"/>
        </w:rPr>
        <w:t>The Laryngoscope</w:t>
      </w:r>
      <w:r w:rsidRPr="00537582">
        <w:rPr>
          <w:rFonts w:ascii="Open Sans" w:eastAsia="Calibri" w:hAnsi="Open Sans" w:cs="Open Sans"/>
          <w:color w:val="000000" w:themeColor="text1"/>
        </w:rPr>
        <w:t xml:space="preserve">, 129(7), </w:t>
      </w:r>
      <w:r>
        <w:rPr>
          <w:rFonts w:ascii="Open Sans" w:eastAsia="Calibri" w:hAnsi="Open Sans" w:cs="Open Sans"/>
          <w:color w:val="000000" w:themeColor="text1"/>
        </w:rPr>
        <w:t>pp</w:t>
      </w:r>
      <w:r w:rsidRPr="00537582">
        <w:rPr>
          <w:rFonts w:ascii="Open Sans" w:eastAsia="Calibri" w:hAnsi="Open Sans" w:cs="Open Sans"/>
          <w:color w:val="000000" w:themeColor="text1"/>
        </w:rPr>
        <w:t xml:space="preserve">1572–1578. </w:t>
      </w:r>
      <w:hyperlink r:id="rId256" w:history="1">
        <w:r w:rsidRPr="00030ED9">
          <w:rPr>
            <w:rStyle w:val="Hyperlink"/>
            <w:rFonts w:ascii="Open Sans" w:eastAsia="Calibri" w:hAnsi="Open Sans" w:cs="Open Sans"/>
          </w:rPr>
          <w:t>https://doi.org/10.1002/lary.27501</w:t>
        </w:r>
      </w:hyperlink>
    </w:p>
    <w:p w14:paraId="067A47D0" w14:textId="77777777" w:rsidR="00802741" w:rsidRDefault="00802741" w:rsidP="00162298">
      <w:pPr>
        <w:tabs>
          <w:tab w:val="left" w:pos="2840"/>
        </w:tabs>
        <w:spacing w:beforeAutospacing="1" w:afterAutospacing="1"/>
        <w:rPr>
          <w:rFonts w:ascii="Open Sans" w:eastAsia="Calibri" w:hAnsi="Open Sans" w:cs="Open Sans"/>
          <w:color w:val="000000" w:themeColor="text1"/>
        </w:rPr>
      </w:pPr>
      <w:r>
        <w:rPr>
          <w:rFonts w:ascii="Open Sans" w:eastAsia="Calibri" w:hAnsi="Open Sans" w:cs="Open Sans"/>
          <w:color w:val="000000" w:themeColor="text1"/>
        </w:rPr>
        <w:t xml:space="preserve">Chen, A. Y., Frankowski, R., Bishop-Leone, J., Hebert, T., Leyk, S., Lewin, J., &amp; Goepfert, H. (2001) ‘The development and validation of a dysphagia specific quality of life questionnaire for patients with head and neck cancer’. Archives in otolaryngology and head and neck surgery, 127(7), pp 870-876.  Available from </w:t>
      </w:r>
      <w:hyperlink r:id="rId257" w:history="1">
        <w:r w:rsidRPr="00666B22">
          <w:rPr>
            <w:rStyle w:val="Hyperlink"/>
            <w:rFonts w:ascii="Open Sans" w:eastAsia="Calibri" w:hAnsi="Open Sans" w:cs="Open Sans"/>
          </w:rPr>
          <w:t>https://jamanetwork.com/journals/jamaotolaryngology/fullarticle/482382</w:t>
        </w:r>
      </w:hyperlink>
      <w:r>
        <w:rPr>
          <w:rFonts w:ascii="Open Sans" w:eastAsia="Calibri" w:hAnsi="Open Sans" w:cs="Open Sans"/>
          <w:color w:val="000000" w:themeColor="text1"/>
        </w:rPr>
        <w:t xml:space="preserve"> (Accessed 8th October 2024)</w:t>
      </w:r>
    </w:p>
    <w:p w14:paraId="1C219E34" w14:textId="77777777" w:rsidR="00802741" w:rsidRDefault="00802741" w:rsidP="00162298">
      <w:pPr>
        <w:tabs>
          <w:tab w:val="left" w:pos="2840"/>
        </w:tabs>
        <w:spacing w:beforeAutospacing="1" w:afterAutospacing="1"/>
        <w:rPr>
          <w:rFonts w:ascii="Open Sans" w:eastAsia="Calibri" w:hAnsi="Open Sans" w:cs="Open Sans"/>
          <w:color w:val="000000" w:themeColor="text1"/>
        </w:rPr>
      </w:pPr>
      <w:r>
        <w:rPr>
          <w:rFonts w:ascii="Open Sans" w:eastAsia="Calibri" w:hAnsi="Open Sans" w:cs="Open Sans"/>
          <w:color w:val="000000" w:themeColor="text1"/>
        </w:rPr>
        <w:lastRenderedPageBreak/>
        <w:t xml:space="preserve">Enderby, P., John, A., &amp; Petheram, B. (2013) </w:t>
      </w:r>
      <w:r w:rsidRPr="00AD33A6">
        <w:rPr>
          <w:rFonts w:ascii="Open Sans" w:eastAsia="Calibri" w:hAnsi="Open Sans" w:cs="Open Sans"/>
          <w:i/>
          <w:iCs/>
          <w:color w:val="000000" w:themeColor="text1"/>
        </w:rPr>
        <w:t>Therapy outcome measures for rehabilitation professionals: Speech and language therapy, Physiotherapy, Occupational therapy, 2</w:t>
      </w:r>
      <w:r w:rsidRPr="00AD33A6">
        <w:rPr>
          <w:rFonts w:ascii="Open Sans" w:eastAsia="Calibri" w:hAnsi="Open Sans" w:cs="Open Sans"/>
          <w:i/>
          <w:iCs/>
          <w:color w:val="000000" w:themeColor="text1"/>
          <w:vertAlign w:val="superscript"/>
        </w:rPr>
        <w:t>nd</w:t>
      </w:r>
      <w:r w:rsidRPr="00AD33A6">
        <w:rPr>
          <w:rFonts w:ascii="Open Sans" w:eastAsia="Calibri" w:hAnsi="Open Sans" w:cs="Open Sans"/>
          <w:i/>
          <w:iCs/>
          <w:color w:val="000000" w:themeColor="text1"/>
        </w:rPr>
        <w:t xml:space="preserve"> Edition.</w:t>
      </w:r>
      <w:r>
        <w:rPr>
          <w:rFonts w:ascii="Open Sans" w:eastAsia="Calibri" w:hAnsi="Open Sans" w:cs="Open Sans"/>
          <w:color w:val="000000" w:themeColor="text1"/>
        </w:rPr>
        <w:t xml:space="preserve">  Wiley.</w:t>
      </w:r>
    </w:p>
    <w:p w14:paraId="50BEE7BD" w14:textId="77777777" w:rsidR="00802741" w:rsidRDefault="00802741" w:rsidP="001060BF">
      <w:pPr>
        <w:tabs>
          <w:tab w:val="left" w:pos="2840"/>
        </w:tabs>
        <w:spacing w:beforeAutospacing="1" w:afterAutospacing="1"/>
        <w:rPr>
          <w:rStyle w:val="Hyperlink"/>
          <w:rFonts w:ascii="Open Sans" w:eastAsia="Calibri" w:hAnsi="Open Sans" w:cs="Open Sans"/>
          <w:lang w:val="en-GB"/>
        </w:rPr>
      </w:pPr>
      <w:r w:rsidRPr="001060BF">
        <w:rPr>
          <w:rFonts w:ascii="Open Sans" w:eastAsia="Calibri" w:hAnsi="Open Sans" w:cs="Open Sans"/>
          <w:color w:val="000000" w:themeColor="text1"/>
          <w:lang w:val="en-GB"/>
        </w:rPr>
        <w:t>Govender</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 xml:space="preserve"> R</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 Lee</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 xml:space="preserve"> M</w:t>
      </w:r>
      <w:r>
        <w:rPr>
          <w:rFonts w:ascii="Open Sans" w:eastAsia="Calibri" w:hAnsi="Open Sans" w:cs="Open Sans"/>
          <w:color w:val="000000" w:themeColor="text1"/>
          <w:lang w:val="en-GB"/>
        </w:rPr>
        <w:t xml:space="preserve">. </w:t>
      </w:r>
      <w:r w:rsidRPr="001060BF">
        <w:rPr>
          <w:rFonts w:ascii="Open Sans" w:eastAsia="Calibri" w:hAnsi="Open Sans" w:cs="Open Sans"/>
          <w:color w:val="000000" w:themeColor="text1"/>
          <w:lang w:val="en-GB"/>
        </w:rPr>
        <w:t>T</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 Drinnan</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 xml:space="preserve"> M</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 Davies</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 xml:space="preserve"> T</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 Twinn</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 xml:space="preserve"> C</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w:t>
      </w:r>
      <w:r>
        <w:rPr>
          <w:rFonts w:ascii="Open Sans" w:eastAsia="Calibri" w:hAnsi="Open Sans" w:cs="Open Sans"/>
          <w:color w:val="000000" w:themeColor="text1"/>
          <w:lang w:val="en-GB"/>
        </w:rPr>
        <w:t xml:space="preserve"> &amp;</w:t>
      </w:r>
      <w:r w:rsidRPr="001060BF">
        <w:rPr>
          <w:rFonts w:ascii="Open Sans" w:eastAsia="Calibri" w:hAnsi="Open Sans" w:cs="Open Sans"/>
          <w:color w:val="000000" w:themeColor="text1"/>
          <w:lang w:val="en-GB"/>
        </w:rPr>
        <w:t xml:space="preserve"> Hilari</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 xml:space="preserve"> K.</w:t>
      </w:r>
      <w:r>
        <w:rPr>
          <w:rFonts w:ascii="Open Sans" w:eastAsia="Calibri" w:hAnsi="Open Sans" w:cs="Open Sans"/>
          <w:color w:val="000000" w:themeColor="text1"/>
          <w:lang w:val="en-GB"/>
        </w:rPr>
        <w:t xml:space="preserve"> (2016)</w:t>
      </w:r>
      <w:r w:rsidRPr="001060BF">
        <w:rPr>
          <w:rFonts w:ascii="Open Sans" w:eastAsia="Calibri" w:hAnsi="Open Sans" w:cs="Open Sans"/>
          <w:color w:val="000000" w:themeColor="text1"/>
          <w:lang w:val="en-GB"/>
        </w:rPr>
        <w:t xml:space="preserve"> Psychometric evaluation of the Swallowing Outcomes After Laryngectomy (SOAL) patient-reported outcome measure. Head Neck</w:t>
      </w:r>
      <w:r>
        <w:rPr>
          <w:rFonts w:ascii="Open Sans" w:eastAsia="Calibri" w:hAnsi="Open Sans" w:cs="Open Sans"/>
          <w:color w:val="000000" w:themeColor="text1"/>
          <w:lang w:val="en-GB"/>
        </w:rPr>
        <w:t xml:space="preserve">, </w:t>
      </w:r>
      <w:r w:rsidRPr="001060BF">
        <w:rPr>
          <w:rFonts w:ascii="Open Sans" w:eastAsia="Calibri" w:hAnsi="Open Sans" w:cs="Open Sans"/>
          <w:color w:val="000000" w:themeColor="text1"/>
          <w:lang w:val="en-GB"/>
        </w:rPr>
        <w:t>38</w:t>
      </w:r>
      <w:r>
        <w:rPr>
          <w:rFonts w:ascii="Open Sans" w:eastAsia="Calibri" w:hAnsi="Open Sans" w:cs="Open Sans"/>
          <w:color w:val="000000" w:themeColor="text1"/>
          <w:lang w:val="en-GB"/>
        </w:rPr>
        <w:t>(</w:t>
      </w:r>
      <w:r w:rsidRPr="001060BF">
        <w:rPr>
          <w:rFonts w:ascii="Open Sans" w:eastAsia="Calibri" w:hAnsi="Open Sans" w:cs="Open Sans"/>
          <w:color w:val="000000" w:themeColor="text1"/>
          <w:lang w:val="en-GB"/>
        </w:rPr>
        <w:t>1</w:t>
      </w:r>
      <w:r>
        <w:rPr>
          <w:rFonts w:ascii="Open Sans" w:eastAsia="Calibri" w:hAnsi="Open Sans" w:cs="Open Sans"/>
          <w:color w:val="000000" w:themeColor="text1"/>
          <w:lang w:val="en-GB"/>
        </w:rPr>
        <w:t xml:space="preserve">), </w:t>
      </w:r>
      <w:r w:rsidRPr="001060BF">
        <w:rPr>
          <w:rFonts w:ascii="Open Sans" w:eastAsia="Calibri" w:hAnsi="Open Sans" w:cs="Open Sans"/>
          <w:color w:val="000000" w:themeColor="text1"/>
          <w:lang w:val="en-GB"/>
        </w:rPr>
        <w:t xml:space="preserve">E1639-45. </w:t>
      </w:r>
      <w:hyperlink r:id="rId258" w:history="1">
        <w:r w:rsidRPr="00666B22">
          <w:rPr>
            <w:rStyle w:val="Hyperlink"/>
            <w:rFonts w:ascii="Open Sans" w:eastAsia="Calibri" w:hAnsi="Open Sans" w:cs="Open Sans"/>
            <w:lang w:val="en-GB"/>
          </w:rPr>
          <w:t>https://doi.org/</w:t>
        </w:r>
        <w:r w:rsidRPr="001060BF">
          <w:rPr>
            <w:rStyle w:val="Hyperlink"/>
            <w:rFonts w:ascii="Open Sans" w:eastAsia="Calibri" w:hAnsi="Open Sans" w:cs="Open Sans"/>
            <w:lang w:val="en-GB"/>
          </w:rPr>
          <w:t>10.1002/hed.24291</w:t>
        </w:r>
      </w:hyperlink>
    </w:p>
    <w:p w14:paraId="46CD1600" w14:textId="77777777" w:rsidR="00802741" w:rsidRDefault="00802741" w:rsidP="001060BF">
      <w:pPr>
        <w:tabs>
          <w:tab w:val="left" w:pos="2840"/>
        </w:tabs>
        <w:spacing w:beforeAutospacing="1" w:afterAutospacing="1"/>
        <w:rPr>
          <w:rStyle w:val="Hyperlink"/>
          <w:rFonts w:ascii="Open Sans" w:eastAsia="Calibri" w:hAnsi="Open Sans" w:cs="Open Sans"/>
          <w:lang w:val="en-GB"/>
        </w:rPr>
      </w:pPr>
      <w:r w:rsidRPr="00FB4044">
        <w:rPr>
          <w:rStyle w:val="Hyperlink"/>
          <w:rFonts w:ascii="Open Sans" w:eastAsia="Calibri" w:hAnsi="Open Sans" w:cs="Open Sans"/>
          <w:color w:val="auto"/>
          <w:u w:val="none"/>
          <w:lang w:val="en-GB"/>
        </w:rPr>
        <w:t xml:space="preserve">Hutcheson, K. A., Barrow, M. P., Barringer, D. A., Knott, J. K., Lin, H. Y., Weber, R. S., Fuller, C. D., Lai, C. L., May, A., Patterson, J-A., Roe, J. W. G., Starmer, H. M., Lewin, J. S. (2018) Dynamic imaging grade of swallowing toxicity (DIGEST): Scale development and validation.  </w:t>
      </w:r>
      <w:r w:rsidRPr="00FB4044">
        <w:rPr>
          <w:rStyle w:val="Hyperlink"/>
          <w:rFonts w:ascii="Open Sans" w:eastAsia="Calibri" w:hAnsi="Open Sans" w:cs="Open Sans"/>
          <w:i/>
          <w:iCs/>
          <w:color w:val="auto"/>
          <w:u w:val="none"/>
          <w:lang w:val="en-GB"/>
        </w:rPr>
        <w:t>Cancer,</w:t>
      </w:r>
      <w:r w:rsidRPr="00FB4044">
        <w:rPr>
          <w:rStyle w:val="Hyperlink"/>
          <w:rFonts w:ascii="Open Sans" w:eastAsia="Calibri" w:hAnsi="Open Sans" w:cs="Open Sans"/>
          <w:color w:val="auto"/>
          <w:u w:val="none"/>
          <w:lang w:val="en-GB"/>
        </w:rPr>
        <w:t xml:space="preserve"> 123(1), pp62-70.</w:t>
      </w:r>
      <w:r w:rsidRPr="00FB4044">
        <w:rPr>
          <w:rStyle w:val="Hyperlink"/>
          <w:rFonts w:ascii="Open Sans" w:eastAsia="Calibri" w:hAnsi="Open Sans" w:cs="Open Sans"/>
          <w:color w:val="auto"/>
          <w:lang w:val="en-GB"/>
        </w:rPr>
        <w:t xml:space="preserve">  </w:t>
      </w:r>
      <w:r w:rsidRPr="00FB4044">
        <w:rPr>
          <w:rStyle w:val="Hyperlink"/>
          <w:rFonts w:ascii="Open Sans" w:eastAsia="Calibri" w:hAnsi="Open Sans" w:cs="Open Sans"/>
          <w:lang w:val="en-GB"/>
        </w:rPr>
        <w:t>https://doi.org/10.1371%2Fjournal.pone.0243805</w:t>
      </w:r>
    </w:p>
    <w:p w14:paraId="44D1DDC2" w14:textId="77777777" w:rsidR="00802741" w:rsidRDefault="00802741" w:rsidP="001060BF">
      <w:pPr>
        <w:tabs>
          <w:tab w:val="left" w:pos="2840"/>
        </w:tabs>
        <w:spacing w:beforeAutospacing="1" w:afterAutospacing="1"/>
        <w:rPr>
          <w:rFonts w:ascii="Open Sans" w:eastAsia="Calibri" w:hAnsi="Open Sans" w:cs="Open Sans"/>
          <w:color w:val="000000" w:themeColor="text1"/>
          <w:lang w:val="en-GB"/>
        </w:rPr>
      </w:pPr>
      <w:r w:rsidRPr="00902057">
        <w:rPr>
          <w:rStyle w:val="Hyperlink"/>
          <w:rFonts w:ascii="Open Sans" w:eastAsia="Calibri" w:hAnsi="Open Sans" w:cs="Open Sans"/>
          <w:color w:val="auto"/>
          <w:u w:val="none"/>
          <w:lang w:val="en-GB"/>
        </w:rPr>
        <w:t>Johansson, M., Karlsson, T., &amp; Finizia, C. (2020) Further validation of the Gothenburg trismus questionnaire (GTQ). PLoS One, 15(2), e0243805.</w:t>
      </w:r>
      <w:r w:rsidRPr="00902057">
        <w:rPr>
          <w:rStyle w:val="Hyperlink"/>
          <w:rFonts w:ascii="Open Sans" w:eastAsia="Calibri" w:hAnsi="Open Sans" w:cs="Open Sans"/>
          <w:color w:val="auto"/>
          <w:lang w:val="en-GB"/>
        </w:rPr>
        <w:t xml:space="preserve"> </w:t>
      </w:r>
      <w:r w:rsidRPr="00902057">
        <w:rPr>
          <w:rStyle w:val="Hyperlink"/>
          <w:rFonts w:ascii="Open Sans" w:eastAsia="Calibri" w:hAnsi="Open Sans" w:cs="Open Sans"/>
          <w:lang w:val="en-GB"/>
        </w:rPr>
        <w:t>https://doi.org/10.1371%2Fjournal.pone.0243805</w:t>
      </w:r>
    </w:p>
    <w:p w14:paraId="42353A90" w14:textId="77777777" w:rsidR="00802741" w:rsidRPr="005E62AF" w:rsidRDefault="00802741" w:rsidP="00162298">
      <w:pPr>
        <w:tabs>
          <w:tab w:val="left" w:pos="2840"/>
        </w:tabs>
        <w:spacing w:beforeAutospacing="1" w:afterAutospacing="1"/>
        <w:rPr>
          <w:rFonts w:ascii="Open Sans" w:eastAsia="Calibri" w:hAnsi="Open Sans" w:cs="Open Sans"/>
          <w:color w:val="000000" w:themeColor="text1"/>
        </w:rPr>
      </w:pPr>
      <w:r w:rsidRPr="008A00C5">
        <w:rPr>
          <w:rFonts w:ascii="Open Sans" w:eastAsia="Calibri" w:hAnsi="Open Sans" w:cs="Open Sans"/>
          <w:color w:val="000000" w:themeColor="text1"/>
        </w:rPr>
        <w:t>List</w:t>
      </w:r>
      <w:r>
        <w:rPr>
          <w:rFonts w:ascii="Open Sans" w:eastAsia="Calibri" w:hAnsi="Open Sans" w:cs="Open Sans"/>
          <w:color w:val="000000" w:themeColor="text1"/>
        </w:rPr>
        <w:t xml:space="preserve">, </w:t>
      </w:r>
      <w:r w:rsidRPr="008A00C5">
        <w:rPr>
          <w:rFonts w:ascii="Open Sans" w:eastAsia="Calibri" w:hAnsi="Open Sans" w:cs="Open Sans"/>
          <w:color w:val="000000" w:themeColor="text1"/>
        </w:rPr>
        <w:t>M</w:t>
      </w:r>
      <w:r>
        <w:rPr>
          <w:rFonts w:ascii="Open Sans" w:eastAsia="Calibri" w:hAnsi="Open Sans" w:cs="Open Sans"/>
          <w:color w:val="000000" w:themeColor="text1"/>
        </w:rPr>
        <w:t xml:space="preserve">. </w:t>
      </w:r>
      <w:r w:rsidRPr="008A00C5">
        <w:rPr>
          <w:rFonts w:ascii="Open Sans" w:eastAsia="Calibri" w:hAnsi="Open Sans" w:cs="Open Sans"/>
          <w:color w:val="000000" w:themeColor="text1"/>
        </w:rPr>
        <w:t>A</w:t>
      </w:r>
      <w:r>
        <w:rPr>
          <w:rFonts w:ascii="Open Sans" w:eastAsia="Calibri" w:hAnsi="Open Sans" w:cs="Open Sans"/>
          <w:color w:val="000000" w:themeColor="text1"/>
        </w:rPr>
        <w:t>.</w:t>
      </w:r>
      <w:r w:rsidRPr="008A00C5">
        <w:rPr>
          <w:rFonts w:ascii="Open Sans" w:eastAsia="Calibri" w:hAnsi="Open Sans" w:cs="Open Sans"/>
          <w:color w:val="000000" w:themeColor="text1"/>
        </w:rPr>
        <w:t>, Ritter-Sterr</w:t>
      </w:r>
      <w:r>
        <w:rPr>
          <w:rFonts w:ascii="Open Sans" w:eastAsia="Calibri" w:hAnsi="Open Sans" w:cs="Open Sans"/>
          <w:color w:val="000000" w:themeColor="text1"/>
        </w:rPr>
        <w:t>,</w:t>
      </w:r>
      <w:r w:rsidRPr="008A00C5">
        <w:rPr>
          <w:rFonts w:ascii="Open Sans" w:eastAsia="Calibri" w:hAnsi="Open Sans" w:cs="Open Sans"/>
          <w:color w:val="000000" w:themeColor="text1"/>
        </w:rPr>
        <w:t xml:space="preserve"> C</w:t>
      </w:r>
      <w:r>
        <w:rPr>
          <w:rFonts w:ascii="Open Sans" w:eastAsia="Calibri" w:hAnsi="Open Sans" w:cs="Open Sans"/>
          <w:color w:val="000000" w:themeColor="text1"/>
        </w:rPr>
        <w:t>.</w:t>
      </w:r>
      <w:r w:rsidRPr="008A00C5">
        <w:rPr>
          <w:rFonts w:ascii="Open Sans" w:eastAsia="Calibri" w:hAnsi="Open Sans" w:cs="Open Sans"/>
          <w:color w:val="000000" w:themeColor="text1"/>
        </w:rPr>
        <w:t xml:space="preserve">, </w:t>
      </w:r>
      <w:r>
        <w:rPr>
          <w:rFonts w:ascii="Open Sans" w:eastAsia="Calibri" w:hAnsi="Open Sans" w:cs="Open Sans"/>
          <w:color w:val="000000" w:themeColor="text1"/>
        </w:rPr>
        <w:t xml:space="preserve">&amp; </w:t>
      </w:r>
      <w:r w:rsidRPr="008A00C5">
        <w:rPr>
          <w:rFonts w:ascii="Open Sans" w:eastAsia="Calibri" w:hAnsi="Open Sans" w:cs="Open Sans"/>
          <w:color w:val="000000" w:themeColor="text1"/>
        </w:rPr>
        <w:t xml:space="preserve">Lansky SB. </w:t>
      </w:r>
      <w:r>
        <w:rPr>
          <w:rFonts w:ascii="Open Sans" w:eastAsia="Calibri" w:hAnsi="Open Sans" w:cs="Open Sans"/>
          <w:color w:val="000000" w:themeColor="text1"/>
        </w:rPr>
        <w:t xml:space="preserve">(1990) </w:t>
      </w:r>
      <w:r w:rsidRPr="008A00C5">
        <w:rPr>
          <w:rFonts w:ascii="Open Sans" w:eastAsia="Calibri" w:hAnsi="Open Sans" w:cs="Open Sans"/>
          <w:color w:val="000000" w:themeColor="text1"/>
        </w:rPr>
        <w:t>A performance status scale for head and neck cancer patients. Cancer</w:t>
      </w:r>
      <w:r>
        <w:rPr>
          <w:rFonts w:ascii="Open Sans" w:eastAsia="Calibri" w:hAnsi="Open Sans" w:cs="Open Sans"/>
          <w:color w:val="000000" w:themeColor="text1"/>
        </w:rPr>
        <w:t xml:space="preserve">, </w:t>
      </w:r>
      <w:r w:rsidRPr="008A00C5">
        <w:rPr>
          <w:rFonts w:ascii="Open Sans" w:eastAsia="Calibri" w:hAnsi="Open Sans" w:cs="Open Sans"/>
          <w:color w:val="000000" w:themeColor="text1"/>
        </w:rPr>
        <w:t>66(3)</w:t>
      </w:r>
      <w:r>
        <w:rPr>
          <w:rFonts w:ascii="Open Sans" w:eastAsia="Calibri" w:hAnsi="Open Sans" w:cs="Open Sans"/>
          <w:color w:val="000000" w:themeColor="text1"/>
        </w:rPr>
        <w:t>, pp</w:t>
      </w:r>
      <w:r w:rsidRPr="008A00C5">
        <w:rPr>
          <w:rFonts w:ascii="Open Sans" w:eastAsia="Calibri" w:hAnsi="Open Sans" w:cs="Open Sans"/>
          <w:color w:val="000000" w:themeColor="text1"/>
        </w:rPr>
        <w:t xml:space="preserve">564-9. </w:t>
      </w:r>
      <w:hyperlink r:id="rId259" w:history="1">
        <w:r w:rsidRPr="00666B22">
          <w:rPr>
            <w:rStyle w:val="Hyperlink"/>
            <w:rFonts w:ascii="Open Sans" w:eastAsia="Calibri" w:hAnsi="Open Sans" w:cs="Open Sans"/>
          </w:rPr>
          <w:t>https://doi.org/10.1002/1097-0142(19900801)66:3&lt;564::aid-cncr2820660326&gt;3.0.co;2-d</w:t>
        </w:r>
      </w:hyperlink>
    </w:p>
    <w:p w14:paraId="0F146D0C" w14:textId="77777777" w:rsidR="00802741" w:rsidRDefault="00802741" w:rsidP="00DF5517">
      <w:pPr>
        <w:spacing w:after="0"/>
        <w:rPr>
          <w:rStyle w:val="Hyperlink"/>
          <w:rFonts w:ascii="Segoe UI" w:hAnsi="Segoe UI" w:cs="Segoe UI"/>
          <w:shd w:val="clear" w:color="auto" w:fill="FFFFFF"/>
        </w:rPr>
      </w:pPr>
      <w:r>
        <w:rPr>
          <w:rFonts w:ascii="Segoe UI" w:hAnsi="Segoe UI" w:cs="Segoe UI"/>
          <w:color w:val="212121"/>
          <w:shd w:val="clear" w:color="auto" w:fill="FFFFFF"/>
        </w:rPr>
        <w:t xml:space="preserve">McHorney, C. A., Bricker, D. E., Kramer, A. E., Rosenbek, J. C., Robbins, J., Chignell, K. A., Logemann, J. A., &amp; Clarke, C. (2000) ‘The SWAL-QOL outcomes tool for oropharyngeal dysphagia in adults: I. Conceptual foundation and item development’. </w:t>
      </w:r>
      <w:r w:rsidRPr="008A416B">
        <w:rPr>
          <w:rFonts w:ascii="Segoe UI" w:hAnsi="Segoe UI" w:cs="Segoe UI"/>
          <w:i/>
          <w:iCs/>
          <w:color w:val="212121"/>
          <w:shd w:val="clear" w:color="auto" w:fill="FFFFFF"/>
        </w:rPr>
        <w:t>Dysphagia</w:t>
      </w:r>
      <w:r>
        <w:rPr>
          <w:rFonts w:ascii="Segoe UI" w:hAnsi="Segoe UI" w:cs="Segoe UI"/>
          <w:color w:val="212121"/>
          <w:shd w:val="clear" w:color="auto" w:fill="FFFFFF"/>
        </w:rPr>
        <w:t xml:space="preserve">, 15(3), pp115-21, </w:t>
      </w:r>
      <w:hyperlink r:id="rId260" w:history="1">
        <w:r w:rsidRPr="006562C2">
          <w:rPr>
            <w:rStyle w:val="Hyperlink"/>
            <w:rFonts w:ascii="Segoe UI" w:hAnsi="Segoe UI" w:cs="Segoe UI"/>
            <w:shd w:val="clear" w:color="auto" w:fill="FFFFFF"/>
          </w:rPr>
          <w:t>https://doi.org/10.1007/s004550010012</w:t>
        </w:r>
      </w:hyperlink>
    </w:p>
    <w:p w14:paraId="6B0E834F" w14:textId="77777777" w:rsidR="00802741" w:rsidRDefault="00802741" w:rsidP="00DF5517">
      <w:pPr>
        <w:spacing w:after="0"/>
        <w:rPr>
          <w:rFonts w:ascii="Segoe UI" w:hAnsi="Segoe UI" w:cs="Segoe UI"/>
          <w:color w:val="212121"/>
          <w:shd w:val="clear" w:color="auto" w:fill="FFFFFF"/>
        </w:rPr>
      </w:pPr>
    </w:p>
    <w:p w14:paraId="1DA82AD2" w14:textId="77777777" w:rsidR="00802741" w:rsidRDefault="00802741" w:rsidP="00DF5517">
      <w:pPr>
        <w:spacing w:after="0"/>
        <w:rPr>
          <w:rStyle w:val="Hyperlink"/>
          <w:rFonts w:ascii="Segoe UI" w:hAnsi="Segoe UI" w:cs="Segoe UI"/>
          <w:shd w:val="clear" w:color="auto" w:fill="FFFFFF"/>
        </w:rPr>
      </w:pPr>
      <w:r>
        <w:rPr>
          <w:rFonts w:ascii="Segoe UI" w:hAnsi="Segoe UI" w:cs="Segoe UI"/>
          <w:color w:val="212121"/>
          <w:shd w:val="clear" w:color="auto" w:fill="FFFFFF"/>
        </w:rPr>
        <w:t xml:space="preserve">McHorney, C. A., Robbins, J., Lomax, K., Rosenbek, J. C., Chignell, K., Kramer, A. E., &amp; Bricker, D. E. (2002) ‘The SWAL-QOL and SWAL-CARE outcomes tool for oropharyngeal dysphagia in adults: III. Documentation of reliability and validity’, </w:t>
      </w:r>
      <w:r w:rsidRPr="006019A0">
        <w:rPr>
          <w:rFonts w:ascii="Segoe UI" w:hAnsi="Segoe UI" w:cs="Segoe UI"/>
          <w:i/>
          <w:iCs/>
          <w:color w:val="212121"/>
          <w:shd w:val="clear" w:color="auto" w:fill="FFFFFF"/>
        </w:rPr>
        <w:t>Dysphagia,</w:t>
      </w:r>
      <w:r>
        <w:rPr>
          <w:rFonts w:ascii="Segoe UI" w:hAnsi="Segoe UI" w:cs="Segoe UI"/>
          <w:color w:val="212121"/>
          <w:shd w:val="clear" w:color="auto" w:fill="FFFFFF"/>
        </w:rPr>
        <w:t xml:space="preserve"> 17(2), pp97-114, </w:t>
      </w:r>
      <w:hyperlink r:id="rId261" w:history="1">
        <w:r w:rsidRPr="006562C2">
          <w:rPr>
            <w:rStyle w:val="Hyperlink"/>
            <w:rFonts w:ascii="Segoe UI" w:hAnsi="Segoe UI" w:cs="Segoe UI"/>
            <w:shd w:val="clear" w:color="auto" w:fill="FFFFFF"/>
          </w:rPr>
          <w:t>https://doi.org/10.1007/s00455-001-0109-1</w:t>
        </w:r>
      </w:hyperlink>
    </w:p>
    <w:p w14:paraId="2476EFB4" w14:textId="77777777" w:rsidR="00802741" w:rsidRDefault="00802741" w:rsidP="00DF5517">
      <w:pPr>
        <w:spacing w:after="0"/>
        <w:rPr>
          <w:rStyle w:val="Hyperlink"/>
          <w:rFonts w:ascii="Segoe UI" w:hAnsi="Segoe UI" w:cs="Segoe UI"/>
          <w:shd w:val="clear" w:color="auto" w:fill="FFFFFF"/>
        </w:rPr>
      </w:pPr>
    </w:p>
    <w:p w14:paraId="577F7C60" w14:textId="77777777" w:rsidR="00802741" w:rsidRDefault="00802741" w:rsidP="3EDE1CA9">
      <w:pPr>
        <w:spacing w:after="0"/>
        <w:rPr>
          <w:rFonts w:ascii="Open Sans" w:eastAsia="Calibri" w:hAnsi="Open Sans" w:cs="Open Sans"/>
          <w:color w:val="000000" w:themeColor="text1"/>
        </w:rPr>
      </w:pPr>
      <w:r>
        <w:rPr>
          <w:rStyle w:val="normaltextrun"/>
          <w:rFonts w:ascii="Open Sans" w:eastAsia="Calibri" w:hAnsi="Open Sans" w:cs="Open Sans"/>
          <w:color w:val="000000" w:themeColor="text1"/>
          <w:lang w:val="en-GB"/>
        </w:rPr>
        <w:t xml:space="preserve">Starmer, H. M., Arrese, L., Langmore, S., Ma, Y., Murray, J., Patterson, J., Pisegna, J., Roe, J., Tabor-Gray, L., &amp; Hutcheson, K. (2021) Adaption and validation of the </w:t>
      </w:r>
      <w:r>
        <w:rPr>
          <w:rStyle w:val="normaltextrun"/>
          <w:rFonts w:ascii="Open Sans" w:eastAsia="Calibri" w:hAnsi="Open Sans" w:cs="Open Sans"/>
          <w:color w:val="000000" w:themeColor="text1"/>
          <w:lang w:val="en-GB"/>
        </w:rPr>
        <w:lastRenderedPageBreak/>
        <w:t>dynamic imaging grade of swallowing toxicity for flexible endoscopic evaluation of swallowing: DIGEST-FEES.</w:t>
      </w:r>
      <w:r w:rsidRPr="00BE1A05">
        <w:rPr>
          <w:rStyle w:val="normaltextrun"/>
          <w:rFonts w:ascii="Open Sans" w:eastAsia="Calibri" w:hAnsi="Open Sans" w:cs="Open Sans"/>
          <w:i/>
          <w:iCs/>
          <w:color w:val="000000" w:themeColor="text1"/>
          <w:lang w:val="en-GB"/>
        </w:rPr>
        <w:t xml:space="preserve"> Journal of speech, language and hearing research,</w:t>
      </w:r>
      <w:r>
        <w:rPr>
          <w:rStyle w:val="normaltextrun"/>
          <w:rFonts w:ascii="Open Sans" w:eastAsia="Calibri" w:hAnsi="Open Sans" w:cs="Open Sans"/>
          <w:color w:val="000000" w:themeColor="text1"/>
          <w:lang w:val="en-GB"/>
        </w:rPr>
        <w:t xml:space="preserve"> 64(6), pp1802-1810.  </w:t>
      </w:r>
      <w:hyperlink r:id="rId262" w:history="1">
        <w:r w:rsidRPr="00030ED9">
          <w:rPr>
            <w:rStyle w:val="Hyperlink"/>
            <w:rFonts w:ascii="Open Sans" w:eastAsia="Calibri" w:hAnsi="Open Sans" w:cs="Open Sans"/>
            <w:lang w:val="en-GB"/>
          </w:rPr>
          <w:t>https://doi.org/</w:t>
        </w:r>
        <w:r w:rsidRPr="00030ED9">
          <w:rPr>
            <w:rStyle w:val="Hyperlink"/>
            <w:rFonts w:ascii="Open Sans" w:eastAsia="Calibri" w:hAnsi="Open Sans" w:cs="Open Sans"/>
          </w:rPr>
          <w:t>10.1044/2021_JSLHR-21-00014</w:t>
        </w:r>
      </w:hyperlink>
    </w:p>
    <w:p w14:paraId="34F27FA6" w14:textId="77777777" w:rsidR="00BE1A05" w:rsidRDefault="00BE1A05" w:rsidP="3EDE1CA9">
      <w:pPr>
        <w:spacing w:after="0"/>
        <w:rPr>
          <w:rStyle w:val="normaltextrun"/>
          <w:rFonts w:ascii="Open Sans" w:eastAsia="Calibri" w:hAnsi="Open Sans" w:cs="Open Sans"/>
          <w:color w:val="000000" w:themeColor="text1"/>
          <w:lang w:val="en-GB"/>
        </w:rPr>
      </w:pPr>
    </w:p>
    <w:p w14:paraId="2C3DE656" w14:textId="7BCB00CC" w:rsidR="00CA044D" w:rsidRDefault="00CA044D" w:rsidP="3EDE1CA9">
      <w:pPr>
        <w:spacing w:after="0"/>
        <w:rPr>
          <w:rStyle w:val="normaltextrun"/>
          <w:rFonts w:ascii="Open Sans" w:eastAsia="Calibri" w:hAnsi="Open Sans" w:cs="Open Sans"/>
          <w:b/>
          <w:bCs/>
          <w:color w:val="000000" w:themeColor="text1"/>
          <w:lang w:val="en-GB"/>
        </w:rPr>
      </w:pPr>
      <w:r w:rsidRPr="00CA044D">
        <w:rPr>
          <w:rStyle w:val="normaltextrun"/>
          <w:rFonts w:ascii="Open Sans" w:eastAsia="Calibri" w:hAnsi="Open Sans" w:cs="Open Sans"/>
          <w:b/>
          <w:bCs/>
          <w:color w:val="000000" w:themeColor="text1"/>
          <w:lang w:val="en-GB"/>
        </w:rPr>
        <w:t>Paediatrics</w:t>
      </w:r>
      <w:r w:rsidR="00313415">
        <w:rPr>
          <w:rStyle w:val="normaltextrun"/>
          <w:rFonts w:ascii="Open Sans" w:eastAsia="Calibri" w:hAnsi="Open Sans" w:cs="Open Sans"/>
          <w:b/>
          <w:bCs/>
          <w:color w:val="000000" w:themeColor="text1"/>
          <w:lang w:val="en-GB"/>
        </w:rPr>
        <w:t xml:space="preserve"> </w:t>
      </w:r>
      <w:r w:rsidR="00DE7F0D">
        <w:rPr>
          <w:rStyle w:val="normaltextrun"/>
          <w:rFonts w:ascii="Open Sans" w:eastAsia="Calibri" w:hAnsi="Open Sans" w:cs="Open Sans"/>
          <w:b/>
          <w:bCs/>
          <w:color w:val="000000" w:themeColor="text1"/>
          <w:lang w:val="en-GB"/>
        </w:rPr>
        <w:t>–</w:t>
      </w:r>
      <w:r w:rsidR="00313415">
        <w:rPr>
          <w:rStyle w:val="normaltextrun"/>
          <w:rFonts w:ascii="Open Sans" w:eastAsia="Calibri" w:hAnsi="Open Sans" w:cs="Open Sans"/>
          <w:b/>
          <w:bCs/>
          <w:color w:val="000000" w:themeColor="text1"/>
          <w:lang w:val="en-GB"/>
        </w:rPr>
        <w:t xml:space="preserve"> general</w:t>
      </w:r>
    </w:p>
    <w:p w14:paraId="3E2AD323" w14:textId="77777777" w:rsidR="008C2E0B" w:rsidRDefault="008C2E0B" w:rsidP="3EDE1CA9">
      <w:pPr>
        <w:spacing w:after="0"/>
        <w:rPr>
          <w:rStyle w:val="normaltextrun"/>
          <w:rFonts w:ascii="Open Sans" w:eastAsia="Calibri" w:hAnsi="Open Sans" w:cs="Open Sans"/>
          <w:b/>
          <w:bCs/>
          <w:color w:val="000000" w:themeColor="text1"/>
          <w:lang w:val="en-GB"/>
        </w:rPr>
      </w:pPr>
    </w:p>
    <w:p w14:paraId="3501F6E7" w14:textId="77777777" w:rsidR="001C3EF0" w:rsidRPr="008C2E0B" w:rsidRDefault="001C3EF0" w:rsidP="008C2E0B">
      <w:pPr>
        <w:spacing w:after="0"/>
        <w:rPr>
          <w:rFonts w:ascii="Segoe UI" w:eastAsia="Segoe UI" w:hAnsi="Segoe UI" w:cs="Segoe UI"/>
          <w:lang w:val="en-GB"/>
        </w:rPr>
      </w:pPr>
      <w:r w:rsidRPr="008C2E0B">
        <w:rPr>
          <w:rFonts w:ascii="Segoe UI" w:eastAsia="Segoe UI" w:hAnsi="Segoe UI" w:cs="Segoe UI"/>
          <w:lang w:val="en-GB"/>
        </w:rPr>
        <w:t xml:space="preserve">Aldridge, V. K., Dovey, T. M., Martin, C. I., &amp; Meyer, C. (2010) Identifying clinically relevant feeding problems and disorders. </w:t>
      </w:r>
      <w:r w:rsidRPr="008C2E0B">
        <w:rPr>
          <w:rFonts w:ascii="Segoe UI" w:eastAsia="Segoe UI" w:hAnsi="Segoe UI" w:cs="Segoe UI"/>
          <w:i/>
          <w:iCs/>
          <w:lang w:val="en-GB"/>
        </w:rPr>
        <w:t xml:space="preserve">Journal of child health care, </w:t>
      </w:r>
      <w:r w:rsidRPr="008C2E0B">
        <w:rPr>
          <w:rFonts w:ascii="Segoe UI" w:eastAsia="Segoe UI" w:hAnsi="Segoe UI" w:cs="Segoe UI"/>
          <w:lang w:val="en-GB"/>
        </w:rPr>
        <w:t xml:space="preserve">14(3), pp261-70. </w:t>
      </w:r>
      <w:hyperlink r:id="rId263">
        <w:r w:rsidRPr="008C2E0B">
          <w:rPr>
            <w:rStyle w:val="Hyperlink"/>
            <w:rFonts w:ascii="Segoe UI" w:eastAsia="Segoe UI" w:hAnsi="Segoe UI" w:cs="Segoe UI"/>
            <w:color w:val="auto"/>
            <w:lang w:val="en-GB"/>
          </w:rPr>
          <w:t>https://doi.org/10.1177/1367493510370456</w:t>
        </w:r>
      </w:hyperlink>
    </w:p>
    <w:p w14:paraId="2769CFC4" w14:textId="77777777" w:rsidR="001C3EF0" w:rsidRPr="008C2E0B" w:rsidRDefault="001C3EF0" w:rsidP="008C2E0B">
      <w:pPr>
        <w:spacing w:after="0"/>
        <w:rPr>
          <w:rFonts w:ascii="Segoe UI" w:eastAsia="Segoe UI" w:hAnsi="Segoe UI" w:cs="Segoe UI"/>
          <w:lang w:val="en-GB"/>
        </w:rPr>
      </w:pPr>
    </w:p>
    <w:p w14:paraId="31792A85" w14:textId="77777777" w:rsidR="001C3EF0" w:rsidRDefault="001C3EF0" w:rsidP="00DE7F0D">
      <w:pPr>
        <w:spacing w:after="0"/>
        <w:rPr>
          <w:rStyle w:val="Hyperlink"/>
          <w:rFonts w:ascii="Open Sans" w:eastAsia="Open Sans" w:hAnsi="Open Sans" w:cs="Open Sans"/>
          <w:lang w:val="en-GB"/>
        </w:rPr>
      </w:pPr>
      <w:r w:rsidRPr="394436E8">
        <w:rPr>
          <w:rFonts w:ascii="Open Sans" w:eastAsia="Open Sans" w:hAnsi="Open Sans" w:cs="Open Sans"/>
          <w:lang w:val="en-GB"/>
        </w:rPr>
        <w:t xml:space="preserve">Alfwaress, F. S. D., Khwaileh, F. A., Rawashdeh, M. A., Alomari, M. A., &amp; Nazzal, M. S. (2017). Cleft Lip and Palate: Demographic patterns and the associated communication disorders. </w:t>
      </w:r>
      <w:r w:rsidRPr="394436E8">
        <w:rPr>
          <w:rFonts w:ascii="Open Sans" w:eastAsia="Open Sans" w:hAnsi="Open Sans" w:cs="Open Sans"/>
          <w:i/>
          <w:iCs/>
          <w:lang w:val="en-GB"/>
        </w:rPr>
        <w:t>The Journal of craniofacial surgery,</w:t>
      </w:r>
      <w:r w:rsidRPr="394436E8">
        <w:rPr>
          <w:rFonts w:ascii="Open Sans" w:eastAsia="Open Sans" w:hAnsi="Open Sans" w:cs="Open Sans"/>
          <w:lang w:val="en-GB"/>
        </w:rPr>
        <w:t xml:space="preserve"> 28(8), pp2117–2121. </w:t>
      </w:r>
      <w:hyperlink r:id="rId264">
        <w:r w:rsidRPr="394436E8">
          <w:rPr>
            <w:rStyle w:val="Hyperlink"/>
            <w:rFonts w:ascii="Open Sans" w:eastAsia="Open Sans" w:hAnsi="Open Sans" w:cs="Open Sans"/>
            <w:lang w:val="en-GB"/>
          </w:rPr>
          <w:t>https://doi.org/10.1097/SCS.0000000000003984</w:t>
        </w:r>
      </w:hyperlink>
    </w:p>
    <w:p w14:paraId="5028C66F" w14:textId="77777777" w:rsidR="001C3EF0" w:rsidRDefault="001C3EF0" w:rsidP="00DE7F0D">
      <w:pPr>
        <w:spacing w:after="0"/>
        <w:rPr>
          <w:rFonts w:ascii="Open Sans" w:eastAsia="Open Sans" w:hAnsi="Open Sans" w:cs="Open Sans"/>
          <w:lang w:val="en-GB"/>
        </w:rPr>
      </w:pPr>
    </w:p>
    <w:p w14:paraId="10610EA8" w14:textId="77777777" w:rsidR="001C3EF0" w:rsidRDefault="001C3EF0" w:rsidP="3EDE1CA9">
      <w:pPr>
        <w:spacing w:after="0"/>
        <w:rPr>
          <w:rStyle w:val="normaltextrun"/>
          <w:rFonts w:ascii="Open Sans" w:eastAsia="Calibri" w:hAnsi="Open Sans" w:cs="Open Sans"/>
          <w:color w:val="000000" w:themeColor="text1"/>
          <w:lang w:val="en-GB"/>
        </w:rPr>
      </w:pPr>
      <w:r w:rsidRPr="5F3A9967">
        <w:rPr>
          <w:rStyle w:val="normaltextrun"/>
          <w:rFonts w:ascii="Open Sans" w:eastAsia="Calibri" w:hAnsi="Open Sans" w:cs="Open Sans"/>
          <w:color w:val="000000" w:themeColor="text1"/>
          <w:lang w:val="en-GB"/>
        </w:rPr>
        <w:t xml:space="preserve">Arvedson, J. C., Brodsky, L., &amp; Lefton-Greif, M. A. (2020) </w:t>
      </w:r>
      <w:r w:rsidRPr="5F3A9967">
        <w:rPr>
          <w:rStyle w:val="normaltextrun"/>
          <w:rFonts w:ascii="Open Sans" w:eastAsia="Calibri" w:hAnsi="Open Sans" w:cs="Open Sans"/>
          <w:i/>
          <w:iCs/>
          <w:color w:val="000000" w:themeColor="text1"/>
          <w:lang w:val="en-GB"/>
        </w:rPr>
        <w:t xml:space="preserve">Pediatric swallowing and feeding. Assessment and management. </w:t>
      </w:r>
      <w:r w:rsidRPr="5F3A9967">
        <w:rPr>
          <w:rStyle w:val="normaltextrun"/>
          <w:rFonts w:ascii="Open Sans" w:eastAsia="Calibri" w:hAnsi="Open Sans" w:cs="Open Sans"/>
          <w:color w:val="000000" w:themeColor="text1"/>
          <w:lang w:val="en-GB"/>
        </w:rPr>
        <w:t>3rd edn. USA: Plural Publishing Inc. </w:t>
      </w:r>
    </w:p>
    <w:p w14:paraId="1B230AC2" w14:textId="77777777" w:rsidR="001C3EF0" w:rsidRDefault="001C3EF0" w:rsidP="3EDE1CA9">
      <w:pPr>
        <w:spacing w:after="0"/>
        <w:rPr>
          <w:rStyle w:val="normaltextrun"/>
          <w:rFonts w:ascii="Open Sans" w:eastAsia="Calibri" w:hAnsi="Open Sans" w:cs="Open Sans"/>
          <w:color w:val="000000" w:themeColor="text1"/>
          <w:lang w:val="en-GB"/>
        </w:rPr>
      </w:pPr>
    </w:p>
    <w:p w14:paraId="767BF5F1" w14:textId="77777777" w:rsidR="001C3EF0" w:rsidRDefault="001C3EF0" w:rsidP="00F1560F">
      <w:pPr>
        <w:spacing w:after="0"/>
        <w:rPr>
          <w:rStyle w:val="Hyperlink"/>
          <w:rFonts w:ascii="Open Sans" w:eastAsia="Open Sans" w:hAnsi="Open Sans" w:cs="Open Sans"/>
          <w:lang w:val="en-GB"/>
        </w:rPr>
      </w:pPr>
      <w:r w:rsidRPr="394436E8">
        <w:rPr>
          <w:rFonts w:ascii="Open Sans" w:eastAsia="Open Sans" w:hAnsi="Open Sans" w:cs="Open Sans"/>
          <w:lang w:val="en-GB"/>
        </w:rPr>
        <w:t xml:space="preserve">Arvedson, J., Rogers, B., Buck, G., Smart, P., &amp; Msall, M. (1994) Silent aspiration prominent in children with dysphagia. </w:t>
      </w:r>
      <w:r w:rsidRPr="394436E8">
        <w:rPr>
          <w:rFonts w:ascii="Open Sans" w:eastAsia="Open Sans" w:hAnsi="Open Sans" w:cs="Open Sans"/>
          <w:i/>
          <w:iCs/>
          <w:lang w:val="en-GB"/>
        </w:rPr>
        <w:t>International journal of pediatric otorhinolaryngology,</w:t>
      </w:r>
      <w:r w:rsidRPr="394436E8">
        <w:rPr>
          <w:rFonts w:ascii="Open Sans" w:eastAsia="Open Sans" w:hAnsi="Open Sans" w:cs="Open Sans"/>
          <w:lang w:val="en-GB"/>
        </w:rPr>
        <w:t xml:space="preserve"> 28(1), pp173-181. </w:t>
      </w:r>
      <w:hyperlink r:id="rId265">
        <w:r w:rsidRPr="394436E8">
          <w:rPr>
            <w:rStyle w:val="Hyperlink"/>
            <w:rFonts w:ascii="Open Sans" w:eastAsia="Open Sans" w:hAnsi="Open Sans" w:cs="Open Sans"/>
            <w:lang w:val="en-GB"/>
          </w:rPr>
          <w:t>https://doi.org/10.1016/0165-5876(94)90009-4</w:t>
        </w:r>
      </w:hyperlink>
    </w:p>
    <w:p w14:paraId="0C971BDF" w14:textId="77777777" w:rsidR="001C3EF0" w:rsidRDefault="001C3EF0" w:rsidP="52D80B74">
      <w:pPr>
        <w:spacing w:beforeAutospacing="1" w:afterAutospacing="1"/>
        <w:rPr>
          <w:rStyle w:val="Hyperlink"/>
          <w:rFonts w:ascii="Open Sans" w:eastAsia="Calibri" w:hAnsi="Open Sans" w:cs="Open Sans"/>
          <w:lang w:val="en-GB"/>
        </w:rPr>
      </w:pPr>
      <w:r w:rsidRPr="52D80B74">
        <w:rPr>
          <w:rFonts w:ascii="Open Sans" w:eastAsia="Calibri" w:hAnsi="Open Sans" w:cs="Open Sans"/>
          <w:color w:val="000000" w:themeColor="text1"/>
          <w:lang w:val="en-GB"/>
        </w:rPr>
        <w:t xml:space="preserve">Boyle, J.T. (1991) Nutritional management of the developmental disabled child. </w:t>
      </w:r>
      <w:r w:rsidRPr="52D80B74">
        <w:rPr>
          <w:rFonts w:ascii="Open Sans" w:eastAsia="Calibri" w:hAnsi="Open Sans" w:cs="Open Sans"/>
          <w:i/>
          <w:iCs/>
          <w:color w:val="000000" w:themeColor="text1"/>
          <w:lang w:val="en-GB"/>
        </w:rPr>
        <w:t>Pediatric surgery international</w:t>
      </w:r>
      <w:r w:rsidRPr="52D80B74">
        <w:rPr>
          <w:rFonts w:ascii="Open Sans" w:eastAsia="Calibri" w:hAnsi="Open Sans" w:cs="Open Sans"/>
          <w:color w:val="000000" w:themeColor="text1"/>
          <w:lang w:val="en-GB"/>
        </w:rPr>
        <w:t xml:space="preserve">, 6(2), 76-81. </w:t>
      </w:r>
      <w:hyperlink r:id="rId266">
        <w:r w:rsidRPr="52D80B74">
          <w:rPr>
            <w:rStyle w:val="Hyperlink"/>
            <w:rFonts w:ascii="Open Sans" w:eastAsia="Calibri" w:hAnsi="Open Sans" w:cs="Open Sans"/>
            <w:lang w:val="en-GB"/>
          </w:rPr>
          <w:t>https://doi.org/10.1007/BF00176404</w:t>
        </w:r>
      </w:hyperlink>
    </w:p>
    <w:p w14:paraId="1C14F8E1" w14:textId="77777777" w:rsidR="001C3EF0" w:rsidRDefault="001C3EF0" w:rsidP="00DE7F0D">
      <w:pPr>
        <w:spacing w:after="0"/>
        <w:rPr>
          <w:rStyle w:val="Hyperlink"/>
          <w:rFonts w:ascii="Open Sans" w:eastAsia="Open Sans" w:hAnsi="Open Sans" w:cs="Open Sans"/>
          <w:lang w:val="en-GB"/>
        </w:rPr>
      </w:pPr>
      <w:r w:rsidRPr="394436E8">
        <w:rPr>
          <w:rFonts w:ascii="Open Sans" w:eastAsia="Open Sans" w:hAnsi="Open Sans" w:cs="Open Sans"/>
          <w:lang w:val="en-GB"/>
        </w:rPr>
        <w:t xml:space="preserve">Coppens, C. H., van den Engel-Hoek, L., Scharbatke, H., de Groot, S. A. F., &amp; Draaisma, J. M. T. (2016) Dysphagia in children with repaired oesophageal atresia. European journal of pediatrics, 175(9), pp1209-1217.  </w:t>
      </w:r>
      <w:hyperlink r:id="rId267">
        <w:r w:rsidRPr="394436E8">
          <w:rPr>
            <w:rStyle w:val="Hyperlink"/>
            <w:rFonts w:ascii="Open Sans" w:eastAsia="Open Sans" w:hAnsi="Open Sans" w:cs="Open Sans"/>
            <w:lang w:val="en-GB"/>
          </w:rPr>
          <w:t>https://doi.org/10.1007/s00431-016-2760-4</w:t>
        </w:r>
      </w:hyperlink>
    </w:p>
    <w:p w14:paraId="50D3FE0D" w14:textId="77777777" w:rsidR="001C3EF0" w:rsidRDefault="001C3EF0" w:rsidP="00DE7F0D">
      <w:pPr>
        <w:spacing w:after="0"/>
        <w:rPr>
          <w:rFonts w:ascii="Open Sans" w:eastAsia="Open Sans" w:hAnsi="Open Sans" w:cs="Open Sans"/>
          <w:lang w:val="en-GB"/>
        </w:rPr>
      </w:pPr>
    </w:p>
    <w:p w14:paraId="6B9C926C" w14:textId="77777777" w:rsidR="001C3EF0" w:rsidRDefault="001C3EF0" w:rsidP="008C2E0B">
      <w:pPr>
        <w:spacing w:after="0"/>
        <w:rPr>
          <w:rStyle w:val="Hyperlink"/>
          <w:rFonts w:ascii="Segoe UI" w:eastAsia="Segoe UI" w:hAnsi="Segoe UI" w:cs="Segoe UI"/>
          <w:color w:val="auto"/>
          <w:lang w:val="en-GB"/>
        </w:rPr>
      </w:pPr>
      <w:r w:rsidRPr="008C2E0B">
        <w:rPr>
          <w:rFonts w:ascii="Segoe UI" w:eastAsia="Segoe UI" w:hAnsi="Segoe UI" w:cs="Segoe UI"/>
          <w:lang w:val="en-GB"/>
        </w:rPr>
        <w:t xml:space="preserve">Davies, W. H., Satter, E., Berlin, K. S., Sato, A. F., Silverman, A. H., Fischer, E. A., Arvedson, J. C., &amp; Rudolph, C. D. (2006) Reconceptualizing feeding and feeding disorders in </w:t>
      </w:r>
      <w:r w:rsidRPr="008C2E0B">
        <w:rPr>
          <w:rFonts w:ascii="Segoe UI" w:eastAsia="Segoe UI" w:hAnsi="Segoe UI" w:cs="Segoe UI"/>
          <w:lang w:val="en-GB"/>
        </w:rPr>
        <w:lastRenderedPageBreak/>
        <w:t xml:space="preserve">interpersonal context: the case for a relational disorder. </w:t>
      </w:r>
      <w:r w:rsidRPr="008C2E0B">
        <w:rPr>
          <w:rFonts w:ascii="Segoe UI" w:eastAsia="Segoe UI" w:hAnsi="Segoe UI" w:cs="Segoe UI"/>
          <w:i/>
          <w:iCs/>
          <w:lang w:val="en-GB"/>
        </w:rPr>
        <w:t>Journal of family psychology,</w:t>
      </w:r>
      <w:r w:rsidRPr="008C2E0B">
        <w:rPr>
          <w:rFonts w:ascii="Segoe UI" w:eastAsia="Segoe UI" w:hAnsi="Segoe UI" w:cs="Segoe UI"/>
          <w:lang w:val="en-GB"/>
        </w:rPr>
        <w:t xml:space="preserve"> 20(3), pp409-17. </w:t>
      </w:r>
      <w:hyperlink r:id="rId268">
        <w:r w:rsidRPr="008C2E0B">
          <w:rPr>
            <w:rStyle w:val="Hyperlink"/>
            <w:rFonts w:ascii="Segoe UI" w:eastAsia="Segoe UI" w:hAnsi="Segoe UI" w:cs="Segoe UI"/>
            <w:color w:val="auto"/>
            <w:lang w:val="en-GB"/>
          </w:rPr>
          <w:t>https://doi.org/10.1037/0893-3200.20.3.409</w:t>
        </w:r>
      </w:hyperlink>
    </w:p>
    <w:p w14:paraId="146CBD84" w14:textId="7306CA07" w:rsidR="0BB79B08" w:rsidRDefault="0BB79B08" w:rsidP="0BB79B08">
      <w:pPr>
        <w:spacing w:after="0"/>
        <w:rPr>
          <w:rFonts w:ascii="Segoe UI" w:eastAsia="Segoe UI" w:hAnsi="Segoe UI" w:cs="Segoe UI"/>
          <w:lang w:val="en-GB"/>
        </w:rPr>
      </w:pPr>
    </w:p>
    <w:p w14:paraId="104CD6EB" w14:textId="5836131F" w:rsidR="2B1C5651" w:rsidRDefault="2B1C5651" w:rsidP="0BB79B08">
      <w:pPr>
        <w:spacing w:after="0"/>
        <w:rPr>
          <w:rFonts w:ascii="Segoe UI" w:eastAsia="Segoe UI" w:hAnsi="Segoe UI" w:cs="Segoe UI"/>
          <w:lang w:val="en-GB"/>
        </w:rPr>
      </w:pPr>
      <w:r w:rsidRPr="0BB79B08">
        <w:rPr>
          <w:rFonts w:ascii="Segoe UI" w:eastAsia="Segoe UI" w:hAnsi="Segoe UI" w:cs="Segoe UI"/>
          <w:color w:val="212121"/>
          <w:lang w:val="en-GB"/>
        </w:rPr>
        <w:t xml:space="preserve">Goday, P. S., Huh, S. Y., Silverman, A., Lukens, C. T., Dodrill, P., Cohen, S. S., Delaney, A. L., Feuling, M. B., Noel, R. J., Gisel, E., Kenzer, A., Kessler, D. B., Kraus de Camargo, O., Browne, J., &amp; Phalen, J. A. (2019). Pediatric Feeding Disorder: Consensus Definition and Conceptual Framework. </w:t>
      </w:r>
      <w:r w:rsidRPr="0BB79B08">
        <w:rPr>
          <w:rFonts w:ascii="Segoe UI" w:eastAsia="Segoe UI" w:hAnsi="Segoe UI" w:cs="Segoe UI"/>
          <w:i/>
          <w:iCs/>
          <w:color w:val="212121"/>
          <w:lang w:val="en-GB"/>
        </w:rPr>
        <w:t>Journal of pediatric gastroenterology and nutrition</w:t>
      </w:r>
      <w:r w:rsidRPr="0BB79B08">
        <w:rPr>
          <w:rFonts w:ascii="Segoe UI" w:eastAsia="Segoe UI" w:hAnsi="Segoe UI" w:cs="Segoe UI"/>
          <w:color w:val="212121"/>
          <w:lang w:val="en-GB"/>
        </w:rPr>
        <w:t xml:space="preserve">, </w:t>
      </w:r>
      <w:r w:rsidRPr="0BB79B08">
        <w:rPr>
          <w:rFonts w:ascii="Segoe UI" w:eastAsia="Segoe UI" w:hAnsi="Segoe UI" w:cs="Segoe UI"/>
          <w:i/>
          <w:iCs/>
          <w:color w:val="212121"/>
          <w:lang w:val="en-GB"/>
        </w:rPr>
        <w:t>68</w:t>
      </w:r>
      <w:r w:rsidRPr="0BB79B08">
        <w:rPr>
          <w:rFonts w:ascii="Segoe UI" w:eastAsia="Segoe UI" w:hAnsi="Segoe UI" w:cs="Segoe UI"/>
          <w:color w:val="212121"/>
          <w:lang w:val="en-GB"/>
        </w:rPr>
        <w:t xml:space="preserve">(1), 124–129. </w:t>
      </w:r>
      <w:hyperlink r:id="rId269">
        <w:r w:rsidRPr="0BB79B08">
          <w:rPr>
            <w:rStyle w:val="Hyperlink"/>
            <w:rFonts w:ascii="Segoe UI" w:eastAsia="Segoe UI" w:hAnsi="Segoe UI" w:cs="Segoe UI"/>
            <w:lang w:val="en-GB"/>
          </w:rPr>
          <w:t>https://doi.org/10.1097/MPG.0000000000002188</w:t>
        </w:r>
      </w:hyperlink>
      <w:r w:rsidRPr="0BB79B08">
        <w:rPr>
          <w:rFonts w:ascii="Segoe UI" w:eastAsia="Segoe UI" w:hAnsi="Segoe UI" w:cs="Segoe UI"/>
          <w:color w:val="212121"/>
          <w:lang w:val="en-GB"/>
        </w:rPr>
        <w:t xml:space="preserve"> </w:t>
      </w:r>
    </w:p>
    <w:p w14:paraId="1E8EDB4B" w14:textId="77777777" w:rsidR="001C3EF0" w:rsidRPr="008C2E0B" w:rsidRDefault="001C3EF0" w:rsidP="008C2E0B">
      <w:pPr>
        <w:spacing w:after="0"/>
      </w:pPr>
    </w:p>
    <w:p w14:paraId="70AA2C66" w14:textId="77777777" w:rsidR="001C3EF0" w:rsidRDefault="001C3EF0" w:rsidP="00EC087C">
      <w:pPr>
        <w:spacing w:after="0"/>
        <w:rPr>
          <w:rStyle w:val="Hyperlink"/>
          <w:rFonts w:ascii="Open Sans" w:eastAsia="Open Sans" w:hAnsi="Open Sans" w:cs="Open Sans"/>
          <w:lang w:val="en-GB"/>
        </w:rPr>
      </w:pPr>
      <w:r w:rsidRPr="394436E8">
        <w:rPr>
          <w:rFonts w:ascii="Open Sans" w:eastAsia="Open Sans" w:hAnsi="Open Sans" w:cs="Open Sans"/>
          <w:lang w:val="en-GB"/>
        </w:rPr>
        <w:t xml:space="preserve">Irace, A. L., Dombrowski, N. D., Kawai, K., Dodrill, P., Perez, J., Hernandez, K., Davidson, K., Hseu, A., Nuss, R., &amp; Rahbar, R. (2019). Aspiration in children with unilateral vocal fold paralysis. </w:t>
      </w:r>
      <w:r w:rsidRPr="394436E8">
        <w:rPr>
          <w:rFonts w:ascii="Open Sans" w:eastAsia="Open Sans" w:hAnsi="Open Sans" w:cs="Open Sans"/>
          <w:i/>
          <w:iCs/>
          <w:lang w:val="en-GB"/>
        </w:rPr>
        <w:t xml:space="preserve">The Laryngoscope, </w:t>
      </w:r>
      <w:r w:rsidRPr="394436E8">
        <w:rPr>
          <w:rFonts w:ascii="Open Sans" w:eastAsia="Open Sans" w:hAnsi="Open Sans" w:cs="Open Sans"/>
          <w:lang w:val="en-GB"/>
        </w:rPr>
        <w:t xml:space="preserve">129(3), pp569–573. </w:t>
      </w:r>
      <w:hyperlink r:id="rId270">
        <w:r w:rsidRPr="394436E8">
          <w:rPr>
            <w:rStyle w:val="Hyperlink"/>
            <w:rFonts w:ascii="Open Sans" w:eastAsia="Open Sans" w:hAnsi="Open Sans" w:cs="Open Sans"/>
            <w:lang w:val="en-GB"/>
          </w:rPr>
          <w:t>https://doi.org/10.1002/lary.27410</w:t>
        </w:r>
      </w:hyperlink>
    </w:p>
    <w:p w14:paraId="5FF3F898" w14:textId="77777777" w:rsidR="001C3EF0" w:rsidRDefault="001C3EF0" w:rsidP="00EC087C">
      <w:pPr>
        <w:spacing w:after="0"/>
        <w:rPr>
          <w:rFonts w:ascii="Open Sans" w:eastAsia="Open Sans" w:hAnsi="Open Sans" w:cs="Open Sans"/>
          <w:lang w:val="en-GB"/>
        </w:rPr>
      </w:pPr>
    </w:p>
    <w:p w14:paraId="4B7625F0" w14:textId="77777777" w:rsidR="001C3EF0" w:rsidRDefault="001C3EF0" w:rsidP="00B65729">
      <w:pPr>
        <w:spacing w:after="0"/>
        <w:rPr>
          <w:rFonts w:ascii="Open Sans" w:eastAsia="Open Sans" w:hAnsi="Open Sans" w:cs="Open Sans"/>
          <w:lang w:val="en-GB"/>
        </w:rPr>
      </w:pPr>
      <w:r w:rsidRPr="394436E8">
        <w:rPr>
          <w:rFonts w:ascii="Open Sans" w:eastAsia="Open Sans" w:hAnsi="Open Sans" w:cs="Open Sans"/>
          <w:lang w:val="en-GB"/>
        </w:rPr>
        <w:t xml:space="preserve">Kooi-van Es, M., Erasmus, C., de Swart, B. J. M., Voet, N. B. M., van der Wees, P. J., de Groot, I. J.M., van den Engel-Hoek, L., &amp; studygroup Dutch pediatric rehabilitation centers (2020) Dsyphagia and dysarthria in children with neuromuscular disease, a prevalence study. Journal of neuromuscular disease, 7(3), pp287-295.  </w:t>
      </w:r>
      <w:hyperlink r:id="rId271">
        <w:r w:rsidRPr="394436E8">
          <w:rPr>
            <w:rStyle w:val="Hyperlink"/>
            <w:rFonts w:ascii="Open Sans" w:eastAsia="Open Sans" w:hAnsi="Open Sans" w:cs="Open Sans"/>
            <w:lang w:val="en-GB"/>
          </w:rPr>
          <w:t>https://doi.org/10.3233/JND-190436</w:t>
        </w:r>
      </w:hyperlink>
    </w:p>
    <w:p w14:paraId="0E9A3CC9" w14:textId="77777777" w:rsidR="001C3EF0" w:rsidRDefault="001C3EF0" w:rsidP="00313415">
      <w:pPr>
        <w:spacing w:beforeAutospacing="1" w:afterAutospacing="1"/>
        <w:rPr>
          <w:rFonts w:ascii="Segoe UI" w:hAnsi="Segoe UI" w:cs="Segoe UI"/>
          <w:color w:val="212121"/>
          <w:shd w:val="clear" w:color="auto" w:fill="FFFFFF"/>
        </w:rPr>
      </w:pPr>
      <w:r>
        <w:rPr>
          <w:rFonts w:ascii="Segoe UI" w:hAnsi="Segoe UI" w:cs="Segoe UI"/>
          <w:color w:val="212121"/>
          <w:shd w:val="clear" w:color="auto" w:fill="FFFFFF"/>
        </w:rPr>
        <w:t xml:space="preserve">Morgan, A. T., Dodrill, P., &amp; Ward, E. C. (2012) ‘Interventions for oropharyngeal dysphagia in children with neurological impairment’, </w:t>
      </w:r>
      <w:r w:rsidRPr="52D80B74">
        <w:rPr>
          <w:rFonts w:ascii="Segoe UI" w:hAnsi="Segoe UI" w:cs="Segoe UI"/>
          <w:i/>
          <w:iCs/>
          <w:color w:val="212121"/>
          <w:shd w:val="clear" w:color="auto" w:fill="FFFFFF"/>
        </w:rPr>
        <w:t>Cochrane database of systematic reviews,</w:t>
      </w:r>
      <w:r>
        <w:rPr>
          <w:rFonts w:ascii="Segoe UI" w:hAnsi="Segoe UI" w:cs="Segoe UI"/>
          <w:color w:val="212121"/>
          <w:shd w:val="clear" w:color="auto" w:fill="FFFFFF"/>
        </w:rPr>
        <w:t xml:space="preserve"> 10:CD009456, </w:t>
      </w:r>
      <w:hyperlink r:id="rId272" w:history="1">
        <w:r w:rsidRPr="006562C2">
          <w:rPr>
            <w:rStyle w:val="Hyperlink"/>
            <w:rFonts w:ascii="Segoe UI" w:hAnsi="Segoe UI" w:cs="Segoe UI"/>
            <w:shd w:val="clear" w:color="auto" w:fill="FFFFFF"/>
          </w:rPr>
          <w:t>https://doi.org/10.1002/14651858.CD009456.pub2</w:t>
        </w:r>
      </w:hyperlink>
    </w:p>
    <w:p w14:paraId="4E1AA144" w14:textId="77777777" w:rsidR="001C3EF0" w:rsidRDefault="001C3EF0" w:rsidP="00F62CD6">
      <w:pPr>
        <w:spacing w:beforeAutospacing="1" w:afterAutospacing="1"/>
        <w:rPr>
          <w:rFonts w:ascii="Open Sans" w:eastAsia="Calibri" w:hAnsi="Open Sans" w:cs="Open Sans"/>
          <w:color w:val="000000" w:themeColor="text1"/>
          <w:lang w:val="en-GB"/>
        </w:rPr>
      </w:pPr>
      <w:r w:rsidRPr="52D80B74">
        <w:rPr>
          <w:rFonts w:ascii="Open Sans" w:eastAsia="Calibri" w:hAnsi="Open Sans" w:cs="Open Sans"/>
          <w:color w:val="000000" w:themeColor="text1"/>
          <w:lang w:val="en-GB"/>
        </w:rPr>
        <w:t xml:space="preserve">Morgan, A., Ward, E. &amp; Murdoch, B. (2004) ‘A case study of the resolution of paediatric dysphagia following brainstem injury: clinical and instrumental assessment’. </w:t>
      </w:r>
      <w:r w:rsidRPr="52D80B74">
        <w:rPr>
          <w:rFonts w:ascii="Open Sans" w:eastAsia="Calibri" w:hAnsi="Open Sans" w:cs="Open Sans"/>
          <w:i/>
          <w:iCs/>
          <w:color w:val="000000" w:themeColor="text1"/>
          <w:lang w:val="en-GB"/>
        </w:rPr>
        <w:t>Journal of clinical neuroscience</w:t>
      </w:r>
      <w:r w:rsidRPr="52D80B74">
        <w:rPr>
          <w:rFonts w:ascii="Open Sans" w:eastAsia="Calibri" w:hAnsi="Open Sans" w:cs="Open Sans"/>
          <w:color w:val="000000" w:themeColor="text1"/>
          <w:lang w:val="en-GB"/>
        </w:rPr>
        <w:t xml:space="preserve">, </w:t>
      </w:r>
      <w:r w:rsidRPr="52D80B74">
        <w:rPr>
          <w:rFonts w:ascii="Open Sans" w:eastAsia="Calibri" w:hAnsi="Open Sans" w:cs="Open Sans"/>
          <w:i/>
          <w:iCs/>
          <w:color w:val="000000" w:themeColor="text1"/>
          <w:lang w:val="en-GB"/>
        </w:rPr>
        <w:t>11</w:t>
      </w:r>
      <w:r w:rsidRPr="52D80B74">
        <w:rPr>
          <w:rFonts w:ascii="Open Sans" w:eastAsia="Calibri" w:hAnsi="Open Sans" w:cs="Open Sans"/>
          <w:color w:val="000000" w:themeColor="text1"/>
          <w:lang w:val="en-GB"/>
        </w:rPr>
        <w:t xml:space="preserve">(2), pp.182-190, </w:t>
      </w:r>
      <w:hyperlink r:id="rId273">
        <w:r w:rsidRPr="52D80B74">
          <w:rPr>
            <w:rStyle w:val="Hyperlink"/>
            <w:rFonts w:ascii="Open Sans" w:eastAsia="Calibri" w:hAnsi="Open Sans" w:cs="Open Sans"/>
            <w:lang w:val="en-GB"/>
          </w:rPr>
          <w:t>https://doi.org/10.1016/S0967-5868(03)00195-4</w:t>
        </w:r>
      </w:hyperlink>
    </w:p>
    <w:p w14:paraId="6EA99B05" w14:textId="77777777" w:rsidR="001C3EF0" w:rsidRDefault="001C3EF0" w:rsidP="00EC087C">
      <w:pPr>
        <w:spacing w:after="0"/>
        <w:rPr>
          <w:rStyle w:val="Hyperlink"/>
          <w:rFonts w:ascii="Open Sans" w:eastAsia="Open Sans" w:hAnsi="Open Sans" w:cs="Open Sans"/>
          <w:lang w:val="en-GB"/>
        </w:rPr>
      </w:pPr>
      <w:r w:rsidRPr="394436E8">
        <w:rPr>
          <w:rFonts w:ascii="Open Sans" w:eastAsia="Open Sans" w:hAnsi="Open Sans" w:cs="Open Sans"/>
          <w:lang w:val="en-GB"/>
        </w:rPr>
        <w:t xml:space="preserve">Norman, V., Zühlke, L., Murray, K., &amp; Morrow, B. (2022) Prevalence of feeding and swallowing disorders in congenital heart disease: A scoping review.  Frontiers in pediatrics, 10. </w:t>
      </w:r>
      <w:hyperlink r:id="rId274">
        <w:r w:rsidRPr="394436E8">
          <w:rPr>
            <w:rStyle w:val="Hyperlink"/>
            <w:rFonts w:ascii="Open Sans" w:eastAsia="Open Sans" w:hAnsi="Open Sans" w:cs="Open Sans"/>
            <w:lang w:val="en-GB"/>
          </w:rPr>
          <w:t>https://doi.org/10.3389/fped.2022.843023</w:t>
        </w:r>
      </w:hyperlink>
    </w:p>
    <w:p w14:paraId="41BF55C1" w14:textId="77777777" w:rsidR="001C3EF0" w:rsidRDefault="001C3EF0" w:rsidP="00EC087C">
      <w:pPr>
        <w:spacing w:after="0"/>
        <w:rPr>
          <w:rFonts w:ascii="Open Sans" w:eastAsia="Open Sans" w:hAnsi="Open Sans" w:cs="Open Sans"/>
          <w:lang w:val="en-GB"/>
        </w:rPr>
      </w:pPr>
    </w:p>
    <w:p w14:paraId="7BAD0F8A" w14:textId="77777777" w:rsidR="001C3EF0" w:rsidRDefault="001C3EF0" w:rsidP="00DE7F0D">
      <w:pPr>
        <w:spacing w:after="0"/>
        <w:rPr>
          <w:rStyle w:val="Hyperlink"/>
          <w:rFonts w:ascii="Open Sans" w:eastAsia="Open Sans" w:hAnsi="Open Sans" w:cs="Open Sans"/>
          <w:lang w:val="en-GB"/>
        </w:rPr>
      </w:pPr>
      <w:r w:rsidRPr="394436E8">
        <w:rPr>
          <w:rFonts w:ascii="Open Sans" w:eastAsia="Open Sans" w:hAnsi="Open Sans" w:cs="Open Sans"/>
          <w:lang w:val="en-GB"/>
        </w:rPr>
        <w:t xml:space="preserve">Paes, E. C., de Vries, I. A. C., M. Penris, W. M., Hanny, K. H., Lavrijsen, S. W., van Leerdam, E. K., Rademaker, M. M., Veldhoen, E. S., Eijkemans R. M. J. C., Kon, M., &amp; </w:t>
      </w:r>
      <w:r w:rsidRPr="394436E8">
        <w:rPr>
          <w:rFonts w:ascii="Open Sans" w:eastAsia="Open Sans" w:hAnsi="Open Sans" w:cs="Open Sans"/>
          <w:lang w:val="en-GB"/>
        </w:rPr>
        <w:lastRenderedPageBreak/>
        <w:t xml:space="preserve">Breugem, C. C. (2017) Growth and prevalence of feeding difficulties in children with Robin sequence: a retrospective cohort study.  </w:t>
      </w:r>
      <w:r w:rsidRPr="394436E8">
        <w:rPr>
          <w:rFonts w:ascii="Open Sans" w:eastAsia="Open Sans" w:hAnsi="Open Sans" w:cs="Open Sans"/>
          <w:i/>
          <w:iCs/>
          <w:lang w:val="en-GB"/>
        </w:rPr>
        <w:t>Clinical oral investigations,</w:t>
      </w:r>
      <w:r w:rsidRPr="394436E8">
        <w:rPr>
          <w:rFonts w:ascii="Open Sans" w:eastAsia="Open Sans" w:hAnsi="Open Sans" w:cs="Open Sans"/>
          <w:lang w:val="en-GB"/>
        </w:rPr>
        <w:t xml:space="preserve"> 21(6), pp 2063-2076.  </w:t>
      </w:r>
      <w:hyperlink r:id="rId275">
        <w:r w:rsidRPr="394436E8">
          <w:rPr>
            <w:rStyle w:val="Hyperlink"/>
            <w:rFonts w:ascii="Open Sans" w:eastAsia="Open Sans" w:hAnsi="Open Sans" w:cs="Open Sans"/>
            <w:lang w:val="en-GB"/>
          </w:rPr>
          <w:t>https://doi.org/10.1007%2Fs00784-016-1996-8</w:t>
        </w:r>
      </w:hyperlink>
    </w:p>
    <w:p w14:paraId="7782BCBA" w14:textId="77777777" w:rsidR="001C3EF0" w:rsidRDefault="001C3EF0" w:rsidP="00DE7F0D">
      <w:pPr>
        <w:spacing w:after="0"/>
        <w:rPr>
          <w:rFonts w:ascii="Open Sans" w:eastAsia="Open Sans" w:hAnsi="Open Sans" w:cs="Open Sans"/>
          <w:lang w:val="en-GB"/>
        </w:rPr>
      </w:pPr>
    </w:p>
    <w:p w14:paraId="393A23BC" w14:textId="77777777" w:rsidR="001C3EF0" w:rsidRDefault="001C3EF0" w:rsidP="00EC087C">
      <w:pPr>
        <w:spacing w:after="0"/>
        <w:rPr>
          <w:rFonts w:ascii="Open Sans" w:eastAsia="Open Sans" w:hAnsi="Open Sans" w:cs="Open Sans"/>
          <w:lang w:val="en-GB"/>
        </w:rPr>
      </w:pPr>
      <w:r w:rsidRPr="394436E8">
        <w:rPr>
          <w:rFonts w:ascii="Open Sans" w:eastAsia="Open Sans" w:hAnsi="Open Sans" w:cs="Open Sans"/>
          <w:lang w:val="en-GB"/>
        </w:rPr>
        <w:t xml:space="preserve">Simons, J. P., Greenberg, L. L., Mehta, D. K., Fabio, A., Maguire, R. C., &amp; Mandell, D. L. (2016) Laryngomalacia and swallowing function in children. Laryngoscope, 126 (2), pp478-484. </w:t>
      </w:r>
      <w:hyperlink r:id="rId276">
        <w:r w:rsidRPr="394436E8">
          <w:rPr>
            <w:rStyle w:val="Hyperlink"/>
            <w:rFonts w:ascii="Open Sans" w:eastAsia="Open Sans" w:hAnsi="Open Sans" w:cs="Open Sans"/>
            <w:lang w:val="en-GB"/>
          </w:rPr>
          <w:t>https://doi.org/10.1002%2Flary.25440</w:t>
        </w:r>
      </w:hyperlink>
    </w:p>
    <w:p w14:paraId="0679ADDB" w14:textId="77777777" w:rsidR="001C3EF0" w:rsidRDefault="001C3EF0" w:rsidP="00F62CD6">
      <w:pPr>
        <w:spacing w:beforeAutospacing="1" w:afterAutospacing="1"/>
        <w:rPr>
          <w:rFonts w:ascii="Open Sans" w:eastAsia="Calibri" w:hAnsi="Open Sans" w:cs="Open Sans"/>
          <w:color w:val="000000" w:themeColor="text1"/>
          <w:lang w:val="en-GB"/>
        </w:rPr>
      </w:pPr>
      <w:r w:rsidRPr="52D80B74">
        <w:rPr>
          <w:rFonts w:ascii="Open Sans" w:eastAsia="Calibri" w:hAnsi="Open Sans" w:cs="Open Sans"/>
          <w:color w:val="000000" w:themeColor="text1"/>
          <w:lang w:val="en-GB"/>
        </w:rPr>
        <w:t xml:space="preserve">Sullivan, P.B., Juszczak, E., Bachlet, A.M., Lambert, B., Vernon-Roberts, A., Grant, H.W., Eltumi, M., McLean, L., Alder, N., &amp; Thomas, A.G. (2005) ‘Gastrostomy tube feeding in children with cerebral palsy: a prospective, longitudinal study’, </w:t>
      </w:r>
      <w:r w:rsidRPr="52D80B74">
        <w:rPr>
          <w:rFonts w:ascii="Open Sans" w:eastAsia="Calibri" w:hAnsi="Open Sans" w:cs="Open Sans"/>
          <w:i/>
          <w:iCs/>
          <w:color w:val="000000" w:themeColor="text1"/>
          <w:lang w:val="en-GB"/>
        </w:rPr>
        <w:t>Developmental medicine and child neurology</w:t>
      </w:r>
      <w:r w:rsidRPr="52D80B74">
        <w:rPr>
          <w:rFonts w:ascii="Open Sans" w:eastAsia="Calibri" w:hAnsi="Open Sans" w:cs="Open Sans"/>
          <w:color w:val="000000" w:themeColor="text1"/>
          <w:lang w:val="en-GB"/>
        </w:rPr>
        <w:t xml:space="preserve">, 47(2), pp77-85, </w:t>
      </w:r>
      <w:hyperlink r:id="rId277">
        <w:r w:rsidRPr="52D80B74">
          <w:rPr>
            <w:rStyle w:val="Hyperlink"/>
            <w:rFonts w:ascii="Open Sans" w:eastAsia="Calibri" w:hAnsi="Open Sans" w:cs="Open Sans"/>
            <w:lang w:val="en-GB"/>
          </w:rPr>
          <w:t>https://doi.org/10.1017/s0012162205000162</w:t>
        </w:r>
      </w:hyperlink>
    </w:p>
    <w:p w14:paraId="050F53C6" w14:textId="77777777" w:rsidR="001C3EF0" w:rsidRDefault="001C3EF0" w:rsidP="00F62CD6">
      <w:pPr>
        <w:spacing w:after="0"/>
        <w:rPr>
          <w:rStyle w:val="Hyperlink"/>
          <w:rFonts w:ascii="Open Sans" w:eastAsia="Calibri" w:hAnsi="Open Sans" w:cs="Open Sans"/>
          <w:lang w:val="en-GB"/>
        </w:rPr>
      </w:pPr>
      <w:r w:rsidRPr="5F3A9967">
        <w:rPr>
          <w:rStyle w:val="normaltextrun"/>
          <w:rFonts w:ascii="Open Sans" w:eastAsia="Calibri" w:hAnsi="Open Sans" w:cs="Open Sans"/>
          <w:color w:val="000000" w:themeColor="text1"/>
          <w:lang w:val="en-GB"/>
        </w:rPr>
        <w:t>Van den Engel-Hoel, L., Harding, C., van Gerven, M., &amp; Cockerill, H. (2017) ‘Pediatric feeding and swallowing rehabilitation: An overview’.</w:t>
      </w:r>
      <w:r w:rsidRPr="5F3A9967">
        <w:rPr>
          <w:rStyle w:val="normaltextrun"/>
          <w:rFonts w:ascii="Open Sans" w:eastAsia="Calibri" w:hAnsi="Open Sans" w:cs="Open Sans"/>
          <w:i/>
          <w:iCs/>
          <w:color w:val="000000" w:themeColor="text1"/>
          <w:lang w:val="en-GB"/>
        </w:rPr>
        <w:t xml:space="preserve"> Journal of pediatric rehabilitation medicine</w:t>
      </w:r>
      <w:r w:rsidRPr="5F3A9967">
        <w:rPr>
          <w:rStyle w:val="normaltextrun"/>
          <w:rFonts w:ascii="Open Sans" w:eastAsia="Calibri" w:hAnsi="Open Sans" w:cs="Open Sans"/>
          <w:color w:val="000000" w:themeColor="text1"/>
          <w:lang w:val="en-GB"/>
        </w:rPr>
        <w:t xml:space="preserve">, 10 (2), pp. 95-105, </w:t>
      </w:r>
      <w:hyperlink r:id="rId278">
        <w:r w:rsidRPr="5F3A9967">
          <w:rPr>
            <w:rStyle w:val="Hyperlink"/>
            <w:rFonts w:ascii="Open Sans" w:eastAsia="Calibri" w:hAnsi="Open Sans" w:cs="Open Sans"/>
            <w:lang w:val="en-GB"/>
          </w:rPr>
          <w:t>https://doi.org/10.3233/PRM-170435</w:t>
        </w:r>
      </w:hyperlink>
    </w:p>
    <w:p w14:paraId="7A636BC3" w14:textId="7C29231A" w:rsidR="00E600C9" w:rsidRPr="00E600C9" w:rsidRDefault="00313415" w:rsidP="00E600C9">
      <w:pPr>
        <w:spacing w:beforeAutospacing="1" w:afterAutospacing="1"/>
        <w:rPr>
          <w:rStyle w:val="Hyperlink"/>
          <w:rFonts w:ascii="Open Sans" w:eastAsia="Calibri" w:hAnsi="Open Sans" w:cs="Open Sans"/>
          <w:b/>
          <w:bCs/>
          <w:color w:val="auto"/>
          <w:u w:val="none"/>
          <w:lang w:val="en-GB"/>
        </w:rPr>
      </w:pPr>
      <w:r w:rsidRPr="06F4B889">
        <w:rPr>
          <w:rFonts w:ascii="Open Sans" w:eastAsia="Calibri" w:hAnsi="Open Sans" w:cs="Open Sans"/>
          <w:b/>
          <w:bCs/>
          <w:lang w:val="en-GB"/>
        </w:rPr>
        <w:t xml:space="preserve">Paediatrics </w:t>
      </w:r>
      <w:r w:rsidR="00ED27F0" w:rsidRPr="06F4B889">
        <w:rPr>
          <w:rFonts w:ascii="Open Sans" w:eastAsia="Calibri" w:hAnsi="Open Sans" w:cs="Open Sans"/>
          <w:b/>
          <w:bCs/>
          <w:lang w:val="en-GB"/>
        </w:rPr>
        <w:t>–</w:t>
      </w:r>
      <w:r w:rsidRPr="06F4B889">
        <w:rPr>
          <w:rFonts w:ascii="Open Sans" w:eastAsia="Calibri" w:hAnsi="Open Sans" w:cs="Open Sans"/>
          <w:b/>
          <w:bCs/>
          <w:lang w:val="en-GB"/>
        </w:rPr>
        <w:t xml:space="preserve"> respiratory</w:t>
      </w:r>
    </w:p>
    <w:p w14:paraId="0EEF43C6" w14:textId="754FE801" w:rsidR="222A296E" w:rsidRDefault="222A296E" w:rsidP="06F4B889">
      <w:pPr>
        <w:spacing w:beforeAutospacing="1" w:afterAutospacing="1"/>
        <w:rPr>
          <w:rStyle w:val="normaltextrun"/>
          <w:rFonts w:ascii="Open Sans" w:eastAsia="Open Sans" w:hAnsi="Open Sans" w:cs="Open Sans"/>
          <w:color w:val="1C1D1E"/>
          <w:lang w:val="en-GB"/>
        </w:rPr>
      </w:pPr>
      <w:r w:rsidRPr="06F4B889">
        <w:rPr>
          <w:rFonts w:ascii="Open Sans" w:eastAsia="Calibri" w:hAnsi="Open Sans" w:cs="Open Sans"/>
          <w:color w:val="000000" w:themeColor="text1"/>
          <w:lang w:val="en-GB"/>
        </w:rPr>
        <w:t xml:space="preserve">APCP (2024) </w:t>
      </w:r>
      <w:r w:rsidRPr="06F4B889">
        <w:rPr>
          <w:rFonts w:ascii="Open Sans" w:eastAsia="Open Sans" w:hAnsi="Open Sans" w:cs="Open Sans"/>
          <w:lang w:val="en-GB"/>
        </w:rPr>
        <w:t xml:space="preserve">The Association of Paediatric Chartered Physiotherapists Respiratory Risk Identification Matrix for Children and Young People with Neurological Impairment. </w:t>
      </w:r>
      <w:hyperlink r:id="rId279">
        <w:r w:rsidRPr="06F4B889">
          <w:rPr>
            <w:rStyle w:val="Hyperlink"/>
            <w:rFonts w:ascii="Open Sans" w:eastAsia="Open Sans" w:hAnsi="Open Sans" w:cs="Open Sans"/>
            <w:lang w:val="en-GB"/>
          </w:rPr>
          <w:t>A</w:t>
        </w:r>
        <w:r w:rsidR="7D08D859" w:rsidRPr="06F4B889">
          <w:rPr>
            <w:rStyle w:val="Hyperlink"/>
            <w:rFonts w:ascii="Open Sans" w:eastAsia="Open Sans" w:hAnsi="Open Sans" w:cs="Open Sans"/>
            <w:lang w:val="en-GB"/>
          </w:rPr>
          <w:t>CPC Risk Identification Matrix</w:t>
        </w:r>
      </w:hyperlink>
    </w:p>
    <w:p w14:paraId="1FF52360" w14:textId="355DEDDF" w:rsidR="06F4B889" w:rsidRDefault="06F4B889" w:rsidP="06F4B889">
      <w:pPr>
        <w:spacing w:beforeAutospacing="1" w:afterAutospacing="1"/>
        <w:rPr>
          <w:rFonts w:ascii="Open Sans" w:eastAsia="Open Sans" w:hAnsi="Open Sans" w:cs="Open Sans"/>
          <w:lang w:val="en-GB"/>
        </w:rPr>
      </w:pPr>
    </w:p>
    <w:p w14:paraId="0DFAF193" w14:textId="77777777" w:rsidR="00E600C9" w:rsidRPr="00F62CD6" w:rsidRDefault="00E600C9" w:rsidP="00F62CD6">
      <w:pPr>
        <w:spacing w:beforeAutospacing="1" w:afterAutospacing="1"/>
        <w:rPr>
          <w:rFonts w:ascii="Open Sans" w:eastAsia="Calibri" w:hAnsi="Open Sans" w:cs="Open Sans"/>
          <w:color w:val="000000" w:themeColor="text1"/>
          <w:lang w:val="en-GB"/>
        </w:rPr>
      </w:pPr>
      <w:r w:rsidRPr="52D80B74">
        <w:rPr>
          <w:rFonts w:ascii="Open Sans" w:eastAsia="Calibri" w:hAnsi="Open Sans" w:cs="Open Sans"/>
          <w:color w:val="000000" w:themeColor="text1"/>
          <w:lang w:val="en-GB"/>
        </w:rPr>
        <w:t xml:space="preserve">Caldarelli, V., Porcaro, F., Filippo, P. D., Attanasi, M., Fainardi, V., Gallucci, M., Mazza, A., Ullmann, N., &amp; La Grutta, S. (2022) ‘Long-term ventilation in children with Medical complexity: A challenging issue’, Children, 9(11), 1700, </w:t>
      </w:r>
      <w:hyperlink r:id="rId280">
        <w:r w:rsidRPr="52D80B74">
          <w:rPr>
            <w:rStyle w:val="Hyperlink"/>
            <w:rFonts w:ascii="Open Sans" w:eastAsia="Calibri" w:hAnsi="Open Sans" w:cs="Open Sans"/>
            <w:lang w:val="en-GB"/>
          </w:rPr>
          <w:t>https://doi.org/10.3390/children9111700</w:t>
        </w:r>
      </w:hyperlink>
    </w:p>
    <w:p w14:paraId="6F1256C9" w14:textId="77777777" w:rsidR="00E600C9" w:rsidRDefault="00E600C9" w:rsidP="5F3A9967">
      <w:pPr>
        <w:spacing w:after="0"/>
        <w:rPr>
          <w:rStyle w:val="Hyperlink"/>
          <w:rFonts w:ascii="Open Sans" w:eastAsia="Calibri" w:hAnsi="Open Sans" w:cs="Open Sans"/>
          <w:lang w:val="en-GB"/>
        </w:rPr>
      </w:pPr>
      <w:r w:rsidRPr="5F3A9967">
        <w:rPr>
          <w:rFonts w:ascii="Open Sans" w:eastAsia="Calibri" w:hAnsi="Open Sans" w:cs="Open Sans"/>
          <w:lang w:val="en-GB"/>
        </w:rPr>
        <w:t xml:space="preserve">Hysinger, E. B. (2021) Central airway issues in bronchopulmonary dysplasia. </w:t>
      </w:r>
      <w:r w:rsidRPr="5F3A9967">
        <w:rPr>
          <w:rFonts w:ascii="Open Sans" w:eastAsia="Calibri" w:hAnsi="Open Sans" w:cs="Open Sans"/>
          <w:i/>
          <w:iCs/>
          <w:lang w:val="en-GB"/>
        </w:rPr>
        <w:t>Pediatric pulmonology</w:t>
      </w:r>
      <w:r w:rsidRPr="5F3A9967">
        <w:rPr>
          <w:rFonts w:ascii="Open Sans" w:eastAsia="Calibri" w:hAnsi="Open Sans" w:cs="Open Sans"/>
          <w:lang w:val="en-GB"/>
        </w:rPr>
        <w:t xml:space="preserve">, 56(11), pp3518-3526. </w:t>
      </w:r>
      <w:hyperlink r:id="rId281">
        <w:r w:rsidRPr="5F3A9967">
          <w:rPr>
            <w:rStyle w:val="Hyperlink"/>
            <w:rFonts w:ascii="Open Sans" w:eastAsia="Calibri" w:hAnsi="Open Sans" w:cs="Open Sans"/>
            <w:lang w:val="en-GB"/>
          </w:rPr>
          <w:t>https://doi.org/10.1002/ppul.25417</w:t>
        </w:r>
      </w:hyperlink>
    </w:p>
    <w:p w14:paraId="1AFAB7C2" w14:textId="77777777" w:rsidR="00F67C3C" w:rsidRDefault="00F67C3C" w:rsidP="5F3A9967">
      <w:pPr>
        <w:spacing w:after="0"/>
        <w:rPr>
          <w:rFonts w:ascii="Open Sans" w:eastAsia="Calibri" w:hAnsi="Open Sans" w:cs="Open Sans"/>
          <w:lang w:val="en-GB"/>
        </w:rPr>
      </w:pPr>
    </w:p>
    <w:p w14:paraId="2D985AAD" w14:textId="77777777" w:rsidR="00E600C9" w:rsidRDefault="00E600C9" w:rsidP="394436E8">
      <w:pPr>
        <w:spacing w:after="0"/>
        <w:rPr>
          <w:rFonts w:ascii="Open Sans" w:eastAsia="Open Sans" w:hAnsi="Open Sans" w:cs="Open Sans"/>
          <w:lang w:val="en-GB"/>
        </w:rPr>
      </w:pPr>
      <w:r w:rsidRPr="394436E8">
        <w:rPr>
          <w:rFonts w:ascii="Open Sans" w:eastAsia="Open Sans" w:hAnsi="Open Sans" w:cs="Open Sans"/>
          <w:lang w:val="en-GB"/>
        </w:rPr>
        <w:lastRenderedPageBreak/>
        <w:t xml:space="preserve">Morton, R., Minford, J., Ellis, R., &amp; Pinnington, L. (2002) Aspiration with dysphagia: The interaction between oropharyngeal and respiratory impairments. </w:t>
      </w:r>
      <w:r w:rsidRPr="394436E8">
        <w:rPr>
          <w:rFonts w:ascii="Open Sans" w:eastAsia="Open Sans" w:hAnsi="Open Sans" w:cs="Open Sans"/>
          <w:i/>
          <w:iCs/>
          <w:lang w:val="en-GB"/>
        </w:rPr>
        <w:t>Dysphagia,</w:t>
      </w:r>
      <w:r w:rsidRPr="394436E8">
        <w:rPr>
          <w:rFonts w:ascii="Open Sans" w:eastAsia="Open Sans" w:hAnsi="Open Sans" w:cs="Open Sans"/>
          <w:lang w:val="en-GB"/>
        </w:rPr>
        <w:t xml:space="preserve"> 17(3), pp192-196. </w:t>
      </w:r>
      <w:hyperlink r:id="rId282">
        <w:r w:rsidRPr="394436E8">
          <w:rPr>
            <w:rStyle w:val="Hyperlink"/>
            <w:rFonts w:ascii="Open Sans" w:eastAsia="Open Sans" w:hAnsi="Open Sans" w:cs="Open Sans"/>
            <w:lang w:val="en-GB"/>
          </w:rPr>
          <w:t>https://doi.org/10.1007/s00455-002-0051-x</w:t>
        </w:r>
      </w:hyperlink>
      <w:r w:rsidRPr="394436E8">
        <w:rPr>
          <w:rFonts w:ascii="Open Sans" w:eastAsia="Open Sans" w:hAnsi="Open Sans" w:cs="Open Sans"/>
          <w:lang w:val="en-GB"/>
        </w:rPr>
        <w:t>.</w:t>
      </w:r>
    </w:p>
    <w:p w14:paraId="011459D6" w14:textId="77777777" w:rsidR="00F67C3C" w:rsidRDefault="00F67C3C" w:rsidP="394436E8">
      <w:pPr>
        <w:spacing w:after="0"/>
        <w:rPr>
          <w:rFonts w:ascii="Open Sans" w:eastAsia="Open Sans" w:hAnsi="Open Sans" w:cs="Open Sans"/>
          <w:lang w:val="en-GB"/>
        </w:rPr>
      </w:pPr>
    </w:p>
    <w:p w14:paraId="48DB69DA" w14:textId="77777777" w:rsidR="00E600C9" w:rsidRDefault="00E600C9" w:rsidP="00D57E7E">
      <w:pPr>
        <w:spacing w:after="0"/>
        <w:rPr>
          <w:rStyle w:val="Hyperlink"/>
          <w:rFonts w:ascii="Segoe UI" w:eastAsia="Segoe UI" w:hAnsi="Segoe UI" w:cs="Segoe UI"/>
          <w:lang w:val="en-GB"/>
        </w:rPr>
      </w:pPr>
      <w:r w:rsidRPr="38D110F2">
        <w:rPr>
          <w:rFonts w:ascii="Segoe UI" w:eastAsia="Segoe UI" w:hAnsi="Segoe UI" w:cs="Segoe UI"/>
          <w:lang w:val="en-GB"/>
        </w:rPr>
        <w:t>Sobotka, S. A., Laudon, S., Jackson, A. J., Harendt, S. E., &amp; Baker, C. D. (2022). A literature review of feeding disorders in children with tracheostomies and ventilators.</w:t>
      </w:r>
      <w:r w:rsidRPr="38D110F2">
        <w:rPr>
          <w:rFonts w:ascii="Segoe UI" w:eastAsia="Segoe UI" w:hAnsi="Segoe UI" w:cs="Segoe UI"/>
          <w:i/>
          <w:iCs/>
          <w:lang w:val="en-GB"/>
        </w:rPr>
        <w:t xml:space="preserve"> Pediatric annals,</w:t>
      </w:r>
      <w:r w:rsidRPr="38D110F2">
        <w:rPr>
          <w:rFonts w:ascii="Segoe UI" w:eastAsia="Segoe UI" w:hAnsi="Segoe UI" w:cs="Segoe UI"/>
          <w:lang w:val="en-GB"/>
        </w:rPr>
        <w:t xml:space="preserve"> 51(7), e291–e296. </w:t>
      </w:r>
      <w:hyperlink r:id="rId283">
        <w:r w:rsidRPr="38D110F2">
          <w:rPr>
            <w:rStyle w:val="Hyperlink"/>
            <w:rFonts w:ascii="Segoe UI" w:eastAsia="Segoe UI" w:hAnsi="Segoe UI" w:cs="Segoe UI"/>
            <w:lang w:val="en-GB"/>
          </w:rPr>
          <w:t>https://doi.org/10.3928/19382359-20220504-05</w:t>
        </w:r>
      </w:hyperlink>
    </w:p>
    <w:p w14:paraId="675F2FD5" w14:textId="77777777" w:rsidR="00F67C3C" w:rsidRDefault="00F67C3C" w:rsidP="00D57E7E">
      <w:pPr>
        <w:spacing w:after="0"/>
        <w:rPr>
          <w:rFonts w:ascii="Segoe UI" w:eastAsia="Segoe UI" w:hAnsi="Segoe UI" w:cs="Segoe UI"/>
          <w:lang w:val="en-GB"/>
        </w:rPr>
      </w:pPr>
    </w:p>
    <w:p w14:paraId="2478A338" w14:textId="77777777" w:rsidR="00E600C9" w:rsidRDefault="00E600C9" w:rsidP="00ED27F0">
      <w:pPr>
        <w:spacing w:after="0"/>
        <w:rPr>
          <w:rStyle w:val="Hyperlink"/>
          <w:rFonts w:ascii="Open Sans" w:eastAsia="Open Sans" w:hAnsi="Open Sans" w:cs="Open Sans"/>
          <w:lang w:val="en-GB"/>
        </w:rPr>
      </w:pPr>
      <w:r w:rsidRPr="52D80B74">
        <w:rPr>
          <w:rFonts w:ascii="Open Sans" w:eastAsia="Open Sans" w:hAnsi="Open Sans" w:cs="Open Sans"/>
          <w:color w:val="333333"/>
          <w:lang w:val="en-GB"/>
        </w:rPr>
        <w:t xml:space="preserve">Sobotka, S.A., Laudon, S., Jackson, A.J., Harendt, S.E., &amp; Baker,C.D. (2022) A literature review of feeding disorders in children with tracheostomies and ventilators. </w:t>
      </w:r>
      <w:r w:rsidRPr="52D80B74">
        <w:rPr>
          <w:rFonts w:ascii="Open Sans" w:eastAsia="Open Sans" w:hAnsi="Open Sans" w:cs="Open Sans"/>
          <w:i/>
          <w:iCs/>
          <w:color w:val="333333"/>
          <w:lang w:val="en-GB"/>
        </w:rPr>
        <w:t>Pediatric annals,</w:t>
      </w:r>
      <w:r w:rsidRPr="52D80B74">
        <w:rPr>
          <w:rFonts w:ascii="Open Sans" w:eastAsia="Open Sans" w:hAnsi="Open Sans" w:cs="Open Sans"/>
          <w:color w:val="333333"/>
          <w:lang w:val="en-GB"/>
        </w:rPr>
        <w:t xml:space="preserve"> 51(7), ppe291–e296.  </w:t>
      </w:r>
      <w:hyperlink r:id="rId284">
        <w:r w:rsidRPr="52D80B74">
          <w:rPr>
            <w:rStyle w:val="Hyperlink"/>
            <w:rFonts w:ascii="Open Sans" w:eastAsia="Open Sans" w:hAnsi="Open Sans" w:cs="Open Sans"/>
            <w:lang w:val="en-GB"/>
          </w:rPr>
          <w:t>https://doi.org/10.3928/19382359-20220504-05</w:t>
        </w:r>
      </w:hyperlink>
    </w:p>
    <w:p w14:paraId="212C22CB" w14:textId="77777777" w:rsidR="00F67C3C" w:rsidRDefault="00F67C3C" w:rsidP="00ED27F0">
      <w:pPr>
        <w:spacing w:after="0"/>
        <w:rPr>
          <w:rFonts w:ascii="Open Sans" w:eastAsia="Open Sans" w:hAnsi="Open Sans" w:cs="Open Sans"/>
          <w:color w:val="333333"/>
          <w:lang w:val="en-GB"/>
        </w:rPr>
      </w:pPr>
    </w:p>
    <w:p w14:paraId="431A58B6" w14:textId="77777777" w:rsidR="00E600C9" w:rsidRDefault="00E600C9" w:rsidP="00F95EA9">
      <w:pPr>
        <w:spacing w:after="0"/>
        <w:rPr>
          <w:rStyle w:val="Hyperlink"/>
          <w:rFonts w:ascii="Open Sans" w:eastAsia="Open Sans" w:hAnsi="Open Sans" w:cs="Open Sans"/>
          <w:lang w:val="en-GB"/>
        </w:rPr>
      </w:pPr>
      <w:r w:rsidRPr="394436E8">
        <w:rPr>
          <w:rFonts w:ascii="Open Sans" w:eastAsia="Open Sans" w:hAnsi="Open Sans" w:cs="Open Sans"/>
          <w:lang w:val="en-GB"/>
        </w:rPr>
        <w:t xml:space="preserve">Weir, K. A., McMahon, S., Taylor, S., &amp; Chang, A. B. (2011) Oropharyngeal aspiration and silent aspiration in children. </w:t>
      </w:r>
      <w:r w:rsidRPr="394436E8">
        <w:rPr>
          <w:rFonts w:ascii="Open Sans" w:eastAsia="Open Sans" w:hAnsi="Open Sans" w:cs="Open Sans"/>
          <w:i/>
          <w:iCs/>
          <w:lang w:val="en-GB"/>
        </w:rPr>
        <w:t xml:space="preserve">Chest, </w:t>
      </w:r>
      <w:r w:rsidRPr="394436E8">
        <w:rPr>
          <w:rFonts w:ascii="Open Sans" w:eastAsia="Open Sans" w:hAnsi="Open Sans" w:cs="Open Sans"/>
          <w:lang w:val="en-GB"/>
        </w:rPr>
        <w:t xml:space="preserve">140(3), pp589-597. </w:t>
      </w:r>
      <w:hyperlink r:id="rId285">
        <w:r w:rsidRPr="394436E8">
          <w:rPr>
            <w:rStyle w:val="Hyperlink"/>
            <w:rFonts w:ascii="Open Sans" w:eastAsia="Open Sans" w:hAnsi="Open Sans" w:cs="Open Sans"/>
            <w:lang w:val="en-GB"/>
          </w:rPr>
          <w:t>https://doi.org/10.1378/chest.10-1618</w:t>
        </w:r>
      </w:hyperlink>
    </w:p>
    <w:p w14:paraId="1B54F6F5" w14:textId="5C84FF44" w:rsidR="00692F94" w:rsidRDefault="00692F94" w:rsidP="394436E8">
      <w:pPr>
        <w:spacing w:after="0"/>
        <w:rPr>
          <w:rFonts w:ascii="Open Sans" w:eastAsia="Open Sans" w:hAnsi="Open Sans" w:cs="Open Sans"/>
          <w:lang w:val="en-GB"/>
        </w:rPr>
      </w:pPr>
    </w:p>
    <w:p w14:paraId="02DE3D89" w14:textId="429D5515" w:rsidR="00F1560F" w:rsidRPr="00F1560F" w:rsidRDefault="00F1560F" w:rsidP="394436E8">
      <w:pPr>
        <w:spacing w:after="0"/>
        <w:rPr>
          <w:rFonts w:ascii="Open Sans" w:eastAsia="Open Sans" w:hAnsi="Open Sans" w:cs="Open Sans"/>
          <w:b/>
          <w:bCs/>
          <w:lang w:val="en-GB"/>
        </w:rPr>
      </w:pPr>
      <w:r w:rsidRPr="00F1560F">
        <w:rPr>
          <w:rFonts w:ascii="Open Sans" w:eastAsia="Open Sans" w:hAnsi="Open Sans" w:cs="Open Sans"/>
          <w:b/>
          <w:bCs/>
          <w:lang w:val="en-GB"/>
        </w:rPr>
        <w:t>Paediatric – instrumental assessment</w:t>
      </w:r>
    </w:p>
    <w:p w14:paraId="3FB0A467" w14:textId="77777777" w:rsidR="00F67C3C" w:rsidRDefault="00F67C3C" w:rsidP="394436E8">
      <w:pPr>
        <w:spacing w:after="0"/>
        <w:rPr>
          <w:rFonts w:ascii="Open Sans" w:eastAsia="Open Sans" w:hAnsi="Open Sans" w:cs="Open Sans"/>
          <w:lang w:val="en-GB"/>
        </w:rPr>
      </w:pPr>
    </w:p>
    <w:p w14:paraId="769FEC9D" w14:textId="77777777" w:rsidR="00F67C3C" w:rsidRDefault="00F67C3C" w:rsidP="394436E8">
      <w:pPr>
        <w:spacing w:after="0"/>
        <w:rPr>
          <w:rFonts w:ascii="Open Sans" w:eastAsia="Open Sans" w:hAnsi="Open Sans" w:cs="Open Sans"/>
          <w:lang w:val="en-GB"/>
        </w:rPr>
      </w:pPr>
      <w:r w:rsidRPr="394436E8">
        <w:rPr>
          <w:rFonts w:ascii="Open Sans" w:eastAsia="Open Sans" w:hAnsi="Open Sans" w:cs="Open Sans"/>
          <w:lang w:val="en-GB"/>
        </w:rPr>
        <w:t xml:space="preserve">Mirrett, P. L., Riski, J. E., Glascott, J., &amp; Johnson, V. (1994) Videofluroscopic assessment of dysphagia in children with severe spastic cerebral palsy. </w:t>
      </w:r>
      <w:r w:rsidRPr="394436E8">
        <w:rPr>
          <w:rFonts w:ascii="Open Sans" w:eastAsia="Open Sans" w:hAnsi="Open Sans" w:cs="Open Sans"/>
          <w:i/>
          <w:iCs/>
          <w:lang w:val="en-GB"/>
        </w:rPr>
        <w:t>Dysphagia,</w:t>
      </w:r>
      <w:r w:rsidRPr="394436E8">
        <w:rPr>
          <w:rFonts w:ascii="Open Sans" w:eastAsia="Open Sans" w:hAnsi="Open Sans" w:cs="Open Sans"/>
          <w:lang w:val="en-GB"/>
        </w:rPr>
        <w:t xml:space="preserve"> 9(3), pp174-179. </w:t>
      </w:r>
      <w:hyperlink r:id="rId286">
        <w:r w:rsidRPr="394436E8">
          <w:rPr>
            <w:rStyle w:val="Hyperlink"/>
            <w:rFonts w:ascii="Open Sans" w:eastAsia="Open Sans" w:hAnsi="Open Sans" w:cs="Open Sans"/>
            <w:lang w:val="en-GB"/>
          </w:rPr>
          <w:t>https://doi.org/0.1007/BF00341262</w:t>
        </w:r>
      </w:hyperlink>
      <w:r w:rsidRPr="394436E8">
        <w:rPr>
          <w:rFonts w:ascii="Open Sans" w:eastAsia="Open Sans" w:hAnsi="Open Sans" w:cs="Open Sans"/>
          <w:lang w:val="en-GB"/>
        </w:rPr>
        <w:t>.</w:t>
      </w:r>
    </w:p>
    <w:p w14:paraId="7C37AB1D" w14:textId="77777777" w:rsidR="00F67C3C" w:rsidRDefault="00F67C3C" w:rsidP="394436E8">
      <w:pPr>
        <w:spacing w:after="0"/>
        <w:rPr>
          <w:rFonts w:ascii="Open Sans" w:eastAsia="Open Sans" w:hAnsi="Open Sans" w:cs="Open Sans"/>
          <w:lang w:val="en-GB"/>
        </w:rPr>
      </w:pPr>
    </w:p>
    <w:p w14:paraId="31539EF8" w14:textId="1B419EB2" w:rsidR="007731C9" w:rsidRDefault="00F67C3C" w:rsidP="394436E8">
      <w:pPr>
        <w:spacing w:after="0"/>
        <w:rPr>
          <w:rFonts w:ascii="Open Sans" w:eastAsia="Open Sans" w:hAnsi="Open Sans" w:cs="Open Sans"/>
          <w:lang w:val="en-GB"/>
        </w:rPr>
      </w:pPr>
      <w:r w:rsidRPr="394436E8">
        <w:rPr>
          <w:rFonts w:ascii="Open Sans" w:eastAsia="Open Sans" w:hAnsi="Open Sans" w:cs="Open Sans"/>
          <w:lang w:val="en-GB"/>
        </w:rPr>
        <w:t xml:space="preserve">Taniguchi, M. H., &amp; Moyer, R. S. (1994) Assessment of risk factors for pneumonia in dysphasic children. Significance of videoflouroscopy swallowing evaluation. </w:t>
      </w:r>
      <w:r w:rsidRPr="394436E8">
        <w:rPr>
          <w:rFonts w:ascii="Open Sans" w:eastAsia="Open Sans" w:hAnsi="Open Sans" w:cs="Open Sans"/>
          <w:i/>
          <w:iCs/>
          <w:lang w:val="en-GB"/>
        </w:rPr>
        <w:t>Developmental medicine and child neurology,</w:t>
      </w:r>
      <w:r w:rsidRPr="394436E8">
        <w:rPr>
          <w:rFonts w:ascii="Open Sans" w:eastAsia="Open Sans" w:hAnsi="Open Sans" w:cs="Open Sans"/>
          <w:lang w:val="en-GB"/>
        </w:rPr>
        <w:t xml:space="preserve"> 36(6), pp495-502. </w:t>
      </w:r>
      <w:hyperlink r:id="rId287">
        <w:r w:rsidRPr="394436E8">
          <w:rPr>
            <w:rStyle w:val="Hyperlink"/>
            <w:rFonts w:ascii="Open Sans" w:eastAsia="Open Sans" w:hAnsi="Open Sans" w:cs="Open Sans"/>
            <w:lang w:val="en-GB"/>
          </w:rPr>
          <w:t>https://doi/org/10.1111/j.1469-8749.1994.tb11879.x</w:t>
        </w:r>
      </w:hyperlink>
      <w:r w:rsidRPr="394436E8">
        <w:rPr>
          <w:rFonts w:ascii="Open Sans" w:eastAsia="Open Sans" w:hAnsi="Open Sans" w:cs="Open Sans"/>
          <w:lang w:val="en-GB"/>
        </w:rPr>
        <w:t>.</w:t>
      </w:r>
    </w:p>
    <w:p w14:paraId="4FF355ED" w14:textId="77777777" w:rsidR="008B4D43" w:rsidRDefault="008B4D43" w:rsidP="394436E8">
      <w:pPr>
        <w:spacing w:after="0"/>
        <w:rPr>
          <w:rFonts w:ascii="Open Sans" w:eastAsia="Open Sans" w:hAnsi="Open Sans" w:cs="Open Sans"/>
          <w:lang w:val="en-GB"/>
        </w:rPr>
      </w:pPr>
    </w:p>
    <w:p w14:paraId="03CDDB30" w14:textId="329A8EF9" w:rsidR="00F67C3C" w:rsidRPr="00F67C3C" w:rsidRDefault="008B4D43" w:rsidP="394436E8">
      <w:pPr>
        <w:spacing w:after="0"/>
        <w:rPr>
          <w:rFonts w:ascii="Open Sans" w:eastAsia="Open Sans" w:hAnsi="Open Sans" w:cs="Open Sans"/>
          <w:b/>
          <w:bCs/>
          <w:lang w:val="en-GB"/>
        </w:rPr>
      </w:pPr>
      <w:r w:rsidRPr="008B4D43">
        <w:rPr>
          <w:rFonts w:ascii="Open Sans" w:eastAsia="Open Sans" w:hAnsi="Open Sans" w:cs="Open Sans"/>
          <w:b/>
          <w:bCs/>
          <w:lang w:val="en-GB"/>
        </w:rPr>
        <w:t>Paediatrics – cerebral palsy</w:t>
      </w:r>
    </w:p>
    <w:p w14:paraId="0B5E7A83" w14:textId="77777777" w:rsidR="00F67C3C" w:rsidRDefault="00F67C3C" w:rsidP="394436E8">
      <w:pPr>
        <w:spacing w:after="0"/>
        <w:rPr>
          <w:rFonts w:ascii="Open Sans" w:eastAsia="Open Sans" w:hAnsi="Open Sans" w:cs="Open Sans"/>
          <w:lang w:val="en-GB"/>
        </w:rPr>
      </w:pPr>
    </w:p>
    <w:p w14:paraId="428E9E4D" w14:textId="77777777" w:rsidR="00F67C3C" w:rsidRDefault="00F67C3C" w:rsidP="00F63788">
      <w:pPr>
        <w:spacing w:after="0"/>
        <w:rPr>
          <w:rFonts w:ascii="Open Sans" w:eastAsia="Open Sans" w:hAnsi="Open Sans" w:cs="Open Sans"/>
          <w:lang w:val="en-GB"/>
        </w:rPr>
      </w:pPr>
      <w:r w:rsidRPr="394436E8">
        <w:rPr>
          <w:rFonts w:ascii="Open Sans" w:eastAsia="Open Sans" w:hAnsi="Open Sans" w:cs="Open Sans"/>
          <w:lang w:val="en-GB"/>
        </w:rPr>
        <w:t xml:space="preserve">Calis, E. A. C., Veugelers, R., Sheppard, J. J., Tibboeli, D., Evenhuis, H. M., &amp; Penning, C. (2008) Dysphagia in children with severe generalized cerebral palsy and intellectual disability. </w:t>
      </w:r>
      <w:r w:rsidRPr="394436E8">
        <w:rPr>
          <w:rFonts w:ascii="Open Sans" w:eastAsia="Open Sans" w:hAnsi="Open Sans" w:cs="Open Sans"/>
          <w:i/>
          <w:iCs/>
          <w:lang w:val="en-GB"/>
        </w:rPr>
        <w:t>Developmental medicine and child neurology,</w:t>
      </w:r>
      <w:r w:rsidRPr="394436E8">
        <w:rPr>
          <w:rFonts w:ascii="Open Sans" w:eastAsia="Open Sans" w:hAnsi="Open Sans" w:cs="Open Sans"/>
          <w:lang w:val="en-GB"/>
        </w:rPr>
        <w:t xml:space="preserve"> 50(8), pp625-630. </w:t>
      </w:r>
      <w:hyperlink r:id="rId288">
        <w:r w:rsidRPr="394436E8">
          <w:rPr>
            <w:rStyle w:val="Hyperlink"/>
            <w:rFonts w:ascii="Open Sans" w:eastAsia="Open Sans" w:hAnsi="Open Sans" w:cs="Open Sans"/>
            <w:lang w:val="en-GB"/>
          </w:rPr>
          <w:t>https://doi.org/10.1111/j.1469-8749.2008.03047.x</w:t>
        </w:r>
      </w:hyperlink>
      <w:r w:rsidRPr="394436E8">
        <w:rPr>
          <w:rFonts w:ascii="Open Sans" w:eastAsia="Open Sans" w:hAnsi="Open Sans" w:cs="Open Sans"/>
          <w:lang w:val="en-GB"/>
        </w:rPr>
        <w:t>.</w:t>
      </w:r>
    </w:p>
    <w:p w14:paraId="364CDA53" w14:textId="77777777" w:rsidR="00F67C3C" w:rsidRDefault="00F67C3C" w:rsidP="00F63788">
      <w:pPr>
        <w:spacing w:after="0"/>
        <w:rPr>
          <w:rFonts w:ascii="Open Sans" w:eastAsia="Open Sans" w:hAnsi="Open Sans" w:cs="Open Sans"/>
          <w:lang w:val="en-GB"/>
        </w:rPr>
      </w:pPr>
    </w:p>
    <w:p w14:paraId="745BB7FA" w14:textId="77777777" w:rsidR="00F67C3C" w:rsidRDefault="00F67C3C" w:rsidP="00F63788">
      <w:pPr>
        <w:spacing w:after="0"/>
        <w:rPr>
          <w:rStyle w:val="Hyperlink"/>
          <w:rFonts w:ascii="Open Sans" w:eastAsia="Open Sans" w:hAnsi="Open Sans" w:cs="Open Sans"/>
          <w:lang w:val="en-GB"/>
        </w:rPr>
      </w:pPr>
      <w:r w:rsidRPr="394436E8">
        <w:rPr>
          <w:rFonts w:ascii="Open Sans" w:eastAsia="Open Sans" w:hAnsi="Open Sans" w:cs="Open Sans"/>
          <w:lang w:val="en-GB"/>
        </w:rPr>
        <w:t>Reilly, S., Skuse, D. H., &amp; Poblete, X. (1996) The prevalence of feeding problems and oral motor dysfunction in children with cerebral palsy: a community survey.</w:t>
      </w:r>
      <w:r w:rsidRPr="394436E8">
        <w:rPr>
          <w:rFonts w:ascii="Open Sans" w:eastAsia="Open Sans" w:hAnsi="Open Sans" w:cs="Open Sans"/>
          <w:i/>
          <w:iCs/>
          <w:lang w:val="en-GB"/>
        </w:rPr>
        <w:t xml:space="preserve"> Journal of paediatrics, </w:t>
      </w:r>
      <w:r w:rsidRPr="394436E8">
        <w:rPr>
          <w:rFonts w:ascii="Open Sans" w:eastAsia="Open Sans" w:hAnsi="Open Sans" w:cs="Open Sans"/>
          <w:lang w:val="en-GB"/>
        </w:rPr>
        <w:t xml:space="preserve">129(6), pp877-882. </w:t>
      </w:r>
      <w:hyperlink r:id="rId289">
        <w:r w:rsidRPr="394436E8">
          <w:rPr>
            <w:rStyle w:val="Hyperlink"/>
            <w:rFonts w:ascii="Open Sans" w:eastAsia="Open Sans" w:hAnsi="Open Sans" w:cs="Open Sans"/>
            <w:lang w:val="en-GB"/>
          </w:rPr>
          <w:t>https://doi.org/10.1016/s0022-3476(96)70032-x</w:t>
        </w:r>
      </w:hyperlink>
    </w:p>
    <w:p w14:paraId="3A8A050C" w14:textId="77777777" w:rsidR="00F67C3C" w:rsidRDefault="00F67C3C" w:rsidP="00F63788">
      <w:pPr>
        <w:spacing w:after="0"/>
        <w:rPr>
          <w:rFonts w:ascii="Open Sans" w:eastAsia="Open Sans" w:hAnsi="Open Sans" w:cs="Open Sans"/>
          <w:lang w:val="en-GB"/>
        </w:rPr>
      </w:pPr>
    </w:p>
    <w:p w14:paraId="7DADE103" w14:textId="77777777" w:rsidR="00F67C3C" w:rsidRDefault="00F67C3C" w:rsidP="394436E8">
      <w:pPr>
        <w:spacing w:after="0"/>
        <w:rPr>
          <w:rFonts w:ascii="Open Sans" w:eastAsia="Open Sans" w:hAnsi="Open Sans" w:cs="Open Sans"/>
          <w:lang w:val="en-GB"/>
        </w:rPr>
      </w:pPr>
      <w:r w:rsidRPr="394436E8">
        <w:rPr>
          <w:rFonts w:ascii="Open Sans" w:eastAsia="Open Sans" w:hAnsi="Open Sans" w:cs="Open Sans"/>
          <w:lang w:val="en-GB"/>
        </w:rPr>
        <w:t xml:space="preserve">Waterman, E. T., Koltai, P. J., Downey, J. C., &amp; Cacace, A. T. (1992) Swallowing disorders in a population of children with cerebral palsy. </w:t>
      </w:r>
      <w:r w:rsidRPr="394436E8">
        <w:rPr>
          <w:rFonts w:ascii="Open Sans" w:eastAsia="Open Sans" w:hAnsi="Open Sans" w:cs="Open Sans"/>
          <w:i/>
          <w:iCs/>
          <w:lang w:val="en-GB"/>
        </w:rPr>
        <w:t>International journal of pediatric otorhinolaryngology,</w:t>
      </w:r>
      <w:r w:rsidRPr="394436E8">
        <w:rPr>
          <w:rFonts w:ascii="Open Sans" w:eastAsia="Open Sans" w:hAnsi="Open Sans" w:cs="Open Sans"/>
          <w:lang w:val="en-GB"/>
        </w:rPr>
        <w:t xml:space="preserve"> 24(1), pp63-71. </w:t>
      </w:r>
      <w:hyperlink r:id="rId290">
        <w:r w:rsidRPr="394436E8">
          <w:rPr>
            <w:rStyle w:val="Hyperlink"/>
            <w:rFonts w:ascii="Open Sans" w:eastAsia="Open Sans" w:hAnsi="Open Sans" w:cs="Open Sans"/>
            <w:lang w:val="en-GB"/>
          </w:rPr>
          <w:t>https://doi.org/10.1016/0165-5876(92)90067-y</w:t>
        </w:r>
      </w:hyperlink>
      <w:r w:rsidRPr="394436E8">
        <w:rPr>
          <w:rFonts w:ascii="Open Sans" w:eastAsia="Open Sans" w:hAnsi="Open Sans" w:cs="Open Sans"/>
          <w:lang w:val="en-GB"/>
        </w:rPr>
        <w:t>.</w:t>
      </w:r>
    </w:p>
    <w:p w14:paraId="129E1F36" w14:textId="77777777" w:rsidR="00F67C3C" w:rsidRDefault="00F67C3C" w:rsidP="394436E8">
      <w:pPr>
        <w:spacing w:after="0"/>
        <w:rPr>
          <w:rFonts w:ascii="Open Sans" w:eastAsia="Open Sans" w:hAnsi="Open Sans" w:cs="Open Sans"/>
          <w:lang w:val="en-GB"/>
        </w:rPr>
      </w:pPr>
      <w:r w:rsidRPr="394436E8">
        <w:rPr>
          <w:rFonts w:ascii="Open Sans" w:eastAsia="Open Sans" w:hAnsi="Open Sans" w:cs="Open Sans"/>
          <w:lang w:val="en-GB"/>
        </w:rPr>
        <w:t>Wright, R. E. R., Wright, F. R., &amp; Carson, C. A. (1996) Videofluoroscopic assessment in children with severe cerebral palsy presenting with dysphagia.</w:t>
      </w:r>
      <w:r w:rsidRPr="394436E8">
        <w:rPr>
          <w:rFonts w:ascii="Open Sans" w:eastAsia="Open Sans" w:hAnsi="Open Sans" w:cs="Open Sans"/>
          <w:i/>
          <w:iCs/>
          <w:lang w:val="en-GB"/>
        </w:rPr>
        <w:t xml:space="preserve"> Pediatric radiology,</w:t>
      </w:r>
      <w:r w:rsidRPr="394436E8">
        <w:rPr>
          <w:rFonts w:ascii="Open Sans" w:eastAsia="Open Sans" w:hAnsi="Open Sans" w:cs="Open Sans"/>
          <w:lang w:val="en-GB"/>
        </w:rPr>
        <w:t xml:space="preserve"> 26(10), pp720-722. </w:t>
      </w:r>
      <w:hyperlink r:id="rId291">
        <w:r w:rsidRPr="394436E8">
          <w:rPr>
            <w:rStyle w:val="Hyperlink"/>
            <w:rFonts w:ascii="Open Sans" w:eastAsia="Open Sans" w:hAnsi="Open Sans" w:cs="Open Sans"/>
            <w:lang w:val="en-GB"/>
          </w:rPr>
          <w:t>https://doi.org/10.1007/BF01383388</w:t>
        </w:r>
      </w:hyperlink>
      <w:r w:rsidRPr="394436E8">
        <w:rPr>
          <w:rFonts w:ascii="Open Sans" w:eastAsia="Open Sans" w:hAnsi="Open Sans" w:cs="Open Sans"/>
          <w:lang w:val="en-GB"/>
        </w:rPr>
        <w:t>.</w:t>
      </w:r>
    </w:p>
    <w:p w14:paraId="149C8F07" w14:textId="77777777" w:rsidR="00F63788" w:rsidRDefault="00F63788" w:rsidP="394436E8">
      <w:pPr>
        <w:spacing w:after="0"/>
        <w:rPr>
          <w:rFonts w:ascii="Open Sans" w:eastAsia="Open Sans" w:hAnsi="Open Sans" w:cs="Open Sans"/>
          <w:lang w:val="en-GB"/>
        </w:rPr>
      </w:pPr>
    </w:p>
    <w:p w14:paraId="7A8C8853" w14:textId="2A912C2A" w:rsidR="394436E8" w:rsidRPr="002233CF" w:rsidRDefault="007731C9" w:rsidP="394436E8">
      <w:pPr>
        <w:spacing w:after="0"/>
        <w:rPr>
          <w:rFonts w:ascii="Open Sans" w:eastAsia="Open Sans" w:hAnsi="Open Sans" w:cs="Open Sans"/>
          <w:b/>
          <w:bCs/>
          <w:lang w:val="en-GB"/>
        </w:rPr>
      </w:pPr>
      <w:r w:rsidRPr="007731C9">
        <w:rPr>
          <w:rFonts w:ascii="Open Sans" w:eastAsia="Open Sans" w:hAnsi="Open Sans" w:cs="Open Sans"/>
          <w:b/>
          <w:bCs/>
          <w:lang w:val="en-GB"/>
        </w:rPr>
        <w:t>Paediatric - caregivers</w:t>
      </w:r>
    </w:p>
    <w:p w14:paraId="30EB2B91" w14:textId="66DE7B76" w:rsidR="394436E8" w:rsidRDefault="394436E8" w:rsidP="394436E8">
      <w:pPr>
        <w:spacing w:after="0"/>
        <w:rPr>
          <w:rFonts w:ascii="Open Sans" w:eastAsia="Open Sans" w:hAnsi="Open Sans" w:cs="Open Sans"/>
          <w:lang w:val="en-GB"/>
        </w:rPr>
      </w:pPr>
    </w:p>
    <w:p w14:paraId="444FE4BA" w14:textId="33B4EA37" w:rsidR="02BE881A" w:rsidRDefault="02BE881A" w:rsidP="52D80B74">
      <w:pPr>
        <w:spacing w:after="0"/>
        <w:rPr>
          <w:rFonts w:ascii="Open Sans" w:eastAsia="Open Sans" w:hAnsi="Open Sans" w:cs="Open Sans"/>
          <w:lang w:val="en-GB"/>
        </w:rPr>
      </w:pPr>
      <w:r w:rsidRPr="52D80B74">
        <w:rPr>
          <w:rFonts w:ascii="Open Sans" w:eastAsia="Open Sans" w:hAnsi="Open Sans" w:cs="Open Sans"/>
        </w:rPr>
        <w:t xml:space="preserve">Morgan, S. , Weir, K. A., Mulligan, K. &amp; Hilari, K. (2023). The SEEM study: Safe efficient and enjoyable mealtimes: Creating a toolkit for families of children who need assistance with eating and drinking – an observational study protocol.  </w:t>
      </w:r>
      <w:r w:rsidR="00F67C3C" w:rsidRPr="52D80B74">
        <w:rPr>
          <w:rFonts w:ascii="Open Sans" w:eastAsia="Open Sans" w:hAnsi="Open Sans" w:cs="Open Sans"/>
        </w:rPr>
        <w:t>European</w:t>
      </w:r>
      <w:r w:rsidR="658C3A76" w:rsidRPr="52D80B74">
        <w:rPr>
          <w:rFonts w:ascii="Open Sans" w:eastAsia="Open Sans" w:hAnsi="Open Sans" w:cs="Open Sans"/>
        </w:rPr>
        <w:t xml:space="preserve"> Society of Swallowing Disorders Congress 2023, presented on 1 December 2023.  Available via </w:t>
      </w:r>
      <w:hyperlink r:id="rId292">
        <w:r w:rsidR="658C3A76" w:rsidRPr="52D80B74">
          <w:rPr>
            <w:rStyle w:val="Hyperlink"/>
            <w:rFonts w:ascii="Open Sans" w:eastAsia="Open Sans" w:hAnsi="Open Sans" w:cs="Open Sans"/>
          </w:rPr>
          <w:t>City Research Online - The SEEM Study: Safe Efficient and Enjoyable Mealtimes: Creating a toolkit for families of children who need assistance with eating and drinking – an observational study protocol</w:t>
        </w:r>
      </w:hyperlink>
      <w:r w:rsidR="658C3A76" w:rsidRPr="52D80B74">
        <w:rPr>
          <w:rFonts w:ascii="Open Sans" w:eastAsia="Open Sans" w:hAnsi="Open Sans" w:cs="Open Sans"/>
        </w:rPr>
        <w:t xml:space="preserve"> (accessed 10</w:t>
      </w:r>
      <w:r w:rsidR="658C3A76" w:rsidRPr="52D80B74">
        <w:rPr>
          <w:rFonts w:ascii="Open Sans" w:eastAsia="Open Sans" w:hAnsi="Open Sans" w:cs="Open Sans"/>
          <w:vertAlign w:val="superscript"/>
        </w:rPr>
        <w:t>th</w:t>
      </w:r>
      <w:r w:rsidR="658C3A76" w:rsidRPr="52D80B74">
        <w:rPr>
          <w:rFonts w:ascii="Open Sans" w:eastAsia="Open Sans" w:hAnsi="Open Sans" w:cs="Open Sans"/>
        </w:rPr>
        <w:t xml:space="preserve"> September 2024)</w:t>
      </w:r>
    </w:p>
    <w:p w14:paraId="326B396A" w14:textId="28A95765" w:rsidR="52D80B74" w:rsidRDefault="52D80B74" w:rsidP="52D80B74">
      <w:pPr>
        <w:spacing w:after="0"/>
        <w:rPr>
          <w:rFonts w:ascii="Open Sans" w:eastAsia="Open Sans" w:hAnsi="Open Sans" w:cs="Open Sans"/>
          <w:lang w:val="en-GB"/>
        </w:rPr>
      </w:pPr>
    </w:p>
    <w:p w14:paraId="24FFB767" w14:textId="77777777" w:rsidR="001C3EF0" w:rsidRDefault="001C3EF0" w:rsidP="001C3EF0">
      <w:pPr>
        <w:spacing w:after="0"/>
        <w:rPr>
          <w:rFonts w:ascii="Segoe UI" w:eastAsia="Segoe UI" w:hAnsi="Segoe UI" w:cs="Segoe UI"/>
          <w:lang w:val="en-GB"/>
        </w:rPr>
      </w:pPr>
      <w:r w:rsidRPr="38D110F2">
        <w:rPr>
          <w:rFonts w:ascii="Roboto" w:eastAsia="Roboto" w:hAnsi="Roboto" w:cs="Roboto"/>
          <w:color w:val="212121"/>
          <w:sz w:val="25"/>
          <w:szCs w:val="25"/>
          <w:lang w:val="en-GB"/>
        </w:rPr>
        <w:t xml:space="preserve">Simione M, Dartley AN, Cooper-Vince C, Martin V, Hartnick C, Taveras EM, Fiechtner L. (2020) Family-centered outcomes that matter most to parents: A paediatric feeding disorders qualitative study. Journal of paediatric gastroenterology and nutrition, 71(2), pp270-275. </w:t>
      </w:r>
      <w:hyperlink r:id="rId293">
        <w:r w:rsidRPr="38D110F2">
          <w:rPr>
            <w:rStyle w:val="Hyperlink"/>
            <w:rFonts w:ascii="Roboto" w:eastAsia="Roboto" w:hAnsi="Roboto" w:cs="Roboto"/>
            <w:sz w:val="25"/>
            <w:szCs w:val="25"/>
            <w:lang w:val="en-GB"/>
          </w:rPr>
          <w:t>https://doi.org/10.1097/MPG.0000000000002741</w:t>
        </w:r>
      </w:hyperlink>
    </w:p>
    <w:p w14:paraId="771969E0" w14:textId="77777777" w:rsidR="001C3EF0" w:rsidRDefault="001C3EF0" w:rsidP="52D80B74">
      <w:pPr>
        <w:spacing w:after="0"/>
        <w:rPr>
          <w:rFonts w:ascii="Open Sans" w:eastAsia="Open Sans" w:hAnsi="Open Sans" w:cs="Open Sans"/>
          <w:lang w:val="en-GB"/>
        </w:rPr>
      </w:pPr>
    </w:p>
    <w:p w14:paraId="0492D32B" w14:textId="2C50742F" w:rsidR="52D80B74" w:rsidRPr="00AC7333" w:rsidRDefault="00AC7333" w:rsidP="5F3A9967">
      <w:pPr>
        <w:spacing w:after="0"/>
        <w:rPr>
          <w:rFonts w:ascii="Open Sans" w:eastAsia="Open Sans" w:hAnsi="Open Sans" w:cs="Open Sans"/>
          <w:b/>
          <w:bCs/>
          <w:color w:val="333333"/>
          <w:lang w:val="en-GB"/>
        </w:rPr>
      </w:pPr>
      <w:r w:rsidRPr="00AC7333">
        <w:rPr>
          <w:rFonts w:ascii="Open Sans" w:eastAsia="Open Sans" w:hAnsi="Open Sans" w:cs="Open Sans"/>
          <w:b/>
          <w:bCs/>
          <w:color w:val="333333"/>
          <w:lang w:val="en-GB"/>
        </w:rPr>
        <w:t>Paediatrics – oral health</w:t>
      </w:r>
    </w:p>
    <w:p w14:paraId="7A207935" w14:textId="45A2660C" w:rsidR="5F3A9967" w:rsidRDefault="5F3A9967" w:rsidP="5F3A9967">
      <w:pPr>
        <w:spacing w:after="0"/>
        <w:rPr>
          <w:rFonts w:ascii="Open Sans" w:eastAsia="Open Sans" w:hAnsi="Open Sans" w:cs="Open Sans"/>
          <w:color w:val="333333"/>
          <w:lang w:val="en-GB"/>
        </w:rPr>
      </w:pPr>
    </w:p>
    <w:p w14:paraId="504B1086" w14:textId="5B688864" w:rsidR="7A7AF1BB" w:rsidRPr="00AC7333" w:rsidRDefault="7A7AF1BB" w:rsidP="38D110F2">
      <w:pPr>
        <w:spacing w:after="0"/>
        <w:rPr>
          <w:rFonts w:ascii="Segoe UI" w:eastAsia="Segoe UI" w:hAnsi="Segoe UI" w:cs="Segoe UI"/>
        </w:rPr>
      </w:pPr>
      <w:r w:rsidRPr="00AC7333">
        <w:rPr>
          <w:rFonts w:ascii="Segoe UI" w:eastAsia="Segoe UI" w:hAnsi="Segoe UI" w:cs="Segoe UI"/>
        </w:rPr>
        <w:t>NHSG</w:t>
      </w:r>
      <w:r w:rsidR="5615B518" w:rsidRPr="00AC7333">
        <w:rPr>
          <w:rFonts w:ascii="Segoe UI" w:eastAsia="Segoe UI" w:hAnsi="Segoe UI" w:cs="Segoe UI"/>
        </w:rPr>
        <w:t>G</w:t>
      </w:r>
      <w:r w:rsidRPr="00AC7333">
        <w:rPr>
          <w:rFonts w:ascii="Segoe UI" w:eastAsia="Segoe UI" w:hAnsi="Segoe UI" w:cs="Segoe UI"/>
        </w:rPr>
        <w:t xml:space="preserve">C (2024) Oral hygiene for the highly dependent or critically ill infant or child.  Available from  </w:t>
      </w:r>
      <w:hyperlink r:id="rId294" w:anchor=":~:text=In%20paediatric%20critical%20care%2C%20poor,-associated%20pneumonia%20(VAP).">
        <w:r w:rsidRPr="00AC7333">
          <w:rPr>
            <w:rStyle w:val="Hyperlink"/>
            <w:rFonts w:ascii="Segoe UI" w:eastAsia="Segoe UI" w:hAnsi="Segoe UI" w:cs="Segoe UI"/>
            <w:color w:val="auto"/>
          </w:rPr>
          <w:t>Oral hygiene for the highly dependent or critically ill infant or child (scot.nhs.uk)</w:t>
        </w:r>
      </w:hyperlink>
      <w:r w:rsidRPr="00AC7333">
        <w:rPr>
          <w:rFonts w:ascii="Segoe UI" w:eastAsia="Segoe UI" w:hAnsi="Segoe UI" w:cs="Segoe UI"/>
        </w:rPr>
        <w:t xml:space="preserve"> (accessed 10</w:t>
      </w:r>
      <w:r w:rsidRPr="00AC7333">
        <w:rPr>
          <w:rFonts w:ascii="Segoe UI" w:eastAsia="Segoe UI" w:hAnsi="Segoe UI" w:cs="Segoe UI"/>
          <w:vertAlign w:val="superscript"/>
        </w:rPr>
        <w:t>th</w:t>
      </w:r>
      <w:r w:rsidRPr="00AC7333">
        <w:rPr>
          <w:rFonts w:ascii="Segoe UI" w:eastAsia="Segoe UI" w:hAnsi="Segoe UI" w:cs="Segoe UI"/>
        </w:rPr>
        <w:t xml:space="preserve"> September 2024).</w:t>
      </w:r>
    </w:p>
    <w:p w14:paraId="68DD61CA" w14:textId="17BDC246" w:rsidR="5F3A9967" w:rsidRDefault="5F3A9967" w:rsidP="5F3A9967">
      <w:pPr>
        <w:spacing w:after="0"/>
        <w:rPr>
          <w:rFonts w:ascii="Segoe UI" w:eastAsia="Segoe UI" w:hAnsi="Segoe UI" w:cs="Segoe UI"/>
          <w:lang w:val="en-GB"/>
        </w:rPr>
      </w:pPr>
    </w:p>
    <w:p w14:paraId="29ECA989" w14:textId="625AC060" w:rsidR="00241F0A" w:rsidRPr="00241F0A" w:rsidRDefault="00692F94" w:rsidP="00692F94">
      <w:pPr>
        <w:spacing w:after="0"/>
        <w:rPr>
          <w:rStyle w:val="normaltextrun"/>
          <w:rFonts w:ascii="Open Sans" w:eastAsia="Calibri" w:hAnsi="Open Sans" w:cs="Open Sans"/>
          <w:b/>
          <w:bCs/>
          <w:color w:val="000000" w:themeColor="text1"/>
        </w:rPr>
      </w:pPr>
      <w:r w:rsidRPr="008A5846">
        <w:rPr>
          <w:rStyle w:val="normaltextrun"/>
          <w:rFonts w:ascii="Open Sans" w:eastAsia="Calibri" w:hAnsi="Open Sans" w:cs="Open Sans"/>
          <w:b/>
          <w:bCs/>
          <w:color w:val="000000" w:themeColor="text1"/>
          <w:lang w:val="en-GB"/>
        </w:rPr>
        <w:t xml:space="preserve">Progressive </w:t>
      </w:r>
      <w:r>
        <w:rPr>
          <w:rStyle w:val="normaltextrun"/>
          <w:rFonts w:ascii="Open Sans" w:eastAsia="Calibri" w:hAnsi="Open Sans" w:cs="Open Sans"/>
          <w:b/>
          <w:bCs/>
          <w:color w:val="000000" w:themeColor="text1"/>
          <w:lang w:val="en-GB"/>
        </w:rPr>
        <w:t>conditions</w:t>
      </w:r>
    </w:p>
    <w:p w14:paraId="7730AD34" w14:textId="77777777" w:rsidR="00241F0A" w:rsidRDefault="00241F0A" w:rsidP="3EDE1CA9">
      <w:pPr>
        <w:spacing w:after="0"/>
        <w:rPr>
          <w:rFonts w:ascii="Open Sans" w:eastAsia="Calibri" w:hAnsi="Open Sans" w:cs="Open Sans"/>
          <w:color w:val="000000" w:themeColor="text1"/>
        </w:rPr>
      </w:pPr>
    </w:p>
    <w:p w14:paraId="2171AC30" w14:textId="77777777" w:rsidR="00241F0A" w:rsidRDefault="00241F0A" w:rsidP="00692F94">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Battel</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Arienti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Del Furia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Hirschwald</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Lazzarini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Walshe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 </w:t>
      </w:r>
      <w:r>
        <w:rPr>
          <w:rStyle w:val="normaltextrun"/>
          <w:rFonts w:ascii="Open Sans" w:eastAsia="Calibri" w:hAnsi="Open Sans" w:cs="Open Sans"/>
          <w:color w:val="000000" w:themeColor="text1"/>
          <w:lang w:val="en-GB"/>
        </w:rPr>
        <w:t xml:space="preserve"> (2024) ‘</w:t>
      </w:r>
      <w:r w:rsidRPr="00F74A40">
        <w:rPr>
          <w:rStyle w:val="normaltextrun"/>
          <w:rFonts w:ascii="Open Sans" w:eastAsia="Calibri" w:hAnsi="Open Sans" w:cs="Open Sans"/>
          <w:color w:val="000000" w:themeColor="text1"/>
          <w:lang w:val="en-GB"/>
        </w:rPr>
        <w:t>Rehabilitation interventions for oropharyngeal dysphagia in people with Parkinson's disease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Cochrane </w:t>
      </w:r>
      <w:r>
        <w:rPr>
          <w:rStyle w:val="normaltextrun"/>
          <w:rFonts w:ascii="Open Sans" w:eastAsia="Calibri" w:hAnsi="Open Sans" w:cs="Open Sans"/>
          <w:color w:val="000000" w:themeColor="text1"/>
          <w:lang w:val="en-GB"/>
        </w:rPr>
        <w:t>d</w:t>
      </w:r>
      <w:r w:rsidRPr="00F74A40">
        <w:rPr>
          <w:rStyle w:val="normaltextrun"/>
          <w:rFonts w:ascii="Open Sans" w:eastAsia="Calibri" w:hAnsi="Open Sans" w:cs="Open Sans"/>
          <w:color w:val="000000" w:themeColor="text1"/>
          <w:lang w:val="en-GB"/>
        </w:rPr>
        <w:t xml:space="preserve">atabase </w:t>
      </w:r>
      <w:r>
        <w:rPr>
          <w:rStyle w:val="normaltextrun"/>
          <w:rFonts w:ascii="Open Sans" w:eastAsia="Calibri" w:hAnsi="Open Sans" w:cs="Open Sans"/>
          <w:color w:val="000000" w:themeColor="text1"/>
          <w:lang w:val="en-GB"/>
        </w:rPr>
        <w:t>of systematic reviews</w:t>
      </w:r>
      <w:r w:rsidRPr="00F74A40">
        <w:rPr>
          <w:rStyle w:val="normaltextrun"/>
          <w:rFonts w:ascii="Open Sans" w:eastAsia="Calibri" w:hAnsi="Open Sans" w:cs="Open Sans"/>
          <w:color w:val="000000" w:themeColor="text1"/>
          <w:lang w:val="en-GB"/>
        </w:rPr>
        <w:t xml:space="preserve"> 26;2024(1):CD015816. </w:t>
      </w:r>
      <w:hyperlink r:id="rId295" w:history="1">
        <w:r w:rsidRPr="006562C2">
          <w:rPr>
            <w:rStyle w:val="Hyperlink"/>
            <w:rFonts w:ascii="Open Sans" w:eastAsia="Calibri" w:hAnsi="Open Sans" w:cs="Open Sans"/>
            <w:lang w:val="en-GB"/>
          </w:rPr>
          <w:t>https://doi.org/10.1002/14651858.CD015816</w:t>
        </w:r>
      </w:hyperlink>
    </w:p>
    <w:p w14:paraId="7C59B795" w14:textId="77777777" w:rsidR="00241F0A" w:rsidRDefault="00241F0A" w:rsidP="00692F94">
      <w:pPr>
        <w:spacing w:after="0"/>
        <w:rPr>
          <w:rStyle w:val="normaltextrun"/>
          <w:rFonts w:ascii="Open Sans" w:eastAsia="Calibri" w:hAnsi="Open Sans" w:cs="Open Sans"/>
          <w:color w:val="000000" w:themeColor="text1"/>
          <w:lang w:val="en-GB"/>
        </w:rPr>
      </w:pPr>
    </w:p>
    <w:p w14:paraId="20E77080" w14:textId="77777777" w:rsidR="00241F0A" w:rsidRDefault="00241F0A" w:rsidP="00692F94">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Hirschwald</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Hofacker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Duncan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Walshe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 </w:t>
      </w:r>
      <w:r>
        <w:rPr>
          <w:rStyle w:val="normaltextrun"/>
          <w:rFonts w:ascii="Open Sans" w:eastAsia="Calibri" w:hAnsi="Open Sans" w:cs="Open Sans"/>
          <w:color w:val="000000" w:themeColor="text1"/>
          <w:lang w:val="en-GB"/>
        </w:rPr>
        <w:t>(2023) ‘</w:t>
      </w:r>
      <w:r w:rsidRPr="00F74A40">
        <w:rPr>
          <w:rStyle w:val="normaltextrun"/>
          <w:rFonts w:ascii="Open Sans" w:eastAsia="Calibri" w:hAnsi="Open Sans" w:cs="Open Sans"/>
          <w:color w:val="000000" w:themeColor="text1"/>
          <w:lang w:val="en-GB"/>
        </w:rPr>
        <w:t>Swallowing outcomes in dysphagia interventions in Parkinson's disease: a scoping review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917697">
        <w:rPr>
          <w:rStyle w:val="normaltextrun"/>
          <w:rFonts w:ascii="Open Sans" w:eastAsia="Calibri" w:hAnsi="Open Sans" w:cs="Open Sans"/>
          <w:i/>
          <w:iCs/>
          <w:color w:val="000000" w:themeColor="text1"/>
          <w:lang w:val="en-GB"/>
        </w:rPr>
        <w:t>British medical journal evidence based medicine,</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28(2)</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 xml:space="preserve">111-118. </w:t>
      </w:r>
      <w:hyperlink r:id="rId296" w:history="1">
        <w:r w:rsidRPr="006562C2">
          <w:rPr>
            <w:rStyle w:val="Hyperlink"/>
            <w:rFonts w:ascii="Open Sans" w:eastAsia="Calibri" w:hAnsi="Open Sans" w:cs="Open Sans"/>
            <w:lang w:val="en-GB"/>
          </w:rPr>
          <w:t>https://doi.org/10.1136/bmjebm-2022-112082</w:t>
        </w:r>
      </w:hyperlink>
    </w:p>
    <w:p w14:paraId="6146E282" w14:textId="77777777" w:rsidR="00241F0A" w:rsidRDefault="00241F0A" w:rsidP="00692F94">
      <w:pPr>
        <w:spacing w:after="0"/>
        <w:rPr>
          <w:rStyle w:val="normaltextrun"/>
          <w:rFonts w:ascii="Open Sans" w:eastAsia="Calibri" w:hAnsi="Open Sans" w:cs="Open Sans"/>
          <w:color w:val="000000" w:themeColor="text1"/>
          <w:lang w:val="en-GB"/>
        </w:rPr>
      </w:pPr>
    </w:p>
    <w:p w14:paraId="69D3A7C7" w14:textId="77777777" w:rsidR="00241F0A" w:rsidRDefault="00241F0A" w:rsidP="00692F94">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Narayan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Pietrusz</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Allen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DiMarco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Docherty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K</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Emery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Ennis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Flesher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Foo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Freebody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Gallagher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Grose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Harris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D</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Hewamadduma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Holmes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James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K</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Maidment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Mayhew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Moat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D</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Moorcroft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Muni-Lofra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Nevin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K</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Quinlivan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Slimming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Sodhi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Stuart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D</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Julien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Y</w:t>
      </w:r>
      <w:r>
        <w:rPr>
          <w:rStyle w:val="normaltextrun"/>
          <w:rFonts w:ascii="Open Sans" w:eastAsia="Calibri" w:hAnsi="Open Sans" w:cs="Open Sans"/>
          <w:color w:val="000000" w:themeColor="text1"/>
          <w:lang w:val="en-GB"/>
        </w:rPr>
        <w:t>. (2022)</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Adult North Star Network (ANSN): Consensus </w:t>
      </w:r>
      <w:r>
        <w:rPr>
          <w:rStyle w:val="normaltextrun"/>
          <w:rFonts w:ascii="Open Sans" w:eastAsia="Calibri" w:hAnsi="Open Sans" w:cs="Open Sans"/>
          <w:color w:val="000000" w:themeColor="text1"/>
          <w:lang w:val="en-GB"/>
        </w:rPr>
        <w:t>d</w:t>
      </w:r>
      <w:r w:rsidRPr="00F74A40">
        <w:rPr>
          <w:rStyle w:val="normaltextrun"/>
          <w:rFonts w:ascii="Open Sans" w:eastAsia="Calibri" w:hAnsi="Open Sans" w:cs="Open Sans"/>
          <w:color w:val="000000" w:themeColor="text1"/>
          <w:lang w:val="en-GB"/>
        </w:rPr>
        <w:t xml:space="preserve">ocument for </w:t>
      </w:r>
      <w:r>
        <w:rPr>
          <w:rStyle w:val="normaltextrun"/>
          <w:rFonts w:ascii="Open Sans" w:eastAsia="Calibri" w:hAnsi="Open Sans" w:cs="Open Sans"/>
          <w:color w:val="000000" w:themeColor="text1"/>
          <w:lang w:val="en-GB"/>
        </w:rPr>
        <w:t>t</w:t>
      </w:r>
      <w:r w:rsidRPr="00F74A40">
        <w:rPr>
          <w:rStyle w:val="normaltextrun"/>
          <w:rFonts w:ascii="Open Sans" w:eastAsia="Calibri" w:hAnsi="Open Sans" w:cs="Open Sans"/>
          <w:color w:val="000000" w:themeColor="text1"/>
          <w:lang w:val="en-GB"/>
        </w:rPr>
        <w:t xml:space="preserve">herapists </w:t>
      </w:r>
      <w:r>
        <w:rPr>
          <w:rStyle w:val="normaltextrun"/>
          <w:rFonts w:ascii="Open Sans" w:eastAsia="Calibri" w:hAnsi="Open Sans" w:cs="Open Sans"/>
          <w:color w:val="000000" w:themeColor="text1"/>
          <w:lang w:val="en-GB"/>
        </w:rPr>
        <w:t>w</w:t>
      </w:r>
      <w:r w:rsidRPr="00F74A40">
        <w:rPr>
          <w:rStyle w:val="normaltextrun"/>
          <w:rFonts w:ascii="Open Sans" w:eastAsia="Calibri" w:hAnsi="Open Sans" w:cs="Open Sans"/>
          <w:color w:val="000000" w:themeColor="text1"/>
          <w:lang w:val="en-GB"/>
        </w:rPr>
        <w:t xml:space="preserve">orking with </w:t>
      </w:r>
      <w:r>
        <w:rPr>
          <w:rStyle w:val="normaltextrun"/>
          <w:rFonts w:ascii="Open Sans" w:eastAsia="Calibri" w:hAnsi="Open Sans" w:cs="Open Sans"/>
          <w:color w:val="000000" w:themeColor="text1"/>
          <w:lang w:val="en-GB"/>
        </w:rPr>
        <w:t>a</w:t>
      </w:r>
      <w:r w:rsidRPr="00F74A40">
        <w:rPr>
          <w:rStyle w:val="normaltextrun"/>
          <w:rFonts w:ascii="Open Sans" w:eastAsia="Calibri" w:hAnsi="Open Sans" w:cs="Open Sans"/>
          <w:color w:val="000000" w:themeColor="text1"/>
          <w:lang w:val="en-GB"/>
        </w:rPr>
        <w:t xml:space="preserve">dults with Duchenne Muscular Dystrophy (DMD) - Therapy </w:t>
      </w:r>
      <w:r>
        <w:rPr>
          <w:rStyle w:val="normaltextrun"/>
          <w:rFonts w:ascii="Open Sans" w:eastAsia="Calibri" w:hAnsi="Open Sans" w:cs="Open Sans"/>
          <w:color w:val="000000" w:themeColor="text1"/>
          <w:lang w:val="en-GB"/>
        </w:rPr>
        <w:t>g</w:t>
      </w:r>
      <w:r w:rsidRPr="00F74A40">
        <w:rPr>
          <w:rStyle w:val="normaltextrun"/>
          <w:rFonts w:ascii="Open Sans" w:eastAsia="Calibri" w:hAnsi="Open Sans" w:cs="Open Sans"/>
          <w:color w:val="000000" w:themeColor="text1"/>
          <w:lang w:val="en-GB"/>
        </w:rPr>
        <w:t>uidelines</w:t>
      </w:r>
      <w:r>
        <w:rPr>
          <w:rStyle w:val="normaltextrun"/>
          <w:rFonts w:ascii="Open Sans" w:eastAsia="Calibri" w:hAnsi="Open Sans" w:cs="Open Sans"/>
          <w:color w:val="000000" w:themeColor="text1"/>
          <w:lang w:val="en-GB"/>
        </w:rPr>
        <w:t xml:space="preserve">’, </w:t>
      </w:r>
      <w:r w:rsidRPr="005B4B34">
        <w:rPr>
          <w:rStyle w:val="normaltextrun"/>
          <w:rFonts w:ascii="Open Sans" w:eastAsia="Calibri" w:hAnsi="Open Sans" w:cs="Open Sans"/>
          <w:i/>
          <w:iCs/>
          <w:color w:val="000000" w:themeColor="text1"/>
          <w:lang w:val="en-GB"/>
        </w:rPr>
        <w:t>Journal of neuromuscular diseases</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9(3)</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365-381</w:t>
      </w:r>
      <w:r>
        <w:rPr>
          <w:rStyle w:val="normaltextrun"/>
          <w:rFonts w:ascii="Open Sans" w:eastAsia="Calibri" w:hAnsi="Open Sans" w:cs="Open Sans"/>
          <w:color w:val="000000" w:themeColor="text1"/>
          <w:lang w:val="en-GB"/>
        </w:rPr>
        <w:t xml:space="preserve">, </w:t>
      </w:r>
      <w:hyperlink r:id="rId297" w:history="1">
        <w:r w:rsidRPr="006562C2">
          <w:rPr>
            <w:rStyle w:val="Hyperlink"/>
            <w:rFonts w:ascii="Open Sans" w:eastAsia="Calibri" w:hAnsi="Open Sans" w:cs="Open Sans"/>
            <w:lang w:val="en-GB"/>
          </w:rPr>
          <w:t>https://doi.org/10.3233/JND-210707</w:t>
        </w:r>
      </w:hyperlink>
    </w:p>
    <w:p w14:paraId="18381678" w14:textId="77777777" w:rsidR="00241F0A" w:rsidRDefault="00241F0A" w:rsidP="00692F94">
      <w:pPr>
        <w:spacing w:after="0"/>
        <w:rPr>
          <w:rStyle w:val="normaltextrun"/>
          <w:rFonts w:ascii="Open Sans" w:eastAsia="Calibri" w:hAnsi="Open Sans" w:cs="Open Sans"/>
          <w:color w:val="000000" w:themeColor="text1"/>
          <w:lang w:val="en-GB"/>
        </w:rPr>
      </w:pPr>
    </w:p>
    <w:p w14:paraId="77D86FDB" w14:textId="77777777" w:rsidR="00241F0A" w:rsidRDefault="00241F0A" w:rsidP="00692F94">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Stavroulakis, T., Baird, W. O., Baxter, S. K., Walsh, T., Shaw, P. J., &amp; McDermott, C. J. (2016)</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The impact of gastrostomy in motor neurone disease: Challenges and benefits from a patient and carer perspective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704CDA">
        <w:rPr>
          <w:rStyle w:val="normaltextrun"/>
          <w:rFonts w:ascii="Open Sans" w:eastAsia="Calibri" w:hAnsi="Open Sans" w:cs="Open Sans"/>
          <w:i/>
          <w:iCs/>
          <w:color w:val="000000" w:themeColor="text1"/>
          <w:lang w:val="en-GB"/>
        </w:rPr>
        <w:t>British medical journal supportive &amp; palliative care,</w:t>
      </w:r>
      <w:r w:rsidRPr="00F74A40">
        <w:rPr>
          <w:rStyle w:val="normaltextrun"/>
          <w:rFonts w:ascii="Open Sans" w:eastAsia="Calibri" w:hAnsi="Open Sans" w:cs="Open Sans"/>
          <w:color w:val="000000" w:themeColor="text1"/>
          <w:lang w:val="en-GB"/>
        </w:rPr>
        <w:t xml:space="preserve"> 6(1), </w:t>
      </w:r>
      <w:r>
        <w:rPr>
          <w:rStyle w:val="normaltextrun"/>
          <w:rFonts w:ascii="Open Sans" w:eastAsia="Calibri" w:hAnsi="Open Sans" w:cs="Open Sans"/>
          <w:color w:val="000000" w:themeColor="text1"/>
          <w:lang w:val="en-GB"/>
        </w:rPr>
        <w:t>pp</w:t>
      </w:r>
      <w:r w:rsidRPr="00F74A40">
        <w:rPr>
          <w:rStyle w:val="normaltextrun"/>
          <w:rFonts w:ascii="Open Sans" w:eastAsia="Calibri" w:hAnsi="Open Sans" w:cs="Open Sans"/>
          <w:color w:val="000000" w:themeColor="text1"/>
          <w:lang w:val="en-GB"/>
        </w:rPr>
        <w:t>52-59</w:t>
      </w:r>
      <w:r>
        <w:rPr>
          <w:rStyle w:val="normaltextrun"/>
          <w:rFonts w:ascii="Open Sans" w:eastAsia="Calibri" w:hAnsi="Open Sans" w:cs="Open Sans"/>
          <w:color w:val="000000" w:themeColor="text1"/>
          <w:lang w:val="en-GB"/>
        </w:rPr>
        <w:t xml:space="preserve">, </w:t>
      </w:r>
      <w:hyperlink r:id="rId298" w:history="1">
        <w:r w:rsidRPr="006562C2">
          <w:rPr>
            <w:rStyle w:val="Hyperlink"/>
            <w:rFonts w:ascii="Open Sans" w:eastAsia="Calibri" w:hAnsi="Open Sans" w:cs="Open Sans"/>
            <w:lang w:val="en-GB"/>
          </w:rPr>
          <w:t>https://doi.org/10.1136/bmjspcare-2013-000609</w:t>
        </w:r>
      </w:hyperlink>
    </w:p>
    <w:p w14:paraId="6F8D4AE6" w14:textId="77777777" w:rsidR="006023BE" w:rsidRDefault="006023BE" w:rsidP="006023BE">
      <w:pPr>
        <w:spacing w:after="0"/>
        <w:rPr>
          <w:rFonts w:ascii="Segoe UI" w:hAnsi="Segoe UI" w:cs="Segoe UI"/>
          <w:color w:val="212121"/>
          <w:shd w:val="clear" w:color="auto" w:fill="FFFFFF"/>
        </w:rPr>
      </w:pPr>
    </w:p>
    <w:p w14:paraId="26DEBF48" w14:textId="40F51E23" w:rsidR="00241F0A" w:rsidRPr="00241F0A" w:rsidRDefault="006023BE" w:rsidP="006023BE">
      <w:pPr>
        <w:spacing w:after="0"/>
        <w:rPr>
          <w:rFonts w:ascii="Segoe UI" w:hAnsi="Segoe UI" w:cs="Segoe UI"/>
          <w:b/>
          <w:bCs/>
          <w:color w:val="212121"/>
          <w:shd w:val="clear" w:color="auto" w:fill="FFFFFF"/>
        </w:rPr>
      </w:pPr>
      <w:r>
        <w:rPr>
          <w:rFonts w:ascii="Segoe UI" w:hAnsi="Segoe UI" w:cs="Segoe UI"/>
          <w:b/>
          <w:bCs/>
          <w:color w:val="212121"/>
          <w:shd w:val="clear" w:color="auto" w:fill="FFFFFF"/>
        </w:rPr>
        <w:t>Rehabilitation and interventions</w:t>
      </w:r>
    </w:p>
    <w:p w14:paraId="4A5CED85" w14:textId="77777777" w:rsidR="00241F0A" w:rsidRPr="00F74A40" w:rsidRDefault="00241F0A" w:rsidP="006023BE">
      <w:pPr>
        <w:spacing w:after="0"/>
        <w:rPr>
          <w:rFonts w:ascii="Open Sans" w:eastAsia="Calibri" w:hAnsi="Open Sans" w:cs="Open Sans"/>
          <w:color w:val="000000" w:themeColor="text1"/>
        </w:rPr>
      </w:pPr>
    </w:p>
    <w:p w14:paraId="6A10E247" w14:textId="77777777" w:rsidR="00241F0A" w:rsidRDefault="00241F0A" w:rsidP="5F3A9967">
      <w:pPr>
        <w:spacing w:after="0"/>
        <w:rPr>
          <w:rStyle w:val="Hyperlink"/>
          <w:rFonts w:ascii="Open Sans" w:eastAsia="Open Sans" w:hAnsi="Open Sans" w:cs="Open Sans"/>
        </w:rPr>
      </w:pPr>
      <w:r w:rsidRPr="5F3A9967">
        <w:rPr>
          <w:rFonts w:ascii="Open Sans" w:eastAsia="Open Sans" w:hAnsi="Open Sans" w:cs="Open Sans"/>
          <w:color w:val="212121"/>
        </w:rPr>
        <w:t xml:space="preserve">Albuquerque, L. C. A., Pernambuco, L., da Silva, C. M., Chateaubriand, M. M., &amp; da Silva, H. J. (2019). Effects of electromyographic biofeedback as an adjunctive therapy in the treatment of swallowing disorders: a systematic review of the literature. </w:t>
      </w:r>
      <w:r w:rsidRPr="5F3A9967">
        <w:rPr>
          <w:rFonts w:ascii="Open Sans" w:eastAsia="Open Sans" w:hAnsi="Open Sans" w:cs="Open Sans"/>
          <w:i/>
          <w:iCs/>
          <w:color w:val="212121"/>
        </w:rPr>
        <w:t xml:space="preserve">European archives of oto-rhino-laryngology : official journal of the European Federation of Oto-Rhino-Laryngological Societies (EUFOS) : affiliated with the German Society for </w:t>
      </w:r>
      <w:r w:rsidRPr="5F3A9967">
        <w:rPr>
          <w:rFonts w:ascii="Open Sans" w:eastAsia="Open Sans" w:hAnsi="Open Sans" w:cs="Open Sans"/>
          <w:i/>
          <w:iCs/>
          <w:color w:val="212121"/>
        </w:rPr>
        <w:lastRenderedPageBreak/>
        <w:t>Oto-Rhino-Laryngology - Head and Neck Surgery,</w:t>
      </w:r>
      <w:r w:rsidRPr="5F3A9967">
        <w:rPr>
          <w:rFonts w:ascii="Open Sans" w:eastAsia="Open Sans" w:hAnsi="Open Sans" w:cs="Open Sans"/>
          <w:color w:val="212121"/>
        </w:rPr>
        <w:t xml:space="preserve"> 276(4), pp927–938. </w:t>
      </w:r>
      <w:hyperlink r:id="rId299">
        <w:r w:rsidRPr="5F3A9967">
          <w:rPr>
            <w:rStyle w:val="Hyperlink"/>
            <w:rFonts w:ascii="Open Sans" w:eastAsia="Open Sans" w:hAnsi="Open Sans" w:cs="Open Sans"/>
          </w:rPr>
          <w:t>https://doi.org/10.1007/s00405-019-05336-5</w:t>
        </w:r>
      </w:hyperlink>
    </w:p>
    <w:p w14:paraId="7766FBB5" w14:textId="77777777" w:rsidR="00241F0A" w:rsidRDefault="00241F0A" w:rsidP="5F3A9967">
      <w:pPr>
        <w:spacing w:after="0"/>
        <w:rPr>
          <w:rFonts w:ascii="Open Sans" w:eastAsia="Open Sans" w:hAnsi="Open Sans" w:cs="Open Sans"/>
          <w:color w:val="212121"/>
        </w:rPr>
      </w:pPr>
    </w:p>
    <w:p w14:paraId="24C5AB44" w14:textId="77777777" w:rsidR="00241F0A" w:rsidRDefault="00241F0A" w:rsidP="5F3A9967">
      <w:pPr>
        <w:spacing w:after="0"/>
        <w:rPr>
          <w:rFonts w:ascii="Open Sans" w:eastAsia="Open Sans" w:hAnsi="Open Sans" w:cs="Open Sans"/>
        </w:rPr>
      </w:pPr>
      <w:r w:rsidRPr="5F3A9967">
        <w:rPr>
          <w:rFonts w:ascii="Open Sans" w:eastAsia="Open Sans" w:hAnsi="Open Sans" w:cs="Open Sans"/>
        </w:rPr>
        <w:t xml:space="preserve">Archer, S.K., Smith, C.H. &amp; Newham, D.J. (2021) Surface electromyographic biofeedback and the effortful swallow exercise for stroke-related dysphagia and in healthy ageing. </w:t>
      </w:r>
      <w:r w:rsidRPr="5F3A9967">
        <w:rPr>
          <w:rFonts w:ascii="Open Sans" w:eastAsia="Open Sans" w:hAnsi="Open Sans" w:cs="Open Sans"/>
          <w:i/>
          <w:iCs/>
        </w:rPr>
        <w:t>Dysphagia,</w:t>
      </w:r>
      <w:r w:rsidRPr="5F3A9967">
        <w:rPr>
          <w:rFonts w:ascii="Open Sans" w:eastAsia="Open Sans" w:hAnsi="Open Sans" w:cs="Open Sans"/>
        </w:rPr>
        <w:t xml:space="preserve"> 36, pp281–292. </w:t>
      </w:r>
      <w:hyperlink r:id="rId300">
        <w:r w:rsidRPr="5F3A9967">
          <w:rPr>
            <w:rStyle w:val="Hyperlink"/>
            <w:rFonts w:ascii="Open Sans" w:eastAsia="Open Sans" w:hAnsi="Open Sans" w:cs="Open Sans"/>
          </w:rPr>
          <w:t>https://doi.org/10.1007/s00455-020-10129-8</w:t>
        </w:r>
      </w:hyperlink>
    </w:p>
    <w:p w14:paraId="4E4811A4" w14:textId="77777777" w:rsidR="00241F0A" w:rsidRDefault="00241F0A" w:rsidP="5F3A9967">
      <w:pPr>
        <w:spacing w:after="0"/>
        <w:rPr>
          <w:rStyle w:val="Hyperlink"/>
          <w:rFonts w:ascii="Open Sans" w:eastAsia="Open Sans" w:hAnsi="Open Sans" w:cs="Open Sans"/>
        </w:rPr>
      </w:pPr>
      <w:r w:rsidRPr="5F3A9967">
        <w:rPr>
          <w:rFonts w:ascii="Open Sans" w:eastAsia="Open Sans" w:hAnsi="Open Sans" w:cs="Open Sans"/>
          <w:color w:val="212121"/>
        </w:rPr>
        <w:t xml:space="preserve">Battel, I., Calvo, I., &amp; Walshe, M. (2021). Interventions involving biofeedback to improve swallowing in people with Parkinson Disease and dysphagia: A systematic review. </w:t>
      </w:r>
      <w:r w:rsidRPr="5F3A9967">
        <w:rPr>
          <w:rFonts w:ascii="Open Sans" w:eastAsia="Open Sans" w:hAnsi="Open Sans" w:cs="Open Sans"/>
          <w:i/>
          <w:iCs/>
          <w:color w:val="212121"/>
        </w:rPr>
        <w:t>Archives of physical medicine and rehabilitation,</w:t>
      </w:r>
      <w:r w:rsidRPr="5F3A9967">
        <w:rPr>
          <w:rFonts w:ascii="Open Sans" w:eastAsia="Open Sans" w:hAnsi="Open Sans" w:cs="Open Sans"/>
          <w:color w:val="212121"/>
        </w:rPr>
        <w:t xml:space="preserve"> 102(2), pp314–322. </w:t>
      </w:r>
      <w:hyperlink r:id="rId301">
        <w:r w:rsidRPr="5F3A9967">
          <w:rPr>
            <w:rStyle w:val="Hyperlink"/>
            <w:rFonts w:ascii="Open Sans" w:eastAsia="Open Sans" w:hAnsi="Open Sans" w:cs="Open Sans"/>
          </w:rPr>
          <w:t>https://doi.org/10.1016/j.apmr.2020.06.033</w:t>
        </w:r>
      </w:hyperlink>
    </w:p>
    <w:p w14:paraId="775B37D6" w14:textId="77777777" w:rsidR="00241F0A" w:rsidRDefault="00241F0A" w:rsidP="5F3A9967">
      <w:pPr>
        <w:spacing w:after="0"/>
        <w:rPr>
          <w:rFonts w:ascii="Open Sans" w:eastAsia="Open Sans" w:hAnsi="Open Sans" w:cs="Open Sans"/>
          <w:color w:val="212121"/>
        </w:rPr>
      </w:pPr>
    </w:p>
    <w:p w14:paraId="3DD9946C" w14:textId="77777777" w:rsidR="00241F0A" w:rsidRDefault="00241F0A" w:rsidP="5F3A9967">
      <w:pPr>
        <w:spacing w:after="0"/>
        <w:rPr>
          <w:rStyle w:val="Hyperlink"/>
          <w:rFonts w:ascii="Open Sans" w:eastAsia="Open Sans" w:hAnsi="Open Sans" w:cs="Open Sans"/>
        </w:rPr>
      </w:pPr>
      <w:r w:rsidRPr="5F3A9967">
        <w:rPr>
          <w:rFonts w:ascii="Open Sans" w:eastAsia="Open Sans" w:hAnsi="Open Sans" w:cs="Open Sans"/>
          <w:color w:val="212121"/>
        </w:rPr>
        <w:t xml:space="preserve">Benfield, J. K., Everton, L. F., Bath, P. M., &amp; England, T. J. (2019). Does therapy with biofeedback improve swallowing in adults with dysphagia? A systematic review and meta-analysis. </w:t>
      </w:r>
      <w:r w:rsidRPr="5F3A9967">
        <w:rPr>
          <w:rFonts w:ascii="Open Sans" w:eastAsia="Open Sans" w:hAnsi="Open Sans" w:cs="Open Sans"/>
          <w:i/>
          <w:iCs/>
          <w:color w:val="212121"/>
        </w:rPr>
        <w:t>Archives of physical medicine and rehabilitation</w:t>
      </w:r>
      <w:r w:rsidRPr="5F3A9967">
        <w:rPr>
          <w:rFonts w:ascii="Open Sans" w:eastAsia="Open Sans" w:hAnsi="Open Sans" w:cs="Open Sans"/>
          <w:color w:val="212121"/>
        </w:rPr>
        <w:t xml:space="preserve">, 100(3), pp551–561. </w:t>
      </w:r>
      <w:hyperlink r:id="rId302">
        <w:r w:rsidRPr="5F3A9967">
          <w:rPr>
            <w:rStyle w:val="Hyperlink"/>
            <w:rFonts w:ascii="Open Sans" w:eastAsia="Open Sans" w:hAnsi="Open Sans" w:cs="Open Sans"/>
          </w:rPr>
          <w:t>https://doi.org/10.1016/j.apmr.2018.04.031</w:t>
        </w:r>
      </w:hyperlink>
    </w:p>
    <w:p w14:paraId="425DD0F1" w14:textId="77777777" w:rsidR="00241F0A" w:rsidRDefault="00241F0A" w:rsidP="5F3A9967">
      <w:pPr>
        <w:spacing w:after="0"/>
        <w:rPr>
          <w:rFonts w:ascii="Open Sans" w:eastAsia="Open Sans" w:hAnsi="Open Sans" w:cs="Open Sans"/>
          <w:color w:val="212121"/>
        </w:rPr>
      </w:pPr>
    </w:p>
    <w:p w14:paraId="5F1FD6E3" w14:textId="77777777" w:rsidR="00241F0A" w:rsidRDefault="00241F0A" w:rsidP="006023BE">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Burkhead</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Sapienza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Rosenbek</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C.</w:t>
      </w:r>
      <w:r>
        <w:rPr>
          <w:rStyle w:val="normaltextrun"/>
          <w:rFonts w:ascii="Open Sans" w:eastAsia="Calibri" w:hAnsi="Open Sans" w:cs="Open Sans"/>
          <w:color w:val="000000" w:themeColor="text1"/>
          <w:lang w:val="en-GB"/>
        </w:rPr>
        <w:t xml:space="preserve"> (2007)</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Strength-training exercise in dysphagia rehabilitation: principles, procedures, and directions for future research</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D84493">
        <w:rPr>
          <w:rStyle w:val="normaltextrun"/>
          <w:rFonts w:ascii="Open Sans" w:eastAsia="Calibri" w:hAnsi="Open Sans" w:cs="Open Sans"/>
          <w:i/>
          <w:iCs/>
          <w:color w:val="000000" w:themeColor="text1"/>
          <w:lang w:val="en-GB"/>
        </w:rPr>
        <w:t>Dysphagia</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22(3)</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 xml:space="preserve">251-65. </w:t>
      </w:r>
      <w:hyperlink r:id="rId303" w:history="1">
        <w:r w:rsidRPr="006562C2">
          <w:rPr>
            <w:rStyle w:val="Hyperlink"/>
            <w:rFonts w:ascii="Open Sans" w:eastAsia="Calibri" w:hAnsi="Open Sans" w:cs="Open Sans"/>
            <w:lang w:val="en-GB"/>
          </w:rPr>
          <w:t>https://doi.org/10.1007/s00455-006-9074-z</w:t>
        </w:r>
      </w:hyperlink>
    </w:p>
    <w:p w14:paraId="4BA028CE" w14:textId="77777777" w:rsidR="00241F0A" w:rsidRDefault="00241F0A" w:rsidP="006023BE">
      <w:pPr>
        <w:spacing w:after="0"/>
        <w:rPr>
          <w:rStyle w:val="normaltextrun"/>
          <w:rFonts w:ascii="Open Sans" w:eastAsia="Calibri" w:hAnsi="Open Sans" w:cs="Open Sans"/>
          <w:color w:val="000000" w:themeColor="text1"/>
          <w:lang w:val="en-GB"/>
        </w:rPr>
      </w:pPr>
    </w:p>
    <w:p w14:paraId="6383B2A1" w14:textId="77777777" w:rsidR="00241F0A" w:rsidRDefault="00241F0A" w:rsidP="006023BE">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Carnaby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G</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D</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LaGorio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Silliman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Crary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 xml:space="preserve"> (2020)</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Exercise-based swallowing intervention (McNeill Dysphagia Therapy) with adjunctive NMES to treat dysphagia post-stroke: A double-blind placebo-controlled trial</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J</w:t>
      </w:r>
      <w:r>
        <w:rPr>
          <w:rStyle w:val="normaltextrun"/>
          <w:rFonts w:ascii="Open Sans" w:eastAsia="Calibri" w:hAnsi="Open Sans" w:cs="Open Sans"/>
          <w:color w:val="000000" w:themeColor="text1"/>
          <w:lang w:val="en-GB"/>
        </w:rPr>
        <w:t>ournal of o</w:t>
      </w:r>
      <w:r w:rsidRPr="00F74A40">
        <w:rPr>
          <w:rStyle w:val="normaltextrun"/>
          <w:rFonts w:ascii="Open Sans" w:eastAsia="Calibri" w:hAnsi="Open Sans" w:cs="Open Sans"/>
          <w:color w:val="000000" w:themeColor="text1"/>
          <w:lang w:val="en-GB"/>
        </w:rPr>
        <w:t xml:space="preserve">ral </w:t>
      </w:r>
      <w:r>
        <w:rPr>
          <w:rStyle w:val="normaltextrun"/>
          <w:rFonts w:ascii="Open Sans" w:eastAsia="Calibri" w:hAnsi="Open Sans" w:cs="Open Sans"/>
          <w:color w:val="000000" w:themeColor="text1"/>
          <w:lang w:val="en-GB"/>
        </w:rPr>
        <w:t xml:space="preserve">rehabilitation, </w:t>
      </w:r>
      <w:r w:rsidRPr="00F74A40">
        <w:rPr>
          <w:rStyle w:val="normaltextrun"/>
          <w:rFonts w:ascii="Open Sans" w:eastAsia="Calibri" w:hAnsi="Open Sans" w:cs="Open Sans"/>
          <w:color w:val="000000" w:themeColor="text1"/>
          <w:lang w:val="en-GB"/>
        </w:rPr>
        <w:t>47(4)</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 xml:space="preserve">501-510. </w:t>
      </w:r>
      <w:hyperlink r:id="rId304" w:history="1">
        <w:r w:rsidRPr="006562C2">
          <w:rPr>
            <w:rStyle w:val="Hyperlink"/>
            <w:rFonts w:ascii="Open Sans" w:eastAsia="Calibri" w:hAnsi="Open Sans" w:cs="Open Sans"/>
            <w:lang w:val="en-GB"/>
          </w:rPr>
          <w:t>https://doi.org/10.1111/joor.12928</w:t>
        </w:r>
      </w:hyperlink>
    </w:p>
    <w:p w14:paraId="4E68C778" w14:textId="77777777" w:rsidR="00241F0A" w:rsidRDefault="00241F0A" w:rsidP="006023BE">
      <w:pPr>
        <w:spacing w:beforeAutospacing="1" w:afterAutospacing="1"/>
        <w:rPr>
          <w:rFonts w:ascii="Open Sans" w:eastAsia="Calibri" w:hAnsi="Open Sans" w:cs="Open Sans"/>
          <w:color w:val="000000" w:themeColor="text1"/>
          <w:lang w:val="en-GB"/>
        </w:rPr>
      </w:pPr>
      <w:r w:rsidRPr="00F74A40">
        <w:rPr>
          <w:rFonts w:ascii="Open Sans" w:eastAsia="Calibri" w:hAnsi="Open Sans" w:cs="Open Sans"/>
          <w:color w:val="000000" w:themeColor="text1"/>
          <w:lang w:val="en-GB"/>
        </w:rPr>
        <w:t>Carrau, R.</w:t>
      </w:r>
      <w:r>
        <w:rPr>
          <w:rFonts w:ascii="Open Sans" w:eastAsia="Calibri" w:hAnsi="Open Sans" w:cs="Open Sans"/>
          <w:color w:val="000000" w:themeColor="text1"/>
          <w:lang w:val="en-GB"/>
        </w:rPr>
        <w:t xml:space="preserve"> </w:t>
      </w:r>
      <w:r w:rsidRPr="00F74A40">
        <w:rPr>
          <w:rFonts w:ascii="Open Sans" w:eastAsia="Calibri" w:hAnsi="Open Sans" w:cs="Open Sans"/>
          <w:color w:val="000000" w:themeColor="text1"/>
          <w:lang w:val="en-GB"/>
        </w:rPr>
        <w:t>L.,</w:t>
      </w:r>
      <w:r>
        <w:rPr>
          <w:rFonts w:ascii="Open Sans" w:eastAsia="Calibri" w:hAnsi="Open Sans" w:cs="Open Sans"/>
          <w:color w:val="000000" w:themeColor="text1"/>
          <w:lang w:val="en-GB"/>
        </w:rPr>
        <w:t xml:space="preserve"> &amp;</w:t>
      </w:r>
      <w:r w:rsidRPr="00F74A40">
        <w:rPr>
          <w:rFonts w:ascii="Open Sans" w:eastAsia="Calibri" w:hAnsi="Open Sans" w:cs="Open Sans"/>
          <w:color w:val="000000" w:themeColor="text1"/>
          <w:lang w:val="en-GB"/>
        </w:rPr>
        <w:t xml:space="preserve"> Murry, T. (1998) </w:t>
      </w:r>
      <w:r w:rsidRPr="00F74A40">
        <w:rPr>
          <w:rFonts w:ascii="Open Sans" w:eastAsia="Calibri" w:hAnsi="Open Sans" w:cs="Open Sans"/>
          <w:i/>
          <w:iCs/>
          <w:color w:val="000000" w:themeColor="text1"/>
          <w:lang w:val="en-GB"/>
        </w:rPr>
        <w:t>Comprehensive management of swallowing disorders</w:t>
      </w:r>
      <w:r w:rsidRPr="00F74A40">
        <w:rPr>
          <w:rFonts w:ascii="Open Sans" w:eastAsia="Calibri" w:hAnsi="Open Sans" w:cs="Open Sans"/>
          <w:color w:val="000000" w:themeColor="text1"/>
          <w:lang w:val="en-GB"/>
        </w:rPr>
        <w:t xml:space="preserve">. San Diego: Singular Publishers Group. </w:t>
      </w:r>
    </w:p>
    <w:p w14:paraId="24B91F89" w14:textId="77777777" w:rsidR="00241F0A" w:rsidRDefault="00241F0A" w:rsidP="006023BE">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Choy</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Pourkazemi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F</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Anderson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C</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w:t>
      </w:r>
      <w:r>
        <w:rPr>
          <w:rStyle w:val="normaltextrun"/>
          <w:rFonts w:ascii="Open Sans" w:eastAsia="Calibri" w:hAnsi="Open Sans" w:cs="Open Sans"/>
          <w:color w:val="000000" w:themeColor="text1"/>
          <w:lang w:val="en-GB"/>
        </w:rPr>
        <w:t xml:space="preserve"> &amp;</w:t>
      </w:r>
      <w:r w:rsidRPr="00F74A40">
        <w:rPr>
          <w:rStyle w:val="normaltextrun"/>
          <w:rFonts w:ascii="Open Sans" w:eastAsia="Calibri" w:hAnsi="Open Sans" w:cs="Open Sans"/>
          <w:color w:val="000000" w:themeColor="text1"/>
          <w:lang w:val="en-GB"/>
        </w:rPr>
        <w:t xml:space="preserve"> Bogaardt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H.</w:t>
      </w:r>
      <w:r>
        <w:rPr>
          <w:rStyle w:val="normaltextrun"/>
          <w:rFonts w:ascii="Open Sans" w:eastAsia="Calibri" w:hAnsi="Open Sans" w:cs="Open Sans"/>
          <w:color w:val="000000" w:themeColor="text1"/>
          <w:lang w:val="en-GB"/>
        </w:rPr>
        <w:t xml:space="preserve"> (2023)</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Dosages of </w:t>
      </w:r>
      <w:r>
        <w:rPr>
          <w:rStyle w:val="normaltextrun"/>
          <w:rFonts w:ascii="Open Sans" w:eastAsia="Calibri" w:hAnsi="Open Sans" w:cs="Open Sans"/>
          <w:color w:val="000000" w:themeColor="text1"/>
          <w:lang w:val="en-GB"/>
        </w:rPr>
        <w:t>s</w:t>
      </w:r>
      <w:r w:rsidRPr="00F74A40">
        <w:rPr>
          <w:rStyle w:val="normaltextrun"/>
          <w:rFonts w:ascii="Open Sans" w:eastAsia="Calibri" w:hAnsi="Open Sans" w:cs="Open Sans"/>
          <w:color w:val="000000" w:themeColor="text1"/>
          <w:lang w:val="en-GB"/>
        </w:rPr>
        <w:t xml:space="preserve">wallowing </w:t>
      </w:r>
      <w:r>
        <w:rPr>
          <w:rStyle w:val="normaltextrun"/>
          <w:rFonts w:ascii="Open Sans" w:eastAsia="Calibri" w:hAnsi="Open Sans" w:cs="Open Sans"/>
          <w:color w:val="000000" w:themeColor="text1"/>
          <w:lang w:val="en-GB"/>
        </w:rPr>
        <w:t>e</w:t>
      </w:r>
      <w:r w:rsidRPr="00F74A40">
        <w:rPr>
          <w:rStyle w:val="normaltextrun"/>
          <w:rFonts w:ascii="Open Sans" w:eastAsia="Calibri" w:hAnsi="Open Sans" w:cs="Open Sans"/>
          <w:color w:val="000000" w:themeColor="text1"/>
          <w:lang w:val="en-GB"/>
        </w:rPr>
        <w:t xml:space="preserve">xercises </w:t>
      </w:r>
      <w:r>
        <w:rPr>
          <w:rStyle w:val="normaltextrun"/>
          <w:rFonts w:ascii="Open Sans" w:eastAsia="Calibri" w:hAnsi="Open Sans" w:cs="Open Sans"/>
          <w:color w:val="000000" w:themeColor="text1"/>
          <w:lang w:val="en-GB"/>
        </w:rPr>
        <w:t>p</w:t>
      </w:r>
      <w:r w:rsidRPr="00F74A40">
        <w:rPr>
          <w:rStyle w:val="normaltextrun"/>
          <w:rFonts w:ascii="Open Sans" w:eastAsia="Calibri" w:hAnsi="Open Sans" w:cs="Open Sans"/>
          <w:color w:val="000000" w:themeColor="text1"/>
          <w:lang w:val="en-GB"/>
        </w:rPr>
        <w:t xml:space="preserve">rescribed in </w:t>
      </w:r>
      <w:r>
        <w:rPr>
          <w:rStyle w:val="normaltextrun"/>
          <w:rFonts w:ascii="Open Sans" w:eastAsia="Calibri" w:hAnsi="Open Sans" w:cs="Open Sans"/>
          <w:color w:val="000000" w:themeColor="text1"/>
          <w:lang w:val="en-GB"/>
        </w:rPr>
        <w:t>s</w:t>
      </w:r>
      <w:r w:rsidRPr="00F74A40">
        <w:rPr>
          <w:rStyle w:val="normaltextrun"/>
          <w:rFonts w:ascii="Open Sans" w:eastAsia="Calibri" w:hAnsi="Open Sans" w:cs="Open Sans"/>
          <w:color w:val="000000" w:themeColor="text1"/>
          <w:lang w:val="en-GB"/>
        </w:rPr>
        <w:t xml:space="preserve">troke </w:t>
      </w:r>
      <w:r>
        <w:rPr>
          <w:rStyle w:val="normaltextrun"/>
          <w:rFonts w:ascii="Open Sans" w:eastAsia="Calibri" w:hAnsi="Open Sans" w:cs="Open Sans"/>
          <w:color w:val="000000" w:themeColor="text1"/>
          <w:lang w:val="en-GB"/>
        </w:rPr>
        <w:t>r</w:t>
      </w:r>
      <w:r w:rsidRPr="00F74A40">
        <w:rPr>
          <w:rStyle w:val="normaltextrun"/>
          <w:rFonts w:ascii="Open Sans" w:eastAsia="Calibri" w:hAnsi="Open Sans" w:cs="Open Sans"/>
          <w:color w:val="000000" w:themeColor="text1"/>
          <w:lang w:val="en-GB"/>
        </w:rPr>
        <w:t xml:space="preserve">ehabilitation: A </w:t>
      </w:r>
      <w:r>
        <w:rPr>
          <w:rStyle w:val="normaltextrun"/>
          <w:rFonts w:ascii="Open Sans" w:eastAsia="Calibri" w:hAnsi="Open Sans" w:cs="Open Sans"/>
          <w:color w:val="000000" w:themeColor="text1"/>
          <w:lang w:val="en-GB"/>
        </w:rPr>
        <w:t>m</w:t>
      </w:r>
      <w:r w:rsidRPr="00F74A40">
        <w:rPr>
          <w:rStyle w:val="normaltextrun"/>
          <w:rFonts w:ascii="Open Sans" w:eastAsia="Calibri" w:hAnsi="Open Sans" w:cs="Open Sans"/>
          <w:color w:val="000000" w:themeColor="text1"/>
          <w:lang w:val="en-GB"/>
        </w:rPr>
        <w:t xml:space="preserve">edical </w:t>
      </w:r>
      <w:r>
        <w:rPr>
          <w:rStyle w:val="normaltextrun"/>
          <w:rFonts w:ascii="Open Sans" w:eastAsia="Calibri" w:hAnsi="Open Sans" w:cs="Open Sans"/>
          <w:color w:val="000000" w:themeColor="text1"/>
          <w:lang w:val="en-GB"/>
        </w:rPr>
        <w:t>r</w:t>
      </w:r>
      <w:r w:rsidRPr="00F74A40">
        <w:rPr>
          <w:rStyle w:val="normaltextrun"/>
          <w:rFonts w:ascii="Open Sans" w:eastAsia="Calibri" w:hAnsi="Open Sans" w:cs="Open Sans"/>
          <w:color w:val="000000" w:themeColor="text1"/>
          <w:lang w:val="en-GB"/>
        </w:rPr>
        <w:t xml:space="preserve">ecord </w:t>
      </w:r>
      <w:r>
        <w:rPr>
          <w:rStyle w:val="normaltextrun"/>
          <w:rFonts w:ascii="Open Sans" w:eastAsia="Calibri" w:hAnsi="Open Sans" w:cs="Open Sans"/>
          <w:color w:val="000000" w:themeColor="text1"/>
          <w:lang w:val="en-GB"/>
        </w:rPr>
        <w:t>a</w:t>
      </w:r>
      <w:r w:rsidRPr="00F74A40">
        <w:rPr>
          <w:rStyle w:val="normaltextrun"/>
          <w:rFonts w:ascii="Open Sans" w:eastAsia="Calibri" w:hAnsi="Open Sans" w:cs="Open Sans"/>
          <w:color w:val="000000" w:themeColor="text1"/>
          <w:lang w:val="en-GB"/>
        </w:rPr>
        <w:t>udit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EE33DF">
        <w:rPr>
          <w:rStyle w:val="normaltextrun"/>
          <w:rFonts w:ascii="Open Sans" w:eastAsia="Calibri" w:hAnsi="Open Sans" w:cs="Open Sans"/>
          <w:i/>
          <w:iCs/>
          <w:color w:val="000000" w:themeColor="text1"/>
          <w:lang w:val="en-GB"/>
        </w:rPr>
        <w:t>Dysphagia</w:t>
      </w:r>
      <w:r>
        <w:rPr>
          <w:rStyle w:val="normaltextrun"/>
          <w:rFonts w:ascii="Open Sans" w:eastAsia="Calibri" w:hAnsi="Open Sans" w:cs="Open Sans"/>
          <w:i/>
          <w:iCs/>
          <w:color w:val="000000" w:themeColor="text1"/>
          <w:lang w:val="en-GB"/>
        </w:rPr>
        <w:t xml:space="preserve">, </w:t>
      </w:r>
      <w:r w:rsidRPr="00F74A40">
        <w:rPr>
          <w:rStyle w:val="normaltextrun"/>
          <w:rFonts w:ascii="Open Sans" w:eastAsia="Calibri" w:hAnsi="Open Sans" w:cs="Open Sans"/>
          <w:color w:val="000000" w:themeColor="text1"/>
          <w:lang w:val="en-GB"/>
        </w:rPr>
        <w:t>38(2)</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 xml:space="preserve">686-699. </w:t>
      </w:r>
      <w:hyperlink r:id="rId305" w:history="1">
        <w:r w:rsidRPr="006562C2">
          <w:rPr>
            <w:rStyle w:val="Hyperlink"/>
            <w:rFonts w:ascii="Open Sans" w:eastAsia="Calibri" w:hAnsi="Open Sans" w:cs="Open Sans"/>
            <w:lang w:val="en-GB"/>
          </w:rPr>
          <w:t>https://doi.org/10.1007/s00455-022-10500-x</w:t>
        </w:r>
      </w:hyperlink>
    </w:p>
    <w:p w14:paraId="6D6C40D8" w14:textId="77777777" w:rsidR="00241F0A" w:rsidRDefault="00241F0A" w:rsidP="006023BE">
      <w:pPr>
        <w:spacing w:after="0"/>
        <w:rPr>
          <w:rStyle w:val="normaltextrun"/>
          <w:rFonts w:ascii="Open Sans" w:eastAsia="Calibri" w:hAnsi="Open Sans" w:cs="Open Sans"/>
          <w:color w:val="000000" w:themeColor="text1"/>
          <w:lang w:val="en-GB"/>
        </w:rPr>
      </w:pPr>
    </w:p>
    <w:p w14:paraId="6CFB958C" w14:textId="77777777" w:rsidR="00241F0A" w:rsidRDefault="00241F0A" w:rsidP="006023BE">
      <w:pPr>
        <w:spacing w:after="0"/>
        <w:rPr>
          <w:rStyle w:val="eop"/>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lastRenderedPageBreak/>
        <w:t>Easterling, C.</w:t>
      </w:r>
      <w:r>
        <w:rPr>
          <w:rStyle w:val="normaltextrun"/>
          <w:rFonts w:ascii="Open Sans" w:eastAsia="Calibri" w:hAnsi="Open Sans" w:cs="Open Sans"/>
          <w:color w:val="000000" w:themeColor="text1"/>
          <w:lang w:val="en-GB"/>
        </w:rPr>
        <w:t xml:space="preserve"> (2018)</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Management and</w:t>
      </w:r>
      <w:r>
        <w:rPr>
          <w:rStyle w:val="normaltextrun"/>
          <w:rFonts w:ascii="Open Sans" w:eastAsia="Calibri" w:hAnsi="Open Sans" w:cs="Open Sans"/>
          <w:color w:val="000000" w:themeColor="text1"/>
          <w:lang w:val="en-GB"/>
        </w:rPr>
        <w:t xml:space="preserve"> t</w:t>
      </w:r>
      <w:r w:rsidRPr="00F74A40">
        <w:rPr>
          <w:rStyle w:val="normaltextrun"/>
          <w:rFonts w:ascii="Open Sans" w:eastAsia="Calibri" w:hAnsi="Open Sans" w:cs="Open Sans"/>
          <w:color w:val="000000" w:themeColor="text1"/>
          <w:lang w:val="en-GB"/>
        </w:rPr>
        <w:t xml:space="preserve">reatment of </w:t>
      </w:r>
      <w:r>
        <w:rPr>
          <w:rStyle w:val="normaltextrun"/>
          <w:rFonts w:ascii="Open Sans" w:eastAsia="Calibri" w:hAnsi="Open Sans" w:cs="Open Sans"/>
          <w:color w:val="000000" w:themeColor="text1"/>
          <w:lang w:val="en-GB"/>
        </w:rPr>
        <w:t>p</w:t>
      </w:r>
      <w:r w:rsidRPr="00F74A40">
        <w:rPr>
          <w:rStyle w:val="normaltextrun"/>
          <w:rFonts w:ascii="Open Sans" w:eastAsia="Calibri" w:hAnsi="Open Sans" w:cs="Open Sans"/>
          <w:color w:val="000000" w:themeColor="text1"/>
          <w:lang w:val="en-GB"/>
        </w:rPr>
        <w:t xml:space="preserve">atients with </w:t>
      </w:r>
      <w:r>
        <w:rPr>
          <w:rStyle w:val="normaltextrun"/>
          <w:rFonts w:ascii="Open Sans" w:eastAsia="Calibri" w:hAnsi="Open Sans" w:cs="Open Sans"/>
          <w:color w:val="000000" w:themeColor="text1"/>
          <w:lang w:val="en-GB"/>
        </w:rPr>
        <w:t>d</w:t>
      </w:r>
      <w:r w:rsidRPr="00F74A40">
        <w:rPr>
          <w:rStyle w:val="normaltextrun"/>
          <w:rFonts w:ascii="Open Sans" w:eastAsia="Calibri" w:hAnsi="Open Sans" w:cs="Open Sans"/>
          <w:color w:val="000000" w:themeColor="text1"/>
          <w:lang w:val="en-GB"/>
        </w:rPr>
        <w:t>ysphagia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t>
      </w:r>
      <w:r w:rsidRPr="00F74A40">
        <w:rPr>
          <w:rStyle w:val="normaltextrun"/>
          <w:rFonts w:ascii="Open Sans" w:eastAsia="Calibri" w:hAnsi="Open Sans" w:cs="Open Sans"/>
          <w:i/>
          <w:iCs/>
          <w:color w:val="000000" w:themeColor="text1"/>
          <w:lang w:val="en-GB"/>
        </w:rPr>
        <w:t>Curr</w:t>
      </w:r>
      <w:r>
        <w:rPr>
          <w:rStyle w:val="normaltextrun"/>
          <w:rFonts w:ascii="Open Sans" w:eastAsia="Calibri" w:hAnsi="Open Sans" w:cs="Open Sans"/>
          <w:i/>
          <w:iCs/>
          <w:color w:val="000000" w:themeColor="text1"/>
          <w:lang w:val="en-GB"/>
        </w:rPr>
        <w:t>ent physical medicine and rehabilitation reports,</w:t>
      </w:r>
      <w:r w:rsidRPr="00F74A40">
        <w:rPr>
          <w:rStyle w:val="normaltextrun"/>
          <w:rFonts w:ascii="Open Sans" w:eastAsia="Calibri" w:hAnsi="Open Sans" w:cs="Open Sans"/>
          <w:color w:val="000000" w:themeColor="text1"/>
          <w:lang w:val="en-GB"/>
        </w:rPr>
        <w:t> </w:t>
      </w:r>
      <w:r w:rsidRPr="00D510C9">
        <w:rPr>
          <w:rStyle w:val="normaltextrun"/>
          <w:rFonts w:ascii="Open Sans" w:eastAsia="Calibri" w:hAnsi="Open Sans" w:cs="Open Sans"/>
          <w:color w:val="000000" w:themeColor="text1"/>
          <w:lang w:val="en-GB"/>
        </w:rPr>
        <w:t>6</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pp</w:t>
      </w:r>
      <w:r w:rsidRPr="00F74A40">
        <w:rPr>
          <w:rStyle w:val="normaltextrun"/>
          <w:rFonts w:ascii="Open Sans" w:eastAsia="Calibri" w:hAnsi="Open Sans" w:cs="Open Sans"/>
          <w:color w:val="000000" w:themeColor="text1"/>
          <w:lang w:val="en-GB"/>
        </w:rPr>
        <w:t xml:space="preserve">213–219 </w:t>
      </w:r>
      <w:hyperlink r:id="rId306">
        <w:r w:rsidRPr="00F74A40">
          <w:rPr>
            <w:rStyle w:val="Hyperlink"/>
            <w:rFonts w:ascii="Open Sans" w:eastAsia="Calibri" w:hAnsi="Open Sans" w:cs="Open Sans"/>
            <w:color w:val="000000" w:themeColor="text1"/>
            <w:lang w:val="en-GB"/>
          </w:rPr>
          <w:t>https://doi.org/10.1007/s40141-018-0196-7</w:t>
        </w:r>
      </w:hyperlink>
      <w:r w:rsidRPr="00F74A40">
        <w:rPr>
          <w:rStyle w:val="eop"/>
          <w:rFonts w:ascii="Open Sans" w:eastAsia="Calibri" w:hAnsi="Open Sans" w:cs="Open Sans"/>
          <w:color w:val="000000" w:themeColor="text1"/>
          <w:lang w:val="en-GB"/>
        </w:rPr>
        <w:t> </w:t>
      </w:r>
    </w:p>
    <w:p w14:paraId="4B610367" w14:textId="77777777" w:rsidR="00241F0A" w:rsidRDefault="00241F0A" w:rsidP="006023BE">
      <w:pPr>
        <w:spacing w:after="0"/>
        <w:rPr>
          <w:rStyle w:val="eop"/>
          <w:rFonts w:ascii="Open Sans" w:eastAsia="Calibri" w:hAnsi="Open Sans" w:cs="Open Sans"/>
          <w:color w:val="000000" w:themeColor="text1"/>
          <w:lang w:val="en-GB"/>
        </w:rPr>
      </w:pPr>
    </w:p>
    <w:p w14:paraId="0AA50058" w14:textId="77777777" w:rsidR="00241F0A" w:rsidRDefault="00241F0A" w:rsidP="006023BE">
      <w:pPr>
        <w:spacing w:after="0"/>
        <w:rPr>
          <w:rStyle w:val="normaltextrun"/>
          <w:rFonts w:ascii="Open Sans" w:eastAsia="Calibri" w:hAnsi="Open Sans" w:cs="Open Sans"/>
          <w:color w:val="000000" w:themeColor="text1"/>
          <w:lang w:val="en-GB"/>
        </w:rPr>
      </w:pPr>
      <w:r w:rsidRPr="5F3A9967">
        <w:rPr>
          <w:rStyle w:val="normaltextrun"/>
          <w:rFonts w:ascii="Open Sans" w:eastAsia="Calibri" w:hAnsi="Open Sans" w:cs="Open Sans"/>
          <w:color w:val="000000" w:themeColor="text1"/>
          <w:lang w:val="en-GB"/>
        </w:rPr>
        <w:t xml:space="preserve">Gillman, A., Winkler, R., &amp; Taylor, N. F. (2017) ‘Implementing the free water protocol does not result in aspiration pneumonia in carefully selected patients with dysphagia: A systematic review’. </w:t>
      </w:r>
      <w:r w:rsidRPr="5F3A9967">
        <w:rPr>
          <w:rStyle w:val="normaltextrun"/>
          <w:rFonts w:ascii="Open Sans" w:eastAsia="Calibri" w:hAnsi="Open Sans" w:cs="Open Sans"/>
          <w:i/>
          <w:iCs/>
          <w:color w:val="000000" w:themeColor="text1"/>
          <w:lang w:val="en-GB"/>
        </w:rPr>
        <w:t>Dysphagia,</w:t>
      </w:r>
      <w:r w:rsidRPr="5F3A9967">
        <w:rPr>
          <w:rStyle w:val="normaltextrun"/>
          <w:rFonts w:ascii="Open Sans" w:eastAsia="Calibri" w:hAnsi="Open Sans" w:cs="Open Sans"/>
          <w:color w:val="000000" w:themeColor="text1"/>
          <w:lang w:val="en-GB"/>
        </w:rPr>
        <w:t xml:space="preserve"> 32(3), pp345-361. </w:t>
      </w:r>
      <w:hyperlink r:id="rId307">
        <w:r w:rsidRPr="5F3A9967">
          <w:rPr>
            <w:rStyle w:val="Hyperlink"/>
            <w:rFonts w:ascii="Open Sans" w:eastAsia="Calibri" w:hAnsi="Open Sans" w:cs="Open Sans"/>
            <w:lang w:val="en-GB"/>
          </w:rPr>
          <w:t>https://doi/org/10.1007/s00455-016-9761-3</w:t>
        </w:r>
      </w:hyperlink>
    </w:p>
    <w:p w14:paraId="770AD368" w14:textId="77777777" w:rsidR="00241F0A" w:rsidRDefault="00241F0A" w:rsidP="5F3A9967">
      <w:pPr>
        <w:spacing w:after="0"/>
        <w:rPr>
          <w:rStyle w:val="Hyperlink"/>
          <w:rFonts w:ascii="Open Sans" w:eastAsia="Calibri" w:hAnsi="Open Sans" w:cs="Open Sans"/>
          <w:lang w:val="en-GB"/>
        </w:rPr>
      </w:pPr>
      <w:r w:rsidRPr="5F3A9967">
        <w:rPr>
          <w:rFonts w:ascii="Open Sans" w:eastAsia="Calibri" w:hAnsi="Open Sans" w:cs="Open Sans"/>
          <w:lang w:val="en-GB"/>
        </w:rPr>
        <w:t xml:space="preserve">Hou, M., Zhao, Y., Zhao, L., Yuan, X., Liu, Z., &amp; Li, H. (2024). Efficacy of game training combined with surface electromyography biofeedback on post-stroke dysphagia. </w:t>
      </w:r>
      <w:r w:rsidRPr="5F3A9967">
        <w:rPr>
          <w:rFonts w:ascii="Open Sans" w:eastAsia="Calibri" w:hAnsi="Open Sans" w:cs="Open Sans"/>
          <w:i/>
          <w:iCs/>
          <w:lang w:val="en-GB"/>
        </w:rPr>
        <w:t>Geriatric nursing (New York, N.Y.)</w:t>
      </w:r>
      <w:r w:rsidRPr="5F3A9967">
        <w:rPr>
          <w:rFonts w:ascii="Open Sans" w:eastAsia="Calibri" w:hAnsi="Open Sans" w:cs="Open Sans"/>
          <w:lang w:val="en-GB"/>
        </w:rPr>
        <w:t xml:space="preserve">, 55, pp255–262. </w:t>
      </w:r>
      <w:hyperlink r:id="rId308">
        <w:r w:rsidRPr="5F3A9967">
          <w:rPr>
            <w:rStyle w:val="Hyperlink"/>
            <w:rFonts w:ascii="Open Sans" w:eastAsia="Calibri" w:hAnsi="Open Sans" w:cs="Open Sans"/>
            <w:lang w:val="en-GB"/>
          </w:rPr>
          <w:t>https://doi.org/10.1016/j.gerinurse.2023.11.019</w:t>
        </w:r>
      </w:hyperlink>
    </w:p>
    <w:p w14:paraId="3547769C" w14:textId="77777777" w:rsidR="00241F0A" w:rsidRDefault="00241F0A" w:rsidP="5F3A9967">
      <w:pPr>
        <w:spacing w:after="0"/>
        <w:rPr>
          <w:rFonts w:ascii="Open Sans" w:eastAsia="Calibri" w:hAnsi="Open Sans" w:cs="Open Sans"/>
          <w:lang w:val="en-GB"/>
        </w:rPr>
      </w:pPr>
    </w:p>
    <w:p w14:paraId="755D39C2" w14:textId="77777777" w:rsidR="00241F0A" w:rsidRDefault="00241F0A" w:rsidP="2E0A3164">
      <w:pPr>
        <w:spacing w:after="0"/>
        <w:rPr>
          <w:rStyle w:val="Hyperlink"/>
          <w:rFonts w:ascii="Open Sans" w:eastAsia="Open Sans" w:hAnsi="Open Sans" w:cs="Open Sans"/>
        </w:rPr>
      </w:pPr>
      <w:r w:rsidRPr="2E0A3164">
        <w:rPr>
          <w:rFonts w:ascii="Open Sans" w:eastAsia="Open Sans" w:hAnsi="Open Sans" w:cs="Open Sans"/>
          <w:color w:val="212121"/>
        </w:rPr>
        <w:t xml:space="preserve">Hutcheson, K. A., Barrow, M. P., Plowman, E. K., Lai, S. Y., Fuller, C. D., Barringer, D. A., Eapen, G., Wang, Y., Hubbard, R., Jimenez, S. K., Little, L. G., &amp; Lewin, J. S. (2018) Expiratory muscle strength training for radiation-associated aspiration after head and neck cancer: A case series. </w:t>
      </w:r>
      <w:r w:rsidRPr="00241F0A">
        <w:rPr>
          <w:rFonts w:ascii="Open Sans" w:eastAsia="Open Sans" w:hAnsi="Open Sans" w:cs="Open Sans"/>
          <w:i/>
          <w:iCs/>
        </w:rPr>
        <w:t>The laryngoscope</w:t>
      </w:r>
      <w:r w:rsidRPr="2E0A3164">
        <w:rPr>
          <w:rFonts w:ascii="Open Sans" w:eastAsia="Open Sans" w:hAnsi="Open Sans" w:cs="Open Sans"/>
          <w:b/>
          <w:bCs/>
          <w:color w:val="212121"/>
        </w:rPr>
        <w:t>,</w:t>
      </w:r>
      <w:r w:rsidRPr="2E0A3164">
        <w:rPr>
          <w:rFonts w:ascii="Open Sans" w:eastAsia="Open Sans" w:hAnsi="Open Sans" w:cs="Open Sans"/>
          <w:color w:val="212121"/>
        </w:rPr>
        <w:t xml:space="preserve"> 128(5), pp1044-1051.  </w:t>
      </w:r>
      <w:hyperlink r:id="rId309">
        <w:r w:rsidRPr="2E0A3164">
          <w:rPr>
            <w:rStyle w:val="Hyperlink"/>
            <w:rFonts w:ascii="Open Sans" w:eastAsia="Open Sans" w:hAnsi="Open Sans" w:cs="Open Sans"/>
          </w:rPr>
          <w:t>https://doi.org/10.1002/lary.26845</w:t>
        </w:r>
      </w:hyperlink>
    </w:p>
    <w:p w14:paraId="7A4FDD8D" w14:textId="77777777" w:rsidR="00241F0A" w:rsidRDefault="00241F0A" w:rsidP="2E0A3164">
      <w:pPr>
        <w:spacing w:after="0"/>
        <w:rPr>
          <w:rFonts w:ascii="Open Sans" w:eastAsia="Open Sans" w:hAnsi="Open Sans" w:cs="Open Sans"/>
          <w:color w:val="212121"/>
        </w:rPr>
      </w:pPr>
    </w:p>
    <w:p w14:paraId="147DC6C8" w14:textId="77777777" w:rsidR="00241F0A" w:rsidRDefault="00241F0A" w:rsidP="006023BE">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Krekeler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B</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Rowe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Connor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N</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P.</w:t>
      </w:r>
      <w:r>
        <w:rPr>
          <w:rStyle w:val="normaltextrun"/>
          <w:rFonts w:ascii="Open Sans" w:eastAsia="Calibri" w:hAnsi="Open Sans" w:cs="Open Sans"/>
          <w:color w:val="000000" w:themeColor="text1"/>
          <w:lang w:val="en-GB"/>
        </w:rPr>
        <w:t xml:space="preserve"> (2020)</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Dose in </w:t>
      </w:r>
      <w:r>
        <w:rPr>
          <w:rStyle w:val="normaltextrun"/>
          <w:rFonts w:ascii="Open Sans" w:eastAsia="Calibri" w:hAnsi="Open Sans" w:cs="Open Sans"/>
          <w:color w:val="000000" w:themeColor="text1"/>
          <w:lang w:val="en-GB"/>
        </w:rPr>
        <w:t>e</w:t>
      </w:r>
      <w:r w:rsidRPr="00F74A40">
        <w:rPr>
          <w:rStyle w:val="normaltextrun"/>
          <w:rFonts w:ascii="Open Sans" w:eastAsia="Calibri" w:hAnsi="Open Sans" w:cs="Open Sans"/>
          <w:color w:val="000000" w:themeColor="text1"/>
          <w:lang w:val="en-GB"/>
        </w:rPr>
        <w:t>xercise-</w:t>
      </w:r>
      <w:r>
        <w:rPr>
          <w:rStyle w:val="normaltextrun"/>
          <w:rFonts w:ascii="Open Sans" w:eastAsia="Calibri" w:hAnsi="Open Sans" w:cs="Open Sans"/>
          <w:color w:val="000000" w:themeColor="text1"/>
          <w:lang w:val="en-GB"/>
        </w:rPr>
        <w:t>b</w:t>
      </w:r>
      <w:r w:rsidRPr="00F74A40">
        <w:rPr>
          <w:rStyle w:val="normaltextrun"/>
          <w:rFonts w:ascii="Open Sans" w:eastAsia="Calibri" w:hAnsi="Open Sans" w:cs="Open Sans"/>
          <w:color w:val="000000" w:themeColor="text1"/>
          <w:lang w:val="en-GB"/>
        </w:rPr>
        <w:t xml:space="preserve">ased </w:t>
      </w:r>
      <w:r>
        <w:rPr>
          <w:rStyle w:val="normaltextrun"/>
          <w:rFonts w:ascii="Open Sans" w:eastAsia="Calibri" w:hAnsi="Open Sans" w:cs="Open Sans"/>
          <w:color w:val="000000" w:themeColor="text1"/>
          <w:lang w:val="en-GB"/>
        </w:rPr>
        <w:t>d</w:t>
      </w:r>
      <w:r w:rsidRPr="00F74A40">
        <w:rPr>
          <w:rStyle w:val="normaltextrun"/>
          <w:rFonts w:ascii="Open Sans" w:eastAsia="Calibri" w:hAnsi="Open Sans" w:cs="Open Sans"/>
          <w:color w:val="000000" w:themeColor="text1"/>
          <w:lang w:val="en-GB"/>
        </w:rPr>
        <w:t xml:space="preserve">ysphagia </w:t>
      </w:r>
      <w:r>
        <w:rPr>
          <w:rStyle w:val="normaltextrun"/>
          <w:rFonts w:ascii="Open Sans" w:eastAsia="Calibri" w:hAnsi="Open Sans" w:cs="Open Sans"/>
          <w:color w:val="000000" w:themeColor="text1"/>
          <w:lang w:val="en-GB"/>
        </w:rPr>
        <w:t>t</w:t>
      </w:r>
      <w:r w:rsidRPr="00F74A40">
        <w:rPr>
          <w:rStyle w:val="normaltextrun"/>
          <w:rFonts w:ascii="Open Sans" w:eastAsia="Calibri" w:hAnsi="Open Sans" w:cs="Open Sans"/>
          <w:color w:val="000000" w:themeColor="text1"/>
          <w:lang w:val="en-GB"/>
        </w:rPr>
        <w:t xml:space="preserve">herapies: A </w:t>
      </w:r>
      <w:r>
        <w:rPr>
          <w:rStyle w:val="normaltextrun"/>
          <w:rFonts w:ascii="Open Sans" w:eastAsia="Calibri" w:hAnsi="Open Sans" w:cs="Open Sans"/>
          <w:color w:val="000000" w:themeColor="text1"/>
          <w:lang w:val="en-GB"/>
        </w:rPr>
        <w:t>s</w:t>
      </w:r>
      <w:r w:rsidRPr="00F74A40">
        <w:rPr>
          <w:rStyle w:val="normaltextrun"/>
          <w:rFonts w:ascii="Open Sans" w:eastAsia="Calibri" w:hAnsi="Open Sans" w:cs="Open Sans"/>
          <w:color w:val="000000" w:themeColor="text1"/>
          <w:lang w:val="en-GB"/>
        </w:rPr>
        <w:t xml:space="preserve">coping </w:t>
      </w:r>
      <w:r>
        <w:rPr>
          <w:rStyle w:val="normaltextrun"/>
          <w:rFonts w:ascii="Open Sans" w:eastAsia="Calibri" w:hAnsi="Open Sans" w:cs="Open Sans"/>
          <w:color w:val="000000" w:themeColor="text1"/>
          <w:lang w:val="en-GB"/>
        </w:rPr>
        <w:t>r</w:t>
      </w:r>
      <w:r w:rsidRPr="00F74A40">
        <w:rPr>
          <w:rStyle w:val="normaltextrun"/>
          <w:rFonts w:ascii="Open Sans" w:eastAsia="Calibri" w:hAnsi="Open Sans" w:cs="Open Sans"/>
          <w:color w:val="000000" w:themeColor="text1"/>
          <w:lang w:val="en-GB"/>
        </w:rPr>
        <w:t>eview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Dysphagia</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36(1)</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 xml:space="preserve">1-32. </w:t>
      </w:r>
      <w:hyperlink r:id="rId310" w:history="1">
        <w:r w:rsidRPr="006562C2">
          <w:rPr>
            <w:rStyle w:val="Hyperlink"/>
            <w:rFonts w:ascii="Open Sans" w:eastAsia="Calibri" w:hAnsi="Open Sans" w:cs="Open Sans"/>
            <w:lang w:val="en-GB"/>
          </w:rPr>
          <w:t>https://doi.org/10.1007/s00455-020-10104-3</w:t>
        </w:r>
      </w:hyperlink>
    </w:p>
    <w:p w14:paraId="66FC43BA" w14:textId="77777777" w:rsidR="00241F0A" w:rsidRDefault="00241F0A" w:rsidP="006023BE">
      <w:pPr>
        <w:spacing w:after="0"/>
        <w:rPr>
          <w:rStyle w:val="normaltextrun"/>
          <w:rFonts w:ascii="Open Sans" w:eastAsia="Calibri" w:hAnsi="Open Sans" w:cs="Open Sans"/>
          <w:color w:val="000000" w:themeColor="text1"/>
          <w:lang w:val="en-GB"/>
        </w:rPr>
      </w:pPr>
    </w:p>
    <w:p w14:paraId="383FB183" w14:textId="77777777" w:rsidR="00241F0A" w:rsidRDefault="00241F0A" w:rsidP="006023BE">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Langmore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Pisegna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M.</w:t>
      </w:r>
      <w:r>
        <w:rPr>
          <w:rStyle w:val="normaltextrun"/>
          <w:rFonts w:ascii="Open Sans" w:eastAsia="Calibri" w:hAnsi="Open Sans" w:cs="Open Sans"/>
          <w:color w:val="000000" w:themeColor="text1"/>
          <w:lang w:val="en-GB"/>
        </w:rPr>
        <w:t xml:space="preserve"> (2015)</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Efficacy of exercises to rehabilitate dysphagia: A critique of the literature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International journal of speech language pathology, </w:t>
      </w:r>
      <w:r w:rsidRPr="00F74A40">
        <w:rPr>
          <w:rStyle w:val="normaltextrun"/>
          <w:rFonts w:ascii="Open Sans" w:eastAsia="Calibri" w:hAnsi="Open Sans" w:cs="Open Sans"/>
          <w:color w:val="000000" w:themeColor="text1"/>
          <w:lang w:val="en-GB"/>
        </w:rPr>
        <w:t>17(3)</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222-9</w:t>
      </w:r>
      <w:r>
        <w:rPr>
          <w:rStyle w:val="normaltextrun"/>
          <w:rFonts w:ascii="Open Sans" w:eastAsia="Calibri" w:hAnsi="Open Sans" w:cs="Open Sans"/>
          <w:color w:val="000000" w:themeColor="text1"/>
          <w:lang w:val="en-GB"/>
        </w:rPr>
        <w:t xml:space="preserve">, </w:t>
      </w:r>
      <w:hyperlink r:id="rId311" w:history="1">
        <w:r w:rsidRPr="006562C2">
          <w:rPr>
            <w:rStyle w:val="Hyperlink"/>
            <w:rFonts w:ascii="Open Sans" w:eastAsia="Calibri" w:hAnsi="Open Sans" w:cs="Open Sans"/>
            <w:lang w:val="en-GB"/>
          </w:rPr>
          <w:t>https://doi.org/10.3109/17549507.2015.1024171</w:t>
        </w:r>
      </w:hyperlink>
    </w:p>
    <w:p w14:paraId="1B60F842" w14:textId="77777777" w:rsidR="00241F0A" w:rsidRDefault="00241F0A" w:rsidP="006023BE">
      <w:pPr>
        <w:spacing w:after="0"/>
        <w:rPr>
          <w:rStyle w:val="normaltextrun"/>
          <w:rFonts w:ascii="Open Sans" w:eastAsia="Calibri" w:hAnsi="Open Sans" w:cs="Open Sans"/>
          <w:color w:val="000000" w:themeColor="text1"/>
          <w:lang w:val="en-GB"/>
        </w:rPr>
      </w:pPr>
    </w:p>
    <w:p w14:paraId="7E89B3AC" w14:textId="77777777" w:rsidR="00241F0A" w:rsidRDefault="00241F0A" w:rsidP="006023BE">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Liu</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Wang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Q</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Tian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Zhou</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Gao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Chen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X</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Zhang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Gao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w:t>
      </w:r>
      <w:r>
        <w:rPr>
          <w:rStyle w:val="normaltextrun"/>
          <w:rFonts w:ascii="Open Sans" w:eastAsia="Calibri" w:hAnsi="Open Sans" w:cs="Open Sans"/>
          <w:color w:val="000000" w:themeColor="text1"/>
          <w:lang w:val="en-GB"/>
        </w:rPr>
        <w:t xml:space="preserve"> &amp;</w:t>
      </w:r>
      <w:r w:rsidRPr="00F74A40">
        <w:rPr>
          <w:rStyle w:val="normaltextrun"/>
          <w:rFonts w:ascii="Open Sans" w:eastAsia="Calibri" w:hAnsi="Open Sans" w:cs="Open Sans"/>
          <w:color w:val="000000" w:themeColor="text1"/>
          <w:lang w:val="en-GB"/>
        </w:rPr>
        <w:t xml:space="preserve"> Zhou</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 </w:t>
      </w:r>
      <w:r>
        <w:rPr>
          <w:rStyle w:val="normaltextrun"/>
          <w:rFonts w:ascii="Open Sans" w:eastAsia="Calibri" w:hAnsi="Open Sans" w:cs="Open Sans"/>
          <w:color w:val="000000" w:themeColor="text1"/>
          <w:lang w:val="en-GB"/>
        </w:rPr>
        <w:t>(2023) ‘</w:t>
      </w:r>
      <w:r w:rsidRPr="00F74A40">
        <w:rPr>
          <w:rStyle w:val="normaltextrun"/>
          <w:rFonts w:ascii="Open Sans" w:eastAsia="Calibri" w:hAnsi="Open Sans" w:cs="Open Sans"/>
          <w:color w:val="000000" w:themeColor="text1"/>
          <w:lang w:val="en-GB"/>
        </w:rPr>
        <w:t>Effects of chin tuck against resistance exercise on post-stroke dysphagia rehabilitation: A systematic review and meta-analysis</w:t>
      </w:r>
      <w:r>
        <w:rPr>
          <w:rStyle w:val="normaltextrun"/>
          <w:rFonts w:ascii="Open Sans" w:eastAsia="Calibri" w:hAnsi="Open Sans" w:cs="Open Sans"/>
          <w:color w:val="000000" w:themeColor="text1"/>
          <w:lang w:val="en-GB"/>
        </w:rPr>
        <w:t xml:space="preserve">’, </w:t>
      </w:r>
      <w:r w:rsidRPr="00292D74">
        <w:rPr>
          <w:rStyle w:val="normaltextrun"/>
          <w:rFonts w:ascii="Open Sans" w:eastAsia="Calibri" w:hAnsi="Open Sans" w:cs="Open Sans"/>
          <w:i/>
          <w:iCs/>
          <w:color w:val="000000" w:themeColor="text1"/>
          <w:lang w:val="en-GB"/>
        </w:rPr>
        <w:t>Frontiers in neurology,</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 xml:space="preserve"> 13</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1109140.</w:t>
      </w:r>
      <w:r>
        <w:rPr>
          <w:rStyle w:val="normaltextrun"/>
          <w:rFonts w:ascii="Open Sans" w:eastAsia="Calibri" w:hAnsi="Open Sans" w:cs="Open Sans"/>
          <w:color w:val="000000" w:themeColor="text1"/>
          <w:lang w:val="en-GB"/>
        </w:rPr>
        <w:t xml:space="preserve">, </w:t>
      </w:r>
      <w:hyperlink r:id="rId312" w:history="1">
        <w:r w:rsidRPr="006562C2">
          <w:rPr>
            <w:rStyle w:val="Hyperlink"/>
            <w:rFonts w:ascii="Open Sans" w:eastAsia="Calibri" w:hAnsi="Open Sans" w:cs="Open Sans"/>
            <w:lang w:val="en-GB"/>
          </w:rPr>
          <w:t>https://doi.org/10.3389/fneur.2022.1109140</w:t>
        </w:r>
      </w:hyperlink>
    </w:p>
    <w:p w14:paraId="6D19EE3D" w14:textId="77777777" w:rsidR="00241F0A" w:rsidRDefault="00241F0A" w:rsidP="006023BE">
      <w:pPr>
        <w:spacing w:after="0"/>
        <w:rPr>
          <w:rStyle w:val="normaltextrun"/>
          <w:rFonts w:ascii="Open Sans" w:eastAsia="Calibri" w:hAnsi="Open Sans" w:cs="Open Sans"/>
          <w:color w:val="000000" w:themeColor="text1"/>
          <w:lang w:val="en-GB"/>
        </w:rPr>
      </w:pPr>
    </w:p>
    <w:p w14:paraId="03BEB976" w14:textId="77777777" w:rsidR="00241F0A" w:rsidRDefault="00241F0A" w:rsidP="006023BE">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O'Keeffe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 T.</w:t>
      </w:r>
      <w:r w:rsidRPr="00F74A40">
        <w:rPr>
          <w:rStyle w:val="normaltextrun"/>
          <w:rFonts w:ascii="Open Sans" w:eastAsia="Calibri" w:hAnsi="Open Sans" w:cs="Open Sans"/>
          <w:color w:val="000000" w:themeColor="text1"/>
          <w:lang w:val="en-GB"/>
        </w:rPr>
        <w:t>, Leslie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P</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Lazenby-Paterson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McCurtin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Collins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Murray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Smith</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w:t>
      </w:r>
      <w:r>
        <w:rPr>
          <w:rStyle w:val="normaltextrun"/>
          <w:rFonts w:ascii="Open Sans" w:eastAsia="Calibri" w:hAnsi="Open Sans" w:cs="Open Sans"/>
          <w:color w:val="000000" w:themeColor="text1"/>
          <w:lang w:val="en-GB"/>
        </w:rPr>
        <w:t xml:space="preserve"> &amp;</w:t>
      </w:r>
      <w:r w:rsidRPr="00F74A40">
        <w:rPr>
          <w:rStyle w:val="normaltextrun"/>
          <w:rFonts w:ascii="Open Sans" w:eastAsia="Calibri" w:hAnsi="Open Sans" w:cs="Open Sans"/>
          <w:color w:val="000000" w:themeColor="text1"/>
          <w:lang w:val="en-GB"/>
        </w:rPr>
        <w:t xml:space="preserve"> Mulkerrin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 (2023)</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Informed or misinformed consent and use of </w:t>
      </w:r>
      <w:r w:rsidRPr="00F74A40">
        <w:rPr>
          <w:rStyle w:val="normaltextrun"/>
          <w:rFonts w:ascii="Open Sans" w:eastAsia="Calibri" w:hAnsi="Open Sans" w:cs="Open Sans"/>
          <w:color w:val="000000" w:themeColor="text1"/>
          <w:lang w:val="en-GB"/>
        </w:rPr>
        <w:lastRenderedPageBreak/>
        <w:t>modified texture diets in dysphagia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B</w:t>
      </w:r>
      <w:r>
        <w:rPr>
          <w:rStyle w:val="normaltextrun"/>
          <w:rFonts w:ascii="Open Sans" w:eastAsia="Calibri" w:hAnsi="Open Sans" w:cs="Open Sans"/>
          <w:color w:val="000000" w:themeColor="text1"/>
          <w:lang w:val="en-GB"/>
        </w:rPr>
        <w:t>ritish medical council medical ethics,</w:t>
      </w:r>
      <w:r w:rsidRPr="00F74A40">
        <w:rPr>
          <w:rStyle w:val="normaltextrun"/>
          <w:rFonts w:ascii="Open Sans" w:eastAsia="Calibri" w:hAnsi="Open Sans" w:cs="Open Sans"/>
          <w:color w:val="000000" w:themeColor="text1"/>
          <w:lang w:val="en-GB"/>
        </w:rPr>
        <w:t xml:space="preserve"> 7;24(1)</w:t>
      </w:r>
      <w:r>
        <w:rPr>
          <w:rStyle w:val="normaltextrun"/>
          <w:rFonts w:ascii="Open Sans" w:eastAsia="Calibri" w:hAnsi="Open Sans" w:cs="Open Sans"/>
          <w:color w:val="000000" w:themeColor="text1"/>
          <w:lang w:val="en-GB"/>
        </w:rPr>
        <w:t>, p</w:t>
      </w:r>
      <w:r w:rsidRPr="00F74A40">
        <w:rPr>
          <w:rStyle w:val="normaltextrun"/>
          <w:rFonts w:ascii="Open Sans" w:eastAsia="Calibri" w:hAnsi="Open Sans" w:cs="Open Sans"/>
          <w:color w:val="000000" w:themeColor="text1"/>
          <w:lang w:val="en-GB"/>
        </w:rPr>
        <w:t>7</w:t>
      </w:r>
      <w:r>
        <w:rPr>
          <w:rStyle w:val="normaltextrun"/>
          <w:rFonts w:ascii="Open Sans" w:eastAsia="Calibri" w:hAnsi="Open Sans" w:cs="Open Sans"/>
          <w:color w:val="000000" w:themeColor="text1"/>
          <w:lang w:val="en-GB"/>
        </w:rPr>
        <w:t xml:space="preserve">, </w:t>
      </w:r>
      <w:hyperlink r:id="rId313" w:history="1">
        <w:r w:rsidRPr="006562C2">
          <w:rPr>
            <w:rStyle w:val="Hyperlink"/>
            <w:rFonts w:ascii="Open Sans" w:eastAsia="Calibri" w:hAnsi="Open Sans" w:cs="Open Sans"/>
            <w:lang w:val="en-GB"/>
          </w:rPr>
          <w:t>https://doi.org/10.1186/s12910-023-00885-1</w:t>
        </w:r>
      </w:hyperlink>
    </w:p>
    <w:p w14:paraId="44619B3D" w14:textId="77777777" w:rsidR="006023BE" w:rsidRDefault="006023BE" w:rsidP="3EDE1CA9">
      <w:pPr>
        <w:spacing w:after="0"/>
        <w:rPr>
          <w:rFonts w:ascii="Open Sans" w:eastAsia="Calibri" w:hAnsi="Open Sans" w:cs="Open Sans"/>
          <w:color w:val="000000" w:themeColor="text1"/>
        </w:rPr>
      </w:pPr>
    </w:p>
    <w:p w14:paraId="47A53674" w14:textId="7C2F04B8" w:rsidR="00D0515E" w:rsidRPr="00D0515E" w:rsidRDefault="00D0515E" w:rsidP="3EDE1CA9">
      <w:pPr>
        <w:spacing w:after="0"/>
        <w:rPr>
          <w:rFonts w:ascii="Open Sans" w:eastAsia="Calibri" w:hAnsi="Open Sans" w:cs="Open Sans"/>
          <w:b/>
          <w:bCs/>
          <w:color w:val="000000" w:themeColor="text1"/>
        </w:rPr>
      </w:pPr>
      <w:r w:rsidRPr="52D80B74">
        <w:rPr>
          <w:rFonts w:ascii="Open Sans" w:eastAsia="Calibri" w:hAnsi="Open Sans" w:cs="Open Sans"/>
          <w:b/>
          <w:bCs/>
          <w:color w:val="000000" w:themeColor="text1"/>
        </w:rPr>
        <w:t>Respiratory disease</w:t>
      </w:r>
      <w:r w:rsidR="324ED5BF" w:rsidRPr="52D80B74">
        <w:rPr>
          <w:rFonts w:ascii="Open Sans" w:eastAsia="Calibri" w:hAnsi="Open Sans" w:cs="Open Sans"/>
          <w:b/>
          <w:bCs/>
          <w:color w:val="000000" w:themeColor="text1"/>
        </w:rPr>
        <w:t xml:space="preserve"> and respiratory health</w:t>
      </w:r>
    </w:p>
    <w:p w14:paraId="492E2C38" w14:textId="77777777" w:rsidR="00241F0A" w:rsidRDefault="00241F0A" w:rsidP="3EDE1CA9">
      <w:pPr>
        <w:spacing w:after="0"/>
        <w:rPr>
          <w:rStyle w:val="normaltextrun"/>
          <w:rFonts w:ascii="Open Sans" w:eastAsia="Calibri" w:hAnsi="Open Sans" w:cs="Open Sans"/>
          <w:color w:val="000000" w:themeColor="text1"/>
          <w:lang w:val="en-GB"/>
        </w:rPr>
      </w:pPr>
    </w:p>
    <w:p w14:paraId="3CB3CDD9" w14:textId="066E1BD3" w:rsidR="00241F0A" w:rsidRDefault="00241F0A" w:rsidP="3EDE1CA9">
      <w:pPr>
        <w:spacing w:after="0"/>
        <w:rPr>
          <w:rStyle w:val="Hyperlink"/>
          <w:rFonts w:ascii="Segoe UI" w:hAnsi="Segoe UI" w:cs="Segoe UI"/>
          <w:shd w:val="clear" w:color="auto" w:fill="FFFFFF"/>
        </w:rPr>
      </w:pPr>
      <w:r w:rsidRPr="00F74A40">
        <w:rPr>
          <w:rStyle w:val="normaltextrun"/>
          <w:rFonts w:ascii="Open Sans" w:eastAsia="Calibri" w:hAnsi="Open Sans" w:cs="Open Sans"/>
          <w:color w:val="000000" w:themeColor="text1"/>
          <w:lang w:val="en-GB"/>
        </w:rPr>
        <w:t>Azarpazhooh</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Leake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 xml:space="preserve">L.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2006</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861F1F">
        <w:rPr>
          <w:rStyle w:val="normaltextrun"/>
          <w:rFonts w:ascii="Open Sans" w:eastAsia="Calibri" w:hAnsi="Open Sans" w:cs="Open Sans"/>
          <w:color w:val="000000" w:themeColor="text1"/>
          <w:lang w:val="en-GB"/>
        </w:rPr>
        <w:t>Systematic review of the association between respiratory diseases and oral health</w:t>
      </w:r>
      <w:r w:rsidRPr="00D0515E">
        <w:rPr>
          <w:rStyle w:val="normaltextrun"/>
          <w:rFonts w:ascii="Open Sans" w:eastAsia="Calibri" w:hAnsi="Open Sans" w:cs="Open Sans"/>
          <w:i/>
          <w:iC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861F1F">
        <w:rPr>
          <w:rStyle w:val="normaltextrun"/>
          <w:rFonts w:ascii="Open Sans" w:eastAsia="Calibri" w:hAnsi="Open Sans" w:cs="Open Sans"/>
          <w:i/>
          <w:iCs/>
          <w:color w:val="000000" w:themeColor="text1"/>
          <w:lang w:val="en-GB"/>
        </w:rPr>
        <w:t>Journal of Periodontology</w:t>
      </w:r>
      <w:r>
        <w:rPr>
          <w:rStyle w:val="normaltextrun"/>
          <w:rFonts w:ascii="Open Sans" w:eastAsia="Calibri" w:hAnsi="Open Sans" w:cs="Open Sans"/>
          <w:i/>
          <w:iCs/>
          <w:color w:val="000000" w:themeColor="text1"/>
          <w:lang w:val="en-GB"/>
        </w:rPr>
        <w:t xml:space="preserve">, </w:t>
      </w:r>
      <w:r w:rsidRPr="00F74A40">
        <w:rPr>
          <w:rStyle w:val="normaltextrun"/>
          <w:rFonts w:ascii="Open Sans" w:eastAsia="Calibri" w:hAnsi="Open Sans" w:cs="Open Sans"/>
          <w:color w:val="000000" w:themeColor="text1"/>
          <w:lang w:val="en-GB"/>
        </w:rPr>
        <w:t>77(9)</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1465-1482</w:t>
      </w:r>
      <w:r>
        <w:rPr>
          <w:rStyle w:val="normaltextrun"/>
          <w:rFonts w:ascii="Open Sans" w:eastAsia="Calibri" w:hAnsi="Open Sans" w:cs="Open Sans"/>
          <w:color w:val="000000" w:themeColor="text1"/>
          <w:lang w:val="en-GB"/>
        </w:rPr>
        <w:t xml:space="preserve">, </w:t>
      </w:r>
      <w:hyperlink r:id="rId314" w:history="1">
        <w:r w:rsidRPr="006562C2">
          <w:rPr>
            <w:rStyle w:val="Hyperlink"/>
            <w:rFonts w:ascii="Open Sans" w:eastAsia="Calibri" w:hAnsi="Open Sans" w:cs="Open Sans"/>
            <w:lang w:val="en-GB"/>
          </w:rPr>
          <w:t>https://doi.org/</w:t>
        </w:r>
        <w:r w:rsidRPr="006562C2">
          <w:rPr>
            <w:rStyle w:val="Hyperlink"/>
            <w:rFonts w:ascii="Segoe UI" w:hAnsi="Segoe UI" w:cs="Segoe UI"/>
            <w:shd w:val="clear" w:color="auto" w:fill="FFFFFF"/>
          </w:rPr>
          <w:t>10.1902/jop.2006.060010</w:t>
        </w:r>
      </w:hyperlink>
    </w:p>
    <w:p w14:paraId="58ECCCE1" w14:textId="77777777" w:rsidR="00241F0A" w:rsidRDefault="00241F0A" w:rsidP="52D80B74">
      <w:pPr>
        <w:spacing w:after="0"/>
        <w:rPr>
          <w:rStyle w:val="Hyperlink"/>
          <w:rFonts w:ascii="Open Sans" w:eastAsia="Calibri" w:hAnsi="Open Sans" w:cs="Open Sans"/>
          <w:lang w:val="en-GB"/>
        </w:rPr>
      </w:pPr>
      <w:r w:rsidRPr="52D80B74">
        <w:rPr>
          <w:rFonts w:ascii="Open Sans" w:eastAsia="Calibri" w:hAnsi="Open Sans" w:cs="Open Sans"/>
          <w:color w:val="000000" w:themeColor="text1"/>
          <w:lang w:val="en-GB"/>
        </w:rPr>
        <w:t xml:space="preserve">Ball, L., Meteyard, L. &amp; Powell, R.J. (2023) Predictors of aspiration pneumonia: developing a new matrix for speech and language therapists. </w:t>
      </w:r>
      <w:r w:rsidRPr="52D80B74">
        <w:rPr>
          <w:rFonts w:ascii="Open Sans" w:eastAsia="Calibri" w:hAnsi="Open Sans" w:cs="Open Sans"/>
          <w:i/>
          <w:iCs/>
          <w:color w:val="000000" w:themeColor="text1"/>
          <w:lang w:val="en-GB"/>
        </w:rPr>
        <w:t>European archives of oto-rhino-laryngology,</w:t>
      </w:r>
      <w:r w:rsidRPr="52D80B74">
        <w:rPr>
          <w:rFonts w:ascii="Open Sans" w:eastAsia="Calibri" w:hAnsi="Open Sans" w:cs="Open Sans"/>
          <w:color w:val="000000" w:themeColor="text1"/>
          <w:lang w:val="en-GB"/>
        </w:rPr>
        <w:t xml:space="preserve"> 280, pp5101–5114. </w:t>
      </w:r>
      <w:hyperlink r:id="rId315">
        <w:r w:rsidRPr="52D80B74">
          <w:rPr>
            <w:rStyle w:val="Hyperlink"/>
            <w:rFonts w:ascii="Open Sans" w:eastAsia="Calibri" w:hAnsi="Open Sans" w:cs="Open Sans"/>
            <w:lang w:val="en-GB"/>
          </w:rPr>
          <w:t>https://doi.org/10.1007/s00405-023-08153-z </w:t>
        </w:r>
      </w:hyperlink>
    </w:p>
    <w:p w14:paraId="76D62499" w14:textId="77777777" w:rsidR="00241F0A" w:rsidRDefault="00241F0A" w:rsidP="52D80B74">
      <w:pPr>
        <w:spacing w:after="0"/>
        <w:rPr>
          <w:rFonts w:ascii="Open Sans" w:eastAsia="Calibri" w:hAnsi="Open Sans" w:cs="Open Sans"/>
          <w:color w:val="000000" w:themeColor="text1"/>
          <w:lang w:val="en-GB"/>
        </w:rPr>
      </w:pPr>
    </w:p>
    <w:p w14:paraId="0F7CC5C8" w14:textId="77777777" w:rsidR="00241F0A" w:rsidRDefault="00241F0A" w:rsidP="3EDE1CA9">
      <w:pPr>
        <w:spacing w:after="0"/>
        <w:rPr>
          <w:rStyle w:val="Hyperlink"/>
          <w:rFonts w:ascii="Segoe UI" w:hAnsi="Segoe UI" w:cs="Segoe UI"/>
          <w:shd w:val="clear" w:color="auto" w:fill="FFFFFF"/>
        </w:rPr>
      </w:pPr>
      <w:r>
        <w:rPr>
          <w:rFonts w:ascii="Segoe UI" w:hAnsi="Segoe UI" w:cs="Segoe UI"/>
          <w:color w:val="212121"/>
          <w:shd w:val="clear" w:color="auto" w:fill="FFFFFF"/>
        </w:rPr>
        <w:t xml:space="preserve">Bonadies, L., Zaramella, P., Porzionato, A., Perilongo, G., Muraca, M., &amp; Baraldi, E. (2020) ‘Present and future of bronchopulmonary dysplasia’. Journal of clinical medicine, 9(5):1539. </w:t>
      </w:r>
      <w:hyperlink r:id="rId316" w:history="1">
        <w:r w:rsidRPr="006562C2">
          <w:rPr>
            <w:rStyle w:val="Hyperlink"/>
            <w:rFonts w:ascii="Segoe UI" w:hAnsi="Segoe UI" w:cs="Segoe UI"/>
            <w:shd w:val="clear" w:color="auto" w:fill="FFFFFF"/>
          </w:rPr>
          <w:t>https://doi.org/10.3390/jcm9051539</w:t>
        </w:r>
      </w:hyperlink>
    </w:p>
    <w:p w14:paraId="0FEE2441" w14:textId="77777777" w:rsidR="00241F0A" w:rsidRDefault="00241F0A" w:rsidP="3EDE1CA9">
      <w:pPr>
        <w:spacing w:after="0"/>
        <w:rPr>
          <w:rFonts w:ascii="Segoe UI" w:hAnsi="Segoe UI" w:cs="Segoe UI"/>
          <w:color w:val="212121"/>
          <w:shd w:val="clear" w:color="auto" w:fill="FFFFFF"/>
        </w:rPr>
      </w:pPr>
    </w:p>
    <w:p w14:paraId="40BC4EAA" w14:textId="77777777" w:rsidR="00241F0A" w:rsidRDefault="00241F0A" w:rsidP="52D80B74">
      <w:pPr>
        <w:spacing w:after="0"/>
        <w:rPr>
          <w:rStyle w:val="Hyperlink"/>
          <w:rFonts w:ascii="Open Sans" w:eastAsia="Calibri" w:hAnsi="Open Sans" w:cs="Open Sans"/>
          <w:lang w:val="en-GB"/>
        </w:rPr>
      </w:pPr>
      <w:r w:rsidRPr="52D80B74">
        <w:rPr>
          <w:rFonts w:ascii="Open Sans" w:eastAsia="Calibri" w:hAnsi="Open Sans" w:cs="Open Sans"/>
          <w:color w:val="000000" w:themeColor="text1"/>
          <w:lang w:val="en-GB"/>
        </w:rPr>
        <w:t xml:space="preserve">Gillman, A., Winkler, R., &amp; Taylor, N. F. (2017) Implementing the free water protocol does not result in aspiration pneumonia in carefully selected patients with dysphagia: A systematic review. Dysphagia, 32(3), pp345-361. </w:t>
      </w:r>
      <w:hyperlink r:id="rId317">
        <w:r w:rsidRPr="52D80B74">
          <w:rPr>
            <w:rStyle w:val="Hyperlink"/>
            <w:rFonts w:ascii="Open Sans" w:eastAsia="Calibri" w:hAnsi="Open Sans" w:cs="Open Sans"/>
            <w:lang w:val="en-GB"/>
          </w:rPr>
          <w:t>https://doi.org/10.1007/s00455-016-9761-3</w:t>
        </w:r>
      </w:hyperlink>
    </w:p>
    <w:p w14:paraId="76632B53" w14:textId="77777777" w:rsidR="00241F0A" w:rsidRDefault="00241F0A" w:rsidP="52D80B74">
      <w:pPr>
        <w:spacing w:after="0"/>
      </w:pPr>
    </w:p>
    <w:p w14:paraId="1322B4C4" w14:textId="77777777" w:rsidR="00241F0A" w:rsidRDefault="00241F0A" w:rsidP="52D80B74">
      <w:pPr>
        <w:spacing w:after="0"/>
        <w:rPr>
          <w:rStyle w:val="Hyperlink"/>
          <w:rFonts w:ascii="Open Sans" w:eastAsia="Calibri" w:hAnsi="Open Sans" w:cs="Open Sans"/>
          <w:lang w:val="en-GB"/>
        </w:rPr>
      </w:pPr>
      <w:r w:rsidRPr="52D80B74">
        <w:rPr>
          <w:rFonts w:ascii="Open Sans" w:eastAsia="Calibri" w:hAnsi="Open Sans" w:cs="Open Sans"/>
          <w:color w:val="000000" w:themeColor="text1"/>
          <w:lang w:val="en-GB"/>
        </w:rPr>
        <w:t xml:space="preserve">Hopkins-Rossabim, T., Armeson, K. E., Zecker, S. G., &amp; Martin-Harris,  B. (2021) Respiratory-swallow coordination and swallowing impairment in head and neck cancer. Head and neck, 43(5), pp1398-1408. </w:t>
      </w:r>
      <w:hyperlink r:id="rId318">
        <w:r w:rsidRPr="52D80B74">
          <w:rPr>
            <w:rStyle w:val="Hyperlink"/>
            <w:rFonts w:ascii="Open Sans" w:eastAsia="Calibri" w:hAnsi="Open Sans" w:cs="Open Sans"/>
            <w:lang w:val="en-GB"/>
          </w:rPr>
          <w:t>https://doi.org10.1002/hed.26609</w:t>
        </w:r>
      </w:hyperlink>
    </w:p>
    <w:p w14:paraId="792F4C41" w14:textId="77777777" w:rsidR="00241F0A" w:rsidRDefault="00241F0A" w:rsidP="52D80B74">
      <w:pPr>
        <w:spacing w:after="0"/>
      </w:pPr>
    </w:p>
    <w:p w14:paraId="357D70FC" w14:textId="77777777" w:rsidR="00241F0A" w:rsidRDefault="00241F0A" w:rsidP="52D80B74">
      <w:pPr>
        <w:spacing w:after="0"/>
        <w:rPr>
          <w:rStyle w:val="Hyperlink"/>
          <w:rFonts w:ascii="Open Sans" w:eastAsia="Calibri" w:hAnsi="Open Sans" w:cs="Open Sans"/>
          <w:lang w:val="en-GB"/>
        </w:rPr>
      </w:pPr>
      <w:r w:rsidRPr="52D80B74">
        <w:rPr>
          <w:rFonts w:ascii="Open Sans" w:eastAsia="Calibri" w:hAnsi="Open Sans" w:cs="Open Sans"/>
          <w:color w:val="000000" w:themeColor="text1"/>
          <w:lang w:val="en-GB"/>
        </w:rPr>
        <w:t xml:space="preserve">Khadka, S., Khan, S., King, A., Goldberg, L. R., Crocombe, L., &amp; Bettiol, S. (2021) Poor oral hygiene, oral microorganisms and aspiration pneumonia risk in older people in residential aged care: a systematic review. </w:t>
      </w:r>
      <w:r w:rsidRPr="52D80B74">
        <w:rPr>
          <w:rFonts w:ascii="Open Sans" w:eastAsia="Calibri" w:hAnsi="Open Sans" w:cs="Open Sans"/>
          <w:i/>
          <w:iCs/>
          <w:color w:val="000000" w:themeColor="text1"/>
          <w:lang w:val="en-GB"/>
        </w:rPr>
        <w:t>Age and ageing,</w:t>
      </w:r>
      <w:r w:rsidRPr="52D80B74">
        <w:rPr>
          <w:rFonts w:ascii="Open Sans" w:eastAsia="Calibri" w:hAnsi="Open Sans" w:cs="Open Sans"/>
          <w:color w:val="000000" w:themeColor="text1"/>
          <w:lang w:val="en-GB"/>
        </w:rPr>
        <w:t xml:space="preserve"> 50(1), pp81-87. </w:t>
      </w:r>
      <w:hyperlink r:id="rId319">
        <w:r w:rsidRPr="52D80B74">
          <w:rPr>
            <w:rStyle w:val="Hyperlink"/>
            <w:rFonts w:ascii="Open Sans" w:eastAsia="Calibri" w:hAnsi="Open Sans" w:cs="Open Sans"/>
            <w:lang w:val="en-GB"/>
          </w:rPr>
          <w:t>https://doi.org/10.1093/ageing/afaa102</w:t>
        </w:r>
      </w:hyperlink>
    </w:p>
    <w:p w14:paraId="1648A96F" w14:textId="77777777" w:rsidR="00241F0A" w:rsidRDefault="00241F0A" w:rsidP="52D80B74">
      <w:pPr>
        <w:spacing w:after="0"/>
        <w:rPr>
          <w:rFonts w:ascii="Open Sans" w:eastAsia="Calibri" w:hAnsi="Open Sans" w:cs="Open Sans"/>
          <w:color w:val="000000" w:themeColor="text1"/>
          <w:lang w:val="en-GB"/>
        </w:rPr>
      </w:pPr>
    </w:p>
    <w:p w14:paraId="28644CB7" w14:textId="77777777" w:rsidR="00241F0A" w:rsidRDefault="00241F0A" w:rsidP="006D5C9B">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Lin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T</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F</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Shune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 xml:space="preserve"> (2020)</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Chronic </w:t>
      </w:r>
      <w:r>
        <w:rPr>
          <w:rStyle w:val="normaltextrun"/>
          <w:rFonts w:ascii="Open Sans" w:eastAsia="Calibri" w:hAnsi="Open Sans" w:cs="Open Sans"/>
          <w:color w:val="000000" w:themeColor="text1"/>
          <w:lang w:val="en-GB"/>
        </w:rPr>
        <w:t>o</w:t>
      </w:r>
      <w:r w:rsidRPr="00F74A40">
        <w:rPr>
          <w:rStyle w:val="normaltextrun"/>
          <w:rFonts w:ascii="Open Sans" w:eastAsia="Calibri" w:hAnsi="Open Sans" w:cs="Open Sans"/>
          <w:color w:val="000000" w:themeColor="text1"/>
          <w:lang w:val="en-GB"/>
        </w:rPr>
        <w:t xml:space="preserve">bstructive </w:t>
      </w:r>
      <w:r>
        <w:rPr>
          <w:rStyle w:val="normaltextrun"/>
          <w:rFonts w:ascii="Open Sans" w:eastAsia="Calibri" w:hAnsi="Open Sans" w:cs="Open Sans"/>
          <w:color w:val="000000" w:themeColor="text1"/>
          <w:lang w:val="en-GB"/>
        </w:rPr>
        <w:t>p</w:t>
      </w:r>
      <w:r w:rsidRPr="00F74A40">
        <w:rPr>
          <w:rStyle w:val="normaltextrun"/>
          <w:rFonts w:ascii="Open Sans" w:eastAsia="Calibri" w:hAnsi="Open Sans" w:cs="Open Sans"/>
          <w:color w:val="000000" w:themeColor="text1"/>
          <w:lang w:val="en-GB"/>
        </w:rPr>
        <w:t xml:space="preserve">ulmonary </w:t>
      </w:r>
      <w:r>
        <w:rPr>
          <w:rStyle w:val="normaltextrun"/>
          <w:rFonts w:ascii="Open Sans" w:eastAsia="Calibri" w:hAnsi="Open Sans" w:cs="Open Sans"/>
          <w:color w:val="000000" w:themeColor="text1"/>
          <w:lang w:val="en-GB"/>
        </w:rPr>
        <w:t>d</w:t>
      </w:r>
      <w:r w:rsidRPr="00F74A40">
        <w:rPr>
          <w:rStyle w:val="normaltextrun"/>
          <w:rFonts w:ascii="Open Sans" w:eastAsia="Calibri" w:hAnsi="Open Sans" w:cs="Open Sans"/>
          <w:color w:val="000000" w:themeColor="text1"/>
          <w:lang w:val="en-GB"/>
        </w:rPr>
        <w:t xml:space="preserve">isease and </w:t>
      </w:r>
      <w:r>
        <w:rPr>
          <w:rStyle w:val="normaltextrun"/>
          <w:rFonts w:ascii="Open Sans" w:eastAsia="Calibri" w:hAnsi="Open Sans" w:cs="Open Sans"/>
          <w:color w:val="000000" w:themeColor="text1"/>
          <w:lang w:val="en-GB"/>
        </w:rPr>
        <w:t>d</w:t>
      </w:r>
      <w:r w:rsidRPr="00F74A40">
        <w:rPr>
          <w:rStyle w:val="normaltextrun"/>
          <w:rFonts w:ascii="Open Sans" w:eastAsia="Calibri" w:hAnsi="Open Sans" w:cs="Open Sans"/>
          <w:color w:val="000000" w:themeColor="text1"/>
          <w:lang w:val="en-GB"/>
        </w:rPr>
        <w:t xml:space="preserve">ysphagia: A </w:t>
      </w:r>
      <w:r>
        <w:rPr>
          <w:rStyle w:val="normaltextrun"/>
          <w:rFonts w:ascii="Open Sans" w:eastAsia="Calibri" w:hAnsi="Open Sans" w:cs="Open Sans"/>
          <w:color w:val="000000" w:themeColor="text1"/>
          <w:lang w:val="en-GB"/>
        </w:rPr>
        <w:t>s</w:t>
      </w:r>
      <w:r w:rsidRPr="00F74A40">
        <w:rPr>
          <w:rStyle w:val="normaltextrun"/>
          <w:rFonts w:ascii="Open Sans" w:eastAsia="Calibri" w:hAnsi="Open Sans" w:cs="Open Sans"/>
          <w:color w:val="000000" w:themeColor="text1"/>
          <w:lang w:val="en-GB"/>
        </w:rPr>
        <w:t xml:space="preserve">ynergistic </w:t>
      </w:r>
      <w:r>
        <w:rPr>
          <w:rStyle w:val="normaltextrun"/>
          <w:rFonts w:ascii="Open Sans" w:eastAsia="Calibri" w:hAnsi="Open Sans" w:cs="Open Sans"/>
          <w:color w:val="000000" w:themeColor="text1"/>
          <w:lang w:val="en-GB"/>
        </w:rPr>
        <w:t>r</w:t>
      </w:r>
      <w:r w:rsidRPr="00F74A40">
        <w:rPr>
          <w:rStyle w:val="normaltextrun"/>
          <w:rFonts w:ascii="Open Sans" w:eastAsia="Calibri" w:hAnsi="Open Sans" w:cs="Open Sans"/>
          <w:color w:val="000000" w:themeColor="text1"/>
          <w:lang w:val="en-GB"/>
        </w:rPr>
        <w:t>eview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0E4247">
        <w:rPr>
          <w:rStyle w:val="normaltextrun"/>
          <w:rFonts w:ascii="Open Sans" w:eastAsia="Calibri" w:hAnsi="Open Sans" w:cs="Open Sans"/>
          <w:i/>
          <w:iCs/>
          <w:color w:val="000000" w:themeColor="text1"/>
          <w:lang w:val="en-GB"/>
        </w:rPr>
        <w:t>Geriatrics</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5(3)</w:t>
      </w:r>
      <w:r>
        <w:rPr>
          <w:rStyle w:val="normaltextrun"/>
          <w:rFonts w:ascii="Open Sans" w:eastAsia="Calibri" w:hAnsi="Open Sans" w:cs="Open Sans"/>
          <w:color w:val="000000" w:themeColor="text1"/>
          <w:lang w:val="en-GB"/>
        </w:rPr>
        <w:t>, p</w:t>
      </w:r>
      <w:r w:rsidRPr="00F74A40">
        <w:rPr>
          <w:rStyle w:val="normaltextrun"/>
          <w:rFonts w:ascii="Open Sans" w:eastAsia="Calibri" w:hAnsi="Open Sans" w:cs="Open Sans"/>
          <w:color w:val="000000" w:themeColor="text1"/>
          <w:lang w:val="en-GB"/>
        </w:rPr>
        <w:t>45.</w:t>
      </w:r>
      <w:r>
        <w:rPr>
          <w:rStyle w:val="normaltextrun"/>
          <w:rFonts w:ascii="Open Sans" w:eastAsia="Calibri" w:hAnsi="Open Sans" w:cs="Open Sans"/>
          <w:color w:val="000000" w:themeColor="text1"/>
          <w:lang w:val="en-GB"/>
        </w:rPr>
        <w:t xml:space="preserve"> </w:t>
      </w:r>
      <w:hyperlink r:id="rId320" w:history="1">
        <w:r w:rsidRPr="006562C2">
          <w:rPr>
            <w:rStyle w:val="Hyperlink"/>
            <w:rFonts w:ascii="Open Sans" w:eastAsia="Calibri" w:hAnsi="Open Sans" w:cs="Open Sans"/>
            <w:lang w:val="en-GB"/>
          </w:rPr>
          <w:t>https://doi.org/10.3390/geriatrics5030045</w:t>
        </w:r>
      </w:hyperlink>
    </w:p>
    <w:p w14:paraId="0B76AE4F" w14:textId="77777777" w:rsidR="00241F0A" w:rsidRDefault="00241F0A" w:rsidP="006D5C9B">
      <w:pPr>
        <w:spacing w:after="0"/>
        <w:rPr>
          <w:rStyle w:val="normaltextrun"/>
          <w:rFonts w:ascii="Open Sans" w:eastAsia="Calibri" w:hAnsi="Open Sans" w:cs="Open Sans"/>
          <w:color w:val="000000" w:themeColor="text1"/>
          <w:lang w:val="en-GB"/>
        </w:rPr>
      </w:pPr>
    </w:p>
    <w:p w14:paraId="2ADFC1CD" w14:textId="77777777" w:rsidR="00241F0A" w:rsidRDefault="00241F0A" w:rsidP="52D80B74">
      <w:pPr>
        <w:spacing w:after="0"/>
      </w:pPr>
      <w:r w:rsidRPr="52D80B74">
        <w:rPr>
          <w:rFonts w:ascii="Open Sans" w:eastAsia="Calibri" w:hAnsi="Open Sans" w:cs="Open Sans"/>
          <w:color w:val="000000" w:themeColor="text1"/>
          <w:lang w:val="en-GB"/>
        </w:rPr>
        <w:lastRenderedPageBreak/>
        <w:t xml:space="preserve">Lin, T. F., &amp; Shune, S. (2020) Chronic Obstructive Pulmonary Disease and dysphagia: A synergistic review. Geriatrics (Basel), 5(3), pp45. </w:t>
      </w:r>
      <w:hyperlink r:id="rId321">
        <w:r w:rsidRPr="52D80B74">
          <w:rPr>
            <w:rStyle w:val="Hyperlink"/>
            <w:rFonts w:ascii="Open Sans" w:eastAsia="Calibri" w:hAnsi="Open Sans" w:cs="Open Sans"/>
            <w:lang w:val="en-GB"/>
          </w:rPr>
          <w:t>https://doi.org/10.3390/geriatrics5030045</w:t>
        </w:r>
      </w:hyperlink>
    </w:p>
    <w:p w14:paraId="651AAD96" w14:textId="77777777" w:rsidR="00241F0A" w:rsidRDefault="00241F0A" w:rsidP="52D80B74">
      <w:pPr>
        <w:spacing w:beforeAutospacing="1" w:afterAutospacing="1"/>
        <w:rPr>
          <w:rFonts w:ascii="Open Sans" w:eastAsia="Calibri" w:hAnsi="Open Sans" w:cs="Open Sans"/>
          <w:color w:val="000000" w:themeColor="text1"/>
          <w:lang w:val="en-GB"/>
        </w:rPr>
      </w:pPr>
      <w:r w:rsidRPr="52D80B74">
        <w:rPr>
          <w:rFonts w:ascii="Open Sans" w:eastAsia="Calibri" w:hAnsi="Open Sans" w:cs="Open Sans"/>
          <w:color w:val="000000" w:themeColor="text1"/>
          <w:lang w:val="en-GB"/>
        </w:rPr>
        <w:t xml:space="preserve">Marik, P.E. &amp; Kaplan, D. (2003) ‘Aspiration pneumonia and dysphagia in the elderly’, </w:t>
      </w:r>
      <w:r w:rsidRPr="52D80B74">
        <w:rPr>
          <w:rFonts w:ascii="Open Sans" w:eastAsia="Calibri" w:hAnsi="Open Sans" w:cs="Open Sans"/>
          <w:i/>
          <w:iCs/>
          <w:color w:val="000000" w:themeColor="text1"/>
          <w:lang w:val="en-GB"/>
        </w:rPr>
        <w:t>Chest.</w:t>
      </w:r>
      <w:r w:rsidRPr="52D80B74">
        <w:rPr>
          <w:rFonts w:ascii="Open Sans" w:eastAsia="Calibri" w:hAnsi="Open Sans" w:cs="Open Sans"/>
          <w:color w:val="000000" w:themeColor="text1"/>
          <w:lang w:val="en-GB"/>
        </w:rPr>
        <w:t xml:space="preserve"> 124(1), 328-336, </w:t>
      </w:r>
      <w:hyperlink r:id="rId322">
        <w:r w:rsidRPr="52D80B74">
          <w:rPr>
            <w:rStyle w:val="Hyperlink"/>
            <w:rFonts w:ascii="Open Sans" w:eastAsia="Calibri" w:hAnsi="Open Sans" w:cs="Open Sans"/>
            <w:lang w:val="en-GB"/>
          </w:rPr>
          <w:t>https://doi.org/10.1378/chest.124.1.328</w:t>
        </w:r>
      </w:hyperlink>
    </w:p>
    <w:p w14:paraId="4B8244B5" w14:textId="77777777" w:rsidR="00241F0A" w:rsidRDefault="00241F0A" w:rsidP="00937881">
      <w:pPr>
        <w:spacing w:after="0"/>
        <w:rPr>
          <w:rStyle w:val="Hyperlink"/>
          <w:rFonts w:ascii="Open Sans" w:eastAsia="Calibri" w:hAnsi="Open Sans" w:cs="Open Sans"/>
          <w:lang w:val="en-GB"/>
        </w:rPr>
      </w:pPr>
      <w:r w:rsidRPr="52D80B74">
        <w:rPr>
          <w:rStyle w:val="normaltextrun"/>
          <w:rFonts w:ascii="Open Sans" w:eastAsia="Calibri" w:hAnsi="Open Sans" w:cs="Open Sans"/>
          <w:color w:val="000000" w:themeColor="text1"/>
          <w:lang w:val="en-GB"/>
        </w:rPr>
        <w:t>Prather, A. D., Smith, T. R., Poletto, D. M., Tavora, F., Chung, J. H., Nallamshetty, L., Hazelton, T. R., &amp; Rojas, C. A. (2014) ‘Aspiration-related lung diseases’,</w:t>
      </w:r>
      <w:r w:rsidRPr="52D80B74">
        <w:rPr>
          <w:rStyle w:val="normaltextrun"/>
          <w:rFonts w:ascii="Open Sans" w:eastAsia="Calibri" w:hAnsi="Open Sans" w:cs="Open Sans"/>
          <w:i/>
          <w:iCs/>
          <w:color w:val="000000" w:themeColor="text1"/>
          <w:lang w:val="en-GB"/>
        </w:rPr>
        <w:t xml:space="preserve"> Journal of thoracic imaging,</w:t>
      </w:r>
      <w:r w:rsidRPr="52D80B74">
        <w:rPr>
          <w:rStyle w:val="normaltextrun"/>
          <w:rFonts w:ascii="Open Sans" w:eastAsia="Calibri" w:hAnsi="Open Sans" w:cs="Open Sans"/>
          <w:color w:val="000000" w:themeColor="text1"/>
          <w:lang w:val="en-GB"/>
        </w:rPr>
        <w:t xml:space="preserve"> 29(5), pp304-9, </w:t>
      </w:r>
      <w:hyperlink r:id="rId323">
        <w:r w:rsidRPr="52D80B74">
          <w:rPr>
            <w:rStyle w:val="Hyperlink"/>
            <w:rFonts w:ascii="Open Sans" w:eastAsia="Calibri" w:hAnsi="Open Sans" w:cs="Open Sans"/>
            <w:lang w:val="en-GB"/>
          </w:rPr>
          <w:t>https://doi.org/10.1097/RTI.0000000000000092</w:t>
        </w:r>
      </w:hyperlink>
    </w:p>
    <w:p w14:paraId="0AF86F2D" w14:textId="77777777" w:rsidR="00241F0A" w:rsidRDefault="00241F0A" w:rsidP="00937881">
      <w:pPr>
        <w:spacing w:after="0"/>
        <w:rPr>
          <w:rStyle w:val="Hyperlink"/>
          <w:rFonts w:ascii="Open Sans" w:eastAsia="Calibri" w:hAnsi="Open Sans" w:cs="Open Sans"/>
          <w:lang w:val="en-GB"/>
        </w:rPr>
      </w:pPr>
    </w:p>
    <w:p w14:paraId="5F92BF33" w14:textId="77777777" w:rsidR="00241F0A" w:rsidRDefault="00241F0A" w:rsidP="52D80B74">
      <w:pPr>
        <w:spacing w:after="0"/>
        <w:rPr>
          <w:rStyle w:val="Hyperlink"/>
          <w:rFonts w:ascii="Open Sans" w:eastAsia="Calibri" w:hAnsi="Open Sans" w:cs="Open Sans"/>
          <w:lang w:val="en-GB"/>
        </w:rPr>
      </w:pPr>
      <w:r w:rsidRPr="52D80B74">
        <w:rPr>
          <w:rFonts w:ascii="Open Sans" w:eastAsia="Calibri" w:hAnsi="Open Sans" w:cs="Open Sans"/>
          <w:color w:val="000000" w:themeColor="text1"/>
          <w:lang w:val="en-GB"/>
        </w:rPr>
        <w:t xml:space="preserve">Prather, A. D., Smith, T. R., Poletto, D. M., Tavora, F., Chung, J. H., Nallamshetty, L., Hazelton, T. R., &amp; Rojas, C. A. (2014) Aspiration-related lung diseases. Journal of thoracic imaging, 29(5), pp304-9. </w:t>
      </w:r>
      <w:hyperlink r:id="rId324">
        <w:r w:rsidRPr="52D80B74">
          <w:rPr>
            <w:rStyle w:val="Hyperlink"/>
            <w:rFonts w:ascii="Open Sans" w:eastAsia="Calibri" w:hAnsi="Open Sans" w:cs="Open Sans"/>
            <w:lang w:val="en-GB"/>
          </w:rPr>
          <w:t>https://doi.org10.1097/RTI.0000000000000092</w:t>
        </w:r>
      </w:hyperlink>
    </w:p>
    <w:p w14:paraId="2A4FB7FC" w14:textId="77777777" w:rsidR="00241F0A" w:rsidRDefault="00241F0A" w:rsidP="52D80B74">
      <w:pPr>
        <w:spacing w:after="0"/>
      </w:pPr>
    </w:p>
    <w:p w14:paraId="1BBDF380" w14:textId="77777777" w:rsidR="00241F0A" w:rsidRDefault="00241F0A" w:rsidP="52D80B74">
      <w:pPr>
        <w:spacing w:after="0"/>
        <w:rPr>
          <w:rFonts w:ascii="Open Sans" w:eastAsia="Calibri" w:hAnsi="Open Sans" w:cs="Open Sans"/>
          <w:color w:val="000000" w:themeColor="text1"/>
          <w:lang w:val="en-GB"/>
        </w:rPr>
      </w:pPr>
      <w:r w:rsidRPr="52D80B74">
        <w:rPr>
          <w:rFonts w:ascii="Open Sans" w:eastAsia="Calibri" w:hAnsi="Open Sans" w:cs="Open Sans"/>
          <w:color w:val="000000" w:themeColor="text1"/>
          <w:lang w:val="en-GB"/>
        </w:rPr>
        <w:t xml:space="preserve">Scannapieco, F. A. (2023) Poor oral health in the etiology and prevention of aspiration pneumonia. </w:t>
      </w:r>
      <w:r w:rsidRPr="52D80B74">
        <w:rPr>
          <w:rFonts w:ascii="Open Sans" w:eastAsia="Calibri" w:hAnsi="Open Sans" w:cs="Open Sans"/>
          <w:i/>
          <w:iCs/>
          <w:color w:val="000000" w:themeColor="text1"/>
          <w:lang w:val="en-GB"/>
        </w:rPr>
        <w:t>Clinical geriatric medicine,</w:t>
      </w:r>
      <w:r w:rsidRPr="52D80B74">
        <w:rPr>
          <w:rFonts w:ascii="Open Sans" w:eastAsia="Calibri" w:hAnsi="Open Sans" w:cs="Open Sans"/>
          <w:color w:val="000000" w:themeColor="text1"/>
          <w:lang w:val="en-GB"/>
        </w:rPr>
        <w:t xml:space="preserve"> 39(2), pp257-271. </w:t>
      </w:r>
      <w:hyperlink r:id="rId325">
        <w:r w:rsidRPr="52D80B74">
          <w:rPr>
            <w:rStyle w:val="Hyperlink"/>
            <w:rFonts w:ascii="Open Sans" w:eastAsia="Calibri" w:hAnsi="Open Sans" w:cs="Open Sans"/>
            <w:lang w:val="en-GB"/>
          </w:rPr>
          <w:t>https://doi.org10.1016/j.cger.2023.01.010</w:t>
        </w:r>
      </w:hyperlink>
      <w:r w:rsidRPr="52D80B74">
        <w:rPr>
          <w:rFonts w:ascii="Open Sans" w:eastAsia="Calibri" w:hAnsi="Open Sans" w:cs="Open Sans"/>
          <w:color w:val="000000" w:themeColor="text1"/>
          <w:lang w:val="en-GB"/>
        </w:rPr>
        <w:t>.</w:t>
      </w:r>
    </w:p>
    <w:p w14:paraId="17960CA5" w14:textId="77777777" w:rsidR="00241F0A" w:rsidRDefault="00241F0A" w:rsidP="52D80B74">
      <w:pPr>
        <w:spacing w:after="0"/>
        <w:rPr>
          <w:rFonts w:ascii="Open Sans" w:eastAsia="Calibri" w:hAnsi="Open Sans" w:cs="Open Sans"/>
          <w:color w:val="000000" w:themeColor="text1"/>
          <w:lang w:val="en-GB"/>
        </w:rPr>
      </w:pPr>
    </w:p>
    <w:p w14:paraId="61334586" w14:textId="77777777" w:rsidR="00241F0A" w:rsidRDefault="00241F0A" w:rsidP="00937881">
      <w:pPr>
        <w:spacing w:after="0"/>
        <w:rPr>
          <w:rFonts w:ascii="Open Sans" w:eastAsia="Calibri" w:hAnsi="Open Sans" w:cs="Open Sans"/>
          <w:color w:val="000000" w:themeColor="text1"/>
          <w:lang w:val="en-GB"/>
        </w:rPr>
      </w:pPr>
      <w:r w:rsidRPr="52D80B74">
        <w:rPr>
          <w:rFonts w:ascii="Open Sans" w:eastAsia="Calibri" w:hAnsi="Open Sans" w:cs="Open Sans"/>
          <w:color w:val="000000" w:themeColor="text1"/>
          <w:lang w:val="en-GB"/>
        </w:rPr>
        <w:t>Skoretz, S. A. , Flowers, H. L. &amp; Martino, R. (2010). The Incidence of Dysphagia Following Endotracheal Intubation. Chest, 137 (3), 665-673.</w:t>
      </w:r>
    </w:p>
    <w:p w14:paraId="06FEFF39" w14:textId="47B106F9" w:rsidR="00241F0A" w:rsidRDefault="00241F0A" w:rsidP="52D80B74">
      <w:pPr>
        <w:spacing w:after="0"/>
        <w:rPr>
          <w:rStyle w:val="Hyperlink"/>
          <w:rFonts w:ascii="Open Sans" w:eastAsia="Calibri" w:hAnsi="Open Sans" w:cs="Open Sans"/>
          <w:lang w:val="en-GB"/>
        </w:rPr>
      </w:pPr>
      <w:r w:rsidRPr="52D80B74">
        <w:rPr>
          <w:rFonts w:ascii="Open Sans" w:eastAsia="Calibri" w:hAnsi="Open Sans" w:cs="Open Sans"/>
          <w:color w:val="000000" w:themeColor="text1"/>
          <w:lang w:val="en-GB"/>
        </w:rPr>
        <w:t>van der Maarel-Wierink, C. D., Vanobbergen, J. N., Bronkhorst, E. M., Schols, J. M., &amp; de Baat, C. (2011) Risk factors for aspiration pneumonia in frail older people: a systematic literature review. Journal of America</w:t>
      </w:r>
      <w:r>
        <w:rPr>
          <w:rFonts w:ascii="Open Sans" w:eastAsia="Calibri" w:hAnsi="Open Sans" w:cs="Open Sans"/>
          <w:color w:val="000000" w:themeColor="text1"/>
          <w:lang w:val="en-GB"/>
        </w:rPr>
        <w:t>n</w:t>
      </w:r>
      <w:r w:rsidRPr="52D80B74">
        <w:rPr>
          <w:rFonts w:ascii="Open Sans" w:eastAsia="Calibri" w:hAnsi="Open Sans" w:cs="Open Sans"/>
          <w:color w:val="000000" w:themeColor="text1"/>
          <w:lang w:val="en-GB"/>
        </w:rPr>
        <w:t xml:space="preserve"> medical directors association, 12(5), pp344-54. </w:t>
      </w:r>
      <w:hyperlink r:id="rId326">
        <w:r w:rsidRPr="52D80B74">
          <w:rPr>
            <w:rStyle w:val="Hyperlink"/>
            <w:rFonts w:ascii="Open Sans" w:eastAsia="Calibri" w:hAnsi="Open Sans" w:cs="Open Sans"/>
            <w:lang w:val="en-GB"/>
          </w:rPr>
          <w:t>https://doi.org/10.1016/j.jamda.2010.12.099</w:t>
        </w:r>
      </w:hyperlink>
    </w:p>
    <w:p w14:paraId="618C4937" w14:textId="77777777" w:rsidR="00241F0A" w:rsidRDefault="00241F0A" w:rsidP="52D80B74">
      <w:pPr>
        <w:spacing w:after="0"/>
        <w:rPr>
          <w:rFonts w:ascii="Open Sans" w:eastAsia="Calibri" w:hAnsi="Open Sans" w:cs="Open Sans"/>
          <w:color w:val="000000" w:themeColor="text1"/>
          <w:lang w:val="en-GB"/>
        </w:rPr>
      </w:pPr>
    </w:p>
    <w:p w14:paraId="1CD20547" w14:textId="4AEF14D3" w:rsidR="52D80B74" w:rsidRDefault="00241F0A" w:rsidP="52D80B74">
      <w:pPr>
        <w:spacing w:after="0"/>
        <w:rPr>
          <w:rFonts w:ascii="Open Sans" w:eastAsia="Calibri" w:hAnsi="Open Sans" w:cs="Open Sans"/>
          <w:color w:val="000000" w:themeColor="text1"/>
          <w:lang w:val="en-GB"/>
        </w:rPr>
      </w:pPr>
      <w:r w:rsidRPr="52D80B74">
        <w:rPr>
          <w:rFonts w:ascii="Open Sans" w:eastAsia="Calibri" w:hAnsi="Open Sans" w:cs="Open Sans"/>
          <w:color w:val="000000" w:themeColor="text1"/>
          <w:lang w:val="en-GB"/>
        </w:rPr>
        <w:t>Yuan, M. Z., Li, F., Tian, X., Wang, W., Jia, M., Wang, X. F., &amp; Liu, G. W. (2015) Risk factors for lung infection in stroke patients: a meta-analysis of observational studies.</w:t>
      </w:r>
      <w:r w:rsidRPr="52D80B74">
        <w:rPr>
          <w:rFonts w:ascii="Open Sans" w:eastAsia="Calibri" w:hAnsi="Open Sans" w:cs="Open Sans"/>
          <w:i/>
          <w:iCs/>
          <w:color w:val="000000" w:themeColor="text1"/>
          <w:lang w:val="en-GB"/>
        </w:rPr>
        <w:t xml:space="preserve"> Expert reviews anti infection therapies,</w:t>
      </w:r>
      <w:r w:rsidRPr="52D80B74">
        <w:rPr>
          <w:rFonts w:ascii="Open Sans" w:eastAsia="Calibri" w:hAnsi="Open Sans" w:cs="Open Sans"/>
          <w:color w:val="000000" w:themeColor="text1"/>
          <w:lang w:val="en-GB"/>
        </w:rPr>
        <w:t xml:space="preserve"> 13(10), pp1289-98. </w:t>
      </w:r>
      <w:hyperlink r:id="rId327">
        <w:r w:rsidRPr="52D80B74">
          <w:rPr>
            <w:rStyle w:val="Hyperlink"/>
            <w:rFonts w:ascii="Open Sans" w:eastAsia="Calibri" w:hAnsi="Open Sans" w:cs="Open Sans"/>
            <w:lang w:val="en-GB"/>
          </w:rPr>
          <w:t>https://doi.org/10.1586/14787210.2015.1085302</w:t>
        </w:r>
      </w:hyperlink>
    </w:p>
    <w:p w14:paraId="7965B384" w14:textId="01761A49" w:rsidR="3EDE1CA9" w:rsidRDefault="3EDE1CA9" w:rsidP="3EDE1CA9">
      <w:pPr>
        <w:spacing w:after="0"/>
        <w:rPr>
          <w:rFonts w:ascii="Open Sans" w:eastAsia="Calibri" w:hAnsi="Open Sans" w:cs="Open Sans"/>
          <w:color w:val="000000" w:themeColor="text1"/>
          <w:lang w:val="en-GB"/>
        </w:rPr>
      </w:pPr>
    </w:p>
    <w:p w14:paraId="77B92506" w14:textId="5355C84B" w:rsidR="00241F0A" w:rsidRPr="00241F0A" w:rsidRDefault="0033470E" w:rsidP="00AB1667">
      <w:pPr>
        <w:spacing w:after="0"/>
        <w:rPr>
          <w:rFonts w:ascii="Open Sans" w:eastAsia="Calibri" w:hAnsi="Open Sans" w:cs="Open Sans"/>
          <w:b/>
          <w:bCs/>
          <w:color w:val="000000" w:themeColor="text1"/>
          <w:lang w:val="en-GB"/>
        </w:rPr>
      </w:pPr>
      <w:r>
        <w:rPr>
          <w:rFonts w:ascii="Open Sans" w:eastAsia="Calibri" w:hAnsi="Open Sans" w:cs="Open Sans"/>
          <w:b/>
          <w:bCs/>
          <w:color w:val="000000" w:themeColor="text1"/>
          <w:lang w:val="en-GB"/>
        </w:rPr>
        <w:t>Stroke</w:t>
      </w:r>
    </w:p>
    <w:p w14:paraId="14CE3D00" w14:textId="77777777" w:rsidR="00241F0A" w:rsidRDefault="00241F0A" w:rsidP="3EDE1CA9">
      <w:pPr>
        <w:spacing w:after="0"/>
        <w:rPr>
          <w:rStyle w:val="normaltextrun"/>
          <w:rFonts w:ascii="Open Sans" w:eastAsia="Calibri" w:hAnsi="Open Sans" w:cs="Open Sans"/>
          <w:color w:val="000000" w:themeColor="text1"/>
          <w:lang w:val="en-GB"/>
        </w:rPr>
      </w:pPr>
    </w:p>
    <w:p w14:paraId="4706EDDC" w14:textId="77777777" w:rsidR="00241F0A" w:rsidRDefault="00241F0A" w:rsidP="3EDE1CA9">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lastRenderedPageBreak/>
        <w:t>Bath</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P</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Lee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H</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Everton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L</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F.</w:t>
      </w:r>
      <w:r>
        <w:rPr>
          <w:rStyle w:val="normaltextrun"/>
          <w:rFonts w:ascii="Open Sans" w:eastAsia="Calibri" w:hAnsi="Open Sans" w:cs="Open Sans"/>
          <w:color w:val="000000" w:themeColor="text1"/>
          <w:lang w:val="en-GB"/>
        </w:rPr>
        <w:t xml:space="preserve"> (2018)</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Swallowing therapy for dysphagia in acute and subacute stroke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 xml:space="preserve">Cochrane </w:t>
      </w:r>
      <w:r>
        <w:rPr>
          <w:rStyle w:val="normaltextrun"/>
          <w:rFonts w:ascii="Open Sans" w:eastAsia="Calibri" w:hAnsi="Open Sans" w:cs="Open Sans"/>
          <w:color w:val="000000" w:themeColor="text1"/>
          <w:lang w:val="en-GB"/>
        </w:rPr>
        <w:t>d</w:t>
      </w:r>
      <w:r w:rsidRPr="00F74A40">
        <w:rPr>
          <w:rStyle w:val="normaltextrun"/>
          <w:rFonts w:ascii="Open Sans" w:eastAsia="Calibri" w:hAnsi="Open Sans" w:cs="Open Sans"/>
          <w:color w:val="000000" w:themeColor="text1"/>
          <w:lang w:val="en-GB"/>
        </w:rPr>
        <w:t xml:space="preserve">atabase </w:t>
      </w:r>
      <w:r>
        <w:rPr>
          <w:rStyle w:val="normaltextrun"/>
          <w:rFonts w:ascii="Open Sans" w:eastAsia="Calibri" w:hAnsi="Open Sans" w:cs="Open Sans"/>
          <w:color w:val="000000" w:themeColor="text1"/>
          <w:lang w:val="en-GB"/>
        </w:rPr>
        <w:t xml:space="preserve">of systematic reviews, </w:t>
      </w:r>
      <w:r w:rsidRPr="00F74A40">
        <w:rPr>
          <w:rStyle w:val="normaltextrun"/>
          <w:rFonts w:ascii="Open Sans" w:eastAsia="Calibri" w:hAnsi="Open Sans" w:cs="Open Sans"/>
          <w:color w:val="000000" w:themeColor="text1"/>
          <w:lang w:val="en-GB"/>
        </w:rPr>
        <w:t xml:space="preserve">10(10):CD000323. </w:t>
      </w:r>
      <w:hyperlink r:id="rId328" w:history="1">
        <w:r w:rsidRPr="006562C2">
          <w:rPr>
            <w:rStyle w:val="Hyperlink"/>
            <w:rFonts w:ascii="Open Sans" w:eastAsia="Calibri" w:hAnsi="Open Sans" w:cs="Open Sans"/>
            <w:lang w:val="en-GB"/>
          </w:rPr>
          <w:t>https://doi.org/10.1002/14651858.CD000323.pub3</w:t>
        </w:r>
      </w:hyperlink>
    </w:p>
    <w:p w14:paraId="6FDFE7FC" w14:textId="77777777" w:rsidR="00241F0A" w:rsidRDefault="00241F0A" w:rsidP="00294601">
      <w:pPr>
        <w:spacing w:beforeAutospacing="1" w:afterAutospacing="1"/>
        <w:rPr>
          <w:rFonts w:ascii="Open Sans" w:eastAsia="Calibri" w:hAnsi="Open Sans" w:cs="Open Sans"/>
          <w:color w:val="000000" w:themeColor="text1"/>
          <w:lang w:val="en-GB"/>
        </w:rPr>
      </w:pPr>
      <w:r w:rsidRPr="00F74A40">
        <w:rPr>
          <w:rFonts w:ascii="Open Sans" w:eastAsia="Calibri" w:hAnsi="Open Sans" w:cs="Open Sans"/>
          <w:color w:val="000000" w:themeColor="text1"/>
          <w:lang w:val="en-GB"/>
        </w:rPr>
        <w:t xml:space="preserve">Choi-Kwon, S., Kim, H.S., Kwon, S.U. </w:t>
      </w:r>
      <w:r>
        <w:rPr>
          <w:rFonts w:ascii="Open Sans" w:eastAsia="Calibri" w:hAnsi="Open Sans" w:cs="Open Sans"/>
          <w:color w:val="000000" w:themeColor="text1"/>
          <w:lang w:val="en-GB"/>
        </w:rPr>
        <w:t>&amp;</w:t>
      </w:r>
      <w:r w:rsidRPr="00F74A40">
        <w:rPr>
          <w:rFonts w:ascii="Open Sans" w:eastAsia="Calibri" w:hAnsi="Open Sans" w:cs="Open Sans"/>
          <w:color w:val="000000" w:themeColor="text1"/>
          <w:lang w:val="en-GB"/>
        </w:rPr>
        <w:t xml:space="preserve"> Kim, J.S. (2005) </w:t>
      </w:r>
      <w:r>
        <w:rPr>
          <w:rFonts w:ascii="Open Sans" w:eastAsia="Calibri" w:hAnsi="Open Sans" w:cs="Open Sans"/>
          <w:color w:val="000000" w:themeColor="text1"/>
          <w:lang w:val="en-GB"/>
        </w:rPr>
        <w:t>‘</w:t>
      </w:r>
      <w:r w:rsidRPr="00294601">
        <w:rPr>
          <w:rFonts w:ascii="Open Sans" w:eastAsia="Calibri" w:hAnsi="Open Sans" w:cs="Open Sans"/>
          <w:color w:val="000000" w:themeColor="text1"/>
          <w:lang w:val="en-GB"/>
        </w:rPr>
        <w:t>Factors affecting the burden on caregivers of stroke survivors in South Korea</w:t>
      </w:r>
      <w:r>
        <w:rPr>
          <w:rFonts w:ascii="Open Sans" w:eastAsia="Calibri" w:hAnsi="Open Sans" w:cs="Open Sans"/>
          <w:color w:val="000000" w:themeColor="text1"/>
          <w:lang w:val="en-GB"/>
        </w:rPr>
        <w:t>’</w:t>
      </w:r>
      <w:r w:rsidRPr="00294601">
        <w:rPr>
          <w:rFonts w:ascii="Open Sans" w:eastAsia="Calibri" w:hAnsi="Open Sans" w:cs="Open Sans"/>
          <w:i/>
          <w:iCs/>
          <w:color w:val="000000" w:themeColor="text1"/>
          <w:lang w:val="en-GB"/>
        </w:rPr>
        <w:t xml:space="preserve">. </w:t>
      </w:r>
      <w:r w:rsidRPr="00F74A40">
        <w:rPr>
          <w:rFonts w:ascii="Open Sans" w:eastAsia="Calibri" w:hAnsi="Open Sans" w:cs="Open Sans"/>
          <w:i/>
          <w:iCs/>
          <w:color w:val="000000" w:themeColor="text1"/>
          <w:lang w:val="en-GB"/>
        </w:rPr>
        <w:t>Archives of physical medicine and rehabilitation</w:t>
      </w:r>
      <w:r w:rsidRPr="00F74A40">
        <w:rPr>
          <w:rFonts w:ascii="Open Sans" w:eastAsia="Calibri" w:hAnsi="Open Sans" w:cs="Open Sans"/>
          <w:color w:val="000000" w:themeColor="text1"/>
          <w:lang w:val="en-GB"/>
        </w:rPr>
        <w:t>. 86(5)</w:t>
      </w:r>
      <w:r>
        <w:rPr>
          <w:rFonts w:ascii="Open Sans" w:eastAsia="Calibri" w:hAnsi="Open Sans" w:cs="Open Sans"/>
          <w:color w:val="000000" w:themeColor="text1"/>
          <w:lang w:val="en-GB"/>
        </w:rPr>
        <w:t>, pp</w:t>
      </w:r>
      <w:r w:rsidRPr="00F74A40">
        <w:rPr>
          <w:rFonts w:ascii="Open Sans" w:eastAsia="Calibri" w:hAnsi="Open Sans" w:cs="Open Sans"/>
          <w:color w:val="000000" w:themeColor="text1"/>
          <w:lang w:val="en-GB"/>
        </w:rPr>
        <w:t xml:space="preserve">1043-1048. </w:t>
      </w:r>
      <w:hyperlink r:id="rId329" w:history="1">
        <w:r w:rsidRPr="006562C2">
          <w:rPr>
            <w:rStyle w:val="Hyperlink"/>
            <w:rFonts w:ascii="Open Sans" w:eastAsia="Calibri" w:hAnsi="Open Sans" w:cs="Open Sans"/>
            <w:lang w:val="en-GB"/>
          </w:rPr>
          <w:t>https://doi.org/10.1016/j.apmr.2004.09.013</w:t>
        </w:r>
      </w:hyperlink>
    </w:p>
    <w:p w14:paraId="7BD3B14B" w14:textId="77777777" w:rsidR="00241F0A" w:rsidRPr="00F74A40" w:rsidRDefault="00241F0A" w:rsidP="00B572B4">
      <w:pPr>
        <w:spacing w:after="0"/>
        <w:rPr>
          <w:rFonts w:ascii="Open Sans" w:eastAsia="Calibri" w:hAnsi="Open Sans" w:cs="Open Sans"/>
          <w:color w:val="000000" w:themeColor="text1"/>
        </w:rPr>
      </w:pPr>
      <w:r w:rsidRPr="00F74A40">
        <w:rPr>
          <w:rStyle w:val="normaltextrun"/>
          <w:rFonts w:ascii="Open Sans" w:eastAsia="Calibri" w:hAnsi="Open Sans" w:cs="Open Sans"/>
          <w:color w:val="000000" w:themeColor="text1"/>
          <w:lang w:val="en-GB"/>
        </w:rPr>
        <w:t>Daniels, S. K., Huckabee, M.,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Gozdzikowska, K. (2018). </w:t>
      </w:r>
      <w:r w:rsidRPr="00B572B4">
        <w:rPr>
          <w:rStyle w:val="normaltextrun"/>
          <w:rFonts w:ascii="Open Sans" w:eastAsia="Calibri" w:hAnsi="Open Sans" w:cs="Open Sans"/>
          <w:i/>
          <w:iCs/>
          <w:color w:val="000000" w:themeColor="text1"/>
          <w:lang w:val="en-GB"/>
        </w:rPr>
        <w:t>Dysphagia following Stroke</w:t>
      </w:r>
      <w:r w:rsidRPr="00F74A40">
        <w:rPr>
          <w:rStyle w:val="normaltextrun"/>
          <w:rFonts w:ascii="Open Sans" w:eastAsia="Calibri" w:hAnsi="Open Sans" w:cs="Open Sans"/>
          <w:color w:val="000000" w:themeColor="text1"/>
          <w:lang w:val="en-GB"/>
        </w:rPr>
        <w:t>. United States: Plural Publishing, Incorporated. </w:t>
      </w:r>
    </w:p>
    <w:p w14:paraId="0345891B" w14:textId="77777777" w:rsidR="00241F0A" w:rsidRDefault="00241F0A" w:rsidP="00294601">
      <w:pPr>
        <w:spacing w:beforeAutospacing="1" w:afterAutospacing="1"/>
        <w:rPr>
          <w:rFonts w:ascii="Segoe UI" w:hAnsi="Segoe UI" w:cs="Segoe UI"/>
          <w:color w:val="212121"/>
          <w:shd w:val="clear" w:color="auto" w:fill="FFFFFF"/>
        </w:rPr>
      </w:pPr>
      <w:r>
        <w:rPr>
          <w:rFonts w:ascii="Segoe UI" w:hAnsi="Segoe UI" w:cs="Segoe UI"/>
          <w:color w:val="212121"/>
          <w:shd w:val="clear" w:color="auto" w:fill="FFFFFF"/>
        </w:rPr>
        <w:t xml:space="preserve">Doggett, D. L., Tappe, K. A., Mitchell, M. D., Chapell, R., Coates, V., Turkelson, C. M. (2001) ‘Prevention of pneumonia in elderly stroke patients by systematic diagnosis and treatment of dysphagia: an evidence-based comprehensive analysis of the literature’. </w:t>
      </w:r>
      <w:r w:rsidRPr="005C1789">
        <w:rPr>
          <w:rFonts w:ascii="Segoe UI" w:hAnsi="Segoe UI" w:cs="Segoe UI"/>
          <w:i/>
          <w:iCs/>
          <w:color w:val="212121"/>
          <w:shd w:val="clear" w:color="auto" w:fill="FFFFFF"/>
        </w:rPr>
        <w:t>Dysphagia,</w:t>
      </w:r>
      <w:r>
        <w:rPr>
          <w:rFonts w:ascii="Segoe UI" w:hAnsi="Segoe UI" w:cs="Segoe UI"/>
          <w:color w:val="212121"/>
          <w:shd w:val="clear" w:color="auto" w:fill="FFFFFF"/>
        </w:rPr>
        <w:t xml:space="preserve"> 16(4):279-95. </w:t>
      </w:r>
      <w:hyperlink r:id="rId330" w:history="1">
        <w:r w:rsidRPr="006562C2">
          <w:rPr>
            <w:rStyle w:val="Hyperlink"/>
            <w:rFonts w:ascii="Segoe UI" w:hAnsi="Segoe UI" w:cs="Segoe UI"/>
            <w:shd w:val="clear" w:color="auto" w:fill="FFFFFF"/>
          </w:rPr>
          <w:t>https://doi.org/10.1007/s00455-001-0087-3</w:t>
        </w:r>
      </w:hyperlink>
    </w:p>
    <w:p w14:paraId="1DA971DB" w14:textId="77777777" w:rsidR="00241F0A" w:rsidRDefault="00241F0A" w:rsidP="009C17AA">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Dziewas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Michou</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Trapl-Grundschober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Lal</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Arsava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E</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Bath</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P</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Clavé</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P</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Glahn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Hamdy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Pownall</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Schindler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Walshe</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Wirth</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Wright</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D</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Verin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E. </w:t>
      </w:r>
      <w:r>
        <w:rPr>
          <w:rStyle w:val="normaltextrun"/>
          <w:rFonts w:ascii="Open Sans" w:eastAsia="Calibri" w:hAnsi="Open Sans" w:cs="Open Sans"/>
          <w:color w:val="000000" w:themeColor="text1"/>
          <w:lang w:val="en-GB"/>
        </w:rPr>
        <w:t>(2021) ‘</w:t>
      </w:r>
      <w:r w:rsidRPr="00F74A40">
        <w:rPr>
          <w:rStyle w:val="normaltextrun"/>
          <w:rFonts w:ascii="Open Sans" w:eastAsia="Calibri" w:hAnsi="Open Sans" w:cs="Open Sans"/>
          <w:color w:val="000000" w:themeColor="text1"/>
          <w:lang w:val="en-GB"/>
        </w:rPr>
        <w:t>European Stroke Organisation and European Society for Swallowing Disorders guideline for the diagnosis and treatment of post-stroke dysphagia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9C17AA">
        <w:rPr>
          <w:rStyle w:val="normaltextrun"/>
          <w:rFonts w:ascii="Open Sans" w:eastAsia="Calibri" w:hAnsi="Open Sans" w:cs="Open Sans"/>
          <w:i/>
          <w:iCs/>
          <w:color w:val="000000" w:themeColor="text1"/>
          <w:lang w:val="en-GB"/>
        </w:rPr>
        <w:t>European stroke journal,</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6(3)</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 xml:space="preserve">LXXXIX-CXV. </w:t>
      </w:r>
      <w:hyperlink r:id="rId331" w:history="1">
        <w:r w:rsidRPr="006562C2">
          <w:rPr>
            <w:rStyle w:val="Hyperlink"/>
            <w:rFonts w:ascii="Open Sans" w:eastAsia="Calibri" w:hAnsi="Open Sans" w:cs="Open Sans"/>
            <w:lang w:val="en-GB"/>
          </w:rPr>
          <w:t>https://doi.org/10.1177/23969873211039721</w:t>
        </w:r>
      </w:hyperlink>
    </w:p>
    <w:p w14:paraId="08819603" w14:textId="77777777" w:rsidR="00241F0A" w:rsidRDefault="00241F0A" w:rsidP="72A7F657">
      <w:pPr>
        <w:spacing w:beforeAutospacing="1" w:afterAutospacing="1"/>
        <w:rPr>
          <w:rFonts w:ascii="Open Sans" w:eastAsia="Calibri" w:hAnsi="Open Sans" w:cs="Open Sans"/>
          <w:color w:val="000000" w:themeColor="text1"/>
        </w:rPr>
      </w:pPr>
      <w:r w:rsidRPr="72A7F657">
        <w:rPr>
          <w:rFonts w:ascii="Open Sans" w:eastAsia="Calibri" w:hAnsi="Open Sans" w:cs="Open Sans"/>
          <w:color w:val="000000" w:themeColor="text1"/>
        </w:rPr>
        <w:t xml:space="preserve">Feng, M.C., Lin, Y.C., Chang, Y.H., Chen, C.H., Chiang, H.C., Huang, L.C., Yang, Y.H. &amp; Hung, C.H. (2019) ‘The mortality and the risk of aspiration pneumonia related with dysphagia in stroke patients’.  </w:t>
      </w:r>
      <w:r w:rsidRPr="72A7F657">
        <w:rPr>
          <w:rFonts w:ascii="Open Sans" w:eastAsia="Calibri" w:hAnsi="Open Sans" w:cs="Open Sans"/>
          <w:i/>
          <w:iCs/>
          <w:color w:val="000000" w:themeColor="text1"/>
        </w:rPr>
        <w:t>Journal of stroke and cerebrovascular diseases</w:t>
      </w:r>
      <w:r w:rsidRPr="72A7F657">
        <w:rPr>
          <w:rFonts w:ascii="Open Sans" w:eastAsia="Calibri" w:hAnsi="Open Sans" w:cs="Open Sans"/>
          <w:color w:val="000000" w:themeColor="text1"/>
        </w:rPr>
        <w:t xml:space="preserve">, </w:t>
      </w:r>
      <w:r w:rsidRPr="72A7F657">
        <w:rPr>
          <w:rFonts w:ascii="Open Sans" w:eastAsia="Calibri" w:hAnsi="Open Sans" w:cs="Open Sans"/>
          <w:i/>
          <w:iCs/>
          <w:color w:val="000000" w:themeColor="text1"/>
        </w:rPr>
        <w:t>28</w:t>
      </w:r>
      <w:r w:rsidRPr="72A7F657">
        <w:rPr>
          <w:rFonts w:ascii="Open Sans" w:eastAsia="Calibri" w:hAnsi="Open Sans" w:cs="Open Sans"/>
          <w:color w:val="000000" w:themeColor="text1"/>
        </w:rPr>
        <w:t xml:space="preserve">(5), pp1381-1387. </w:t>
      </w:r>
      <w:hyperlink r:id="rId332">
        <w:r w:rsidRPr="72A7F657">
          <w:rPr>
            <w:rStyle w:val="Hyperlink"/>
            <w:rFonts w:ascii="Open Sans" w:eastAsia="Calibri" w:hAnsi="Open Sans" w:cs="Open Sans"/>
          </w:rPr>
          <w:t>https://doi.org/10.1016/j.jstrokecerebrovasdis.2019.02.011</w:t>
        </w:r>
      </w:hyperlink>
    </w:p>
    <w:p w14:paraId="6E64A516" w14:textId="77777777" w:rsidR="00241F0A" w:rsidRDefault="00241F0A" w:rsidP="0060631A">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Moon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H</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Jung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J</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H</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Won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Y</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Cho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H</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w:t>
      </w:r>
      <w:r>
        <w:rPr>
          <w:rStyle w:val="normaltextrun"/>
          <w:rFonts w:ascii="Open Sans" w:eastAsia="Calibri" w:hAnsi="Open Sans" w:cs="Open Sans"/>
          <w:color w:val="000000" w:themeColor="text1"/>
          <w:lang w:val="en-GB"/>
        </w:rPr>
        <w:t xml:space="preserve"> &amp;</w:t>
      </w:r>
      <w:r w:rsidRPr="00F74A40">
        <w:rPr>
          <w:rStyle w:val="normaltextrun"/>
          <w:rFonts w:ascii="Open Sans" w:eastAsia="Calibri" w:hAnsi="Open Sans" w:cs="Open Sans"/>
          <w:color w:val="000000" w:themeColor="text1"/>
          <w:lang w:val="en-GB"/>
        </w:rPr>
        <w:t xml:space="preserve"> Cho</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K.</w:t>
      </w:r>
      <w:r>
        <w:rPr>
          <w:rStyle w:val="normaltextrun"/>
          <w:rFonts w:ascii="Open Sans" w:eastAsia="Calibri" w:hAnsi="Open Sans" w:cs="Open Sans"/>
          <w:color w:val="000000" w:themeColor="text1"/>
          <w:lang w:val="en-GB"/>
        </w:rPr>
        <w:t xml:space="preserve"> (2017)</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Effects of expiratory muscle strength training on swallowing function in acute stroke patients with dysphagia</w:t>
      </w:r>
      <w:r>
        <w:rPr>
          <w:rStyle w:val="normaltextrun"/>
          <w:rFonts w:ascii="Open Sans" w:eastAsia="Calibri" w:hAnsi="Open Sans" w:cs="Open Sans"/>
          <w:color w:val="000000" w:themeColor="text1"/>
          <w:lang w:val="en-GB"/>
        </w:rPr>
        <w:t xml:space="preserve">’, </w:t>
      </w:r>
      <w:r w:rsidRPr="00B158C3">
        <w:rPr>
          <w:rStyle w:val="normaltextrun"/>
          <w:rFonts w:ascii="Open Sans" w:eastAsia="Calibri" w:hAnsi="Open Sans" w:cs="Open Sans"/>
          <w:i/>
          <w:iCs/>
          <w:color w:val="000000" w:themeColor="text1"/>
          <w:lang w:val="en-GB"/>
        </w:rPr>
        <w:t>Journal of physical therapy science,</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29(4)</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609-612</w:t>
      </w:r>
      <w:r>
        <w:rPr>
          <w:rStyle w:val="normaltextrun"/>
          <w:rFonts w:ascii="Open Sans" w:eastAsia="Calibri" w:hAnsi="Open Sans" w:cs="Open Sans"/>
          <w:color w:val="000000" w:themeColor="text1"/>
          <w:lang w:val="en-GB"/>
        </w:rPr>
        <w:t xml:space="preserve">, </w:t>
      </w:r>
      <w:hyperlink r:id="rId333" w:history="1">
        <w:r w:rsidRPr="006562C2">
          <w:rPr>
            <w:rStyle w:val="Hyperlink"/>
            <w:rFonts w:ascii="Open Sans" w:eastAsia="Calibri" w:hAnsi="Open Sans" w:cs="Open Sans"/>
            <w:lang w:val="en-GB"/>
          </w:rPr>
          <w:t>https://doi.org/10.1589/jpts.29.609</w:t>
        </w:r>
      </w:hyperlink>
    </w:p>
    <w:p w14:paraId="261E3F72" w14:textId="77777777" w:rsidR="00241F0A" w:rsidRDefault="00241F0A" w:rsidP="00FB568E">
      <w:pPr>
        <w:spacing w:beforeAutospacing="1" w:afterAutospacing="1"/>
        <w:rPr>
          <w:rFonts w:ascii="Open Sans" w:eastAsia="Calibri" w:hAnsi="Open Sans" w:cs="Open Sans"/>
          <w:color w:val="000000" w:themeColor="text1"/>
          <w:lang w:val="en-GB"/>
        </w:rPr>
      </w:pPr>
      <w:r w:rsidRPr="00F74A40">
        <w:rPr>
          <w:rFonts w:ascii="Open Sans" w:eastAsia="Calibri" w:hAnsi="Open Sans" w:cs="Open Sans"/>
          <w:color w:val="000000" w:themeColor="text1"/>
          <w:lang w:val="en-GB"/>
        </w:rPr>
        <w:t xml:space="preserve">Odderson, I.R., Keaton, J.C. </w:t>
      </w:r>
      <w:r>
        <w:rPr>
          <w:rFonts w:ascii="Open Sans" w:eastAsia="Calibri" w:hAnsi="Open Sans" w:cs="Open Sans"/>
          <w:color w:val="000000" w:themeColor="text1"/>
          <w:lang w:val="en-GB"/>
        </w:rPr>
        <w:t>&amp;</w:t>
      </w:r>
      <w:r w:rsidRPr="00F74A40">
        <w:rPr>
          <w:rFonts w:ascii="Open Sans" w:eastAsia="Calibri" w:hAnsi="Open Sans" w:cs="Open Sans"/>
          <w:color w:val="000000" w:themeColor="text1"/>
          <w:lang w:val="en-GB"/>
        </w:rPr>
        <w:t xml:space="preserve"> McKenna, B.S. (1995) </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Swallow management in patients on an acute stroke pathway: quality is cost effective</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xml:space="preserve">. </w:t>
      </w:r>
      <w:r w:rsidRPr="00F74A40">
        <w:rPr>
          <w:rFonts w:ascii="Open Sans" w:eastAsia="Calibri" w:hAnsi="Open Sans" w:cs="Open Sans"/>
          <w:i/>
          <w:iCs/>
          <w:color w:val="000000" w:themeColor="text1"/>
          <w:lang w:val="en-GB"/>
        </w:rPr>
        <w:t xml:space="preserve">Archives of physical </w:t>
      </w:r>
      <w:r w:rsidRPr="00F74A40">
        <w:rPr>
          <w:rFonts w:ascii="Open Sans" w:eastAsia="Calibri" w:hAnsi="Open Sans" w:cs="Open Sans"/>
          <w:i/>
          <w:iCs/>
          <w:color w:val="000000" w:themeColor="text1"/>
          <w:lang w:val="en-GB"/>
        </w:rPr>
        <w:lastRenderedPageBreak/>
        <w:t>medicine and rehabilitation</w:t>
      </w:r>
      <w:r>
        <w:rPr>
          <w:rFonts w:ascii="Open Sans" w:eastAsia="Calibri" w:hAnsi="Open Sans" w:cs="Open Sans"/>
          <w:i/>
          <w:iCs/>
          <w:color w:val="000000" w:themeColor="text1"/>
          <w:lang w:val="en-GB"/>
        </w:rPr>
        <w:t xml:space="preserve">, </w:t>
      </w:r>
      <w:r w:rsidRPr="00F74A40">
        <w:rPr>
          <w:rFonts w:ascii="Open Sans" w:eastAsia="Calibri" w:hAnsi="Open Sans" w:cs="Open Sans"/>
          <w:color w:val="000000" w:themeColor="text1"/>
          <w:lang w:val="en-GB"/>
        </w:rPr>
        <w:t>76(12), pp.1130-1133</w:t>
      </w:r>
      <w:r>
        <w:rPr>
          <w:rFonts w:ascii="Open Sans" w:eastAsia="Calibri" w:hAnsi="Open Sans" w:cs="Open Sans"/>
          <w:color w:val="000000" w:themeColor="text1"/>
          <w:lang w:val="en-GB"/>
        </w:rPr>
        <w:t xml:space="preserve">, </w:t>
      </w:r>
      <w:hyperlink r:id="rId334" w:history="1">
        <w:r w:rsidRPr="006562C2">
          <w:rPr>
            <w:rStyle w:val="Hyperlink"/>
            <w:rFonts w:ascii="Open Sans" w:eastAsia="Calibri" w:hAnsi="Open Sans" w:cs="Open Sans"/>
            <w:lang w:val="en-GB"/>
          </w:rPr>
          <w:t>https://doi.org/10.1016/s0003-9993(95)80121-9</w:t>
        </w:r>
      </w:hyperlink>
    </w:p>
    <w:p w14:paraId="7174B507" w14:textId="77777777" w:rsidR="00241F0A" w:rsidRDefault="00241F0A" w:rsidP="00AB1667">
      <w:pPr>
        <w:spacing w:after="0"/>
        <w:rPr>
          <w:rFonts w:ascii="Open Sans" w:eastAsia="Calibri" w:hAnsi="Open Sans" w:cs="Open Sans"/>
          <w:color w:val="000000" w:themeColor="text1"/>
          <w:lang w:val="en-GB"/>
        </w:rPr>
      </w:pPr>
      <w:r w:rsidRPr="00F74A40">
        <w:rPr>
          <w:rFonts w:ascii="Open Sans" w:eastAsia="Calibri" w:hAnsi="Open Sans" w:cs="Open Sans"/>
          <w:color w:val="000000" w:themeColor="text1"/>
          <w:lang w:val="en-GB"/>
        </w:rPr>
        <w:t xml:space="preserve">Sellars, C., Bowie, L., Bagg, J., Sweeney, M.P., Miller, H., Tilston, J., Langhorne, P. </w:t>
      </w:r>
      <w:r>
        <w:rPr>
          <w:rFonts w:ascii="Open Sans" w:eastAsia="Calibri" w:hAnsi="Open Sans" w:cs="Open Sans"/>
          <w:color w:val="000000" w:themeColor="text1"/>
          <w:lang w:val="en-GB"/>
        </w:rPr>
        <w:t xml:space="preserve">&amp; </w:t>
      </w:r>
      <w:r w:rsidRPr="00F74A40">
        <w:rPr>
          <w:rFonts w:ascii="Open Sans" w:eastAsia="Calibri" w:hAnsi="Open Sans" w:cs="Open Sans"/>
          <w:color w:val="000000" w:themeColor="text1"/>
          <w:lang w:val="en-GB"/>
        </w:rPr>
        <w:t xml:space="preserve">Stott, D.J. (2007) </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Risk factors for chest infection in acute stroke: a prospective cohort study</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xml:space="preserve"> </w:t>
      </w:r>
      <w:r w:rsidRPr="00F74A40">
        <w:rPr>
          <w:rFonts w:ascii="Open Sans" w:eastAsia="Calibri" w:hAnsi="Open Sans" w:cs="Open Sans"/>
          <w:i/>
          <w:iCs/>
          <w:color w:val="000000" w:themeColor="text1"/>
          <w:lang w:val="en-GB"/>
        </w:rPr>
        <w:t>Stroke</w:t>
      </w:r>
      <w:r>
        <w:rPr>
          <w:rFonts w:ascii="Open Sans" w:eastAsia="Calibri" w:hAnsi="Open Sans" w:cs="Open Sans"/>
          <w:color w:val="000000" w:themeColor="text1"/>
          <w:lang w:val="en-GB"/>
        </w:rPr>
        <w:t>,</w:t>
      </w:r>
      <w:r w:rsidRPr="00F74A40">
        <w:rPr>
          <w:rFonts w:ascii="Open Sans" w:eastAsia="Calibri" w:hAnsi="Open Sans" w:cs="Open Sans"/>
          <w:color w:val="000000" w:themeColor="text1"/>
          <w:lang w:val="en-GB"/>
        </w:rPr>
        <w:t xml:space="preserve"> 38(8), </w:t>
      </w:r>
      <w:r>
        <w:rPr>
          <w:rFonts w:ascii="Open Sans" w:eastAsia="Calibri" w:hAnsi="Open Sans" w:cs="Open Sans"/>
          <w:color w:val="000000" w:themeColor="text1"/>
          <w:lang w:val="en-GB"/>
        </w:rPr>
        <w:t>pp</w:t>
      </w:r>
      <w:r w:rsidRPr="00F74A40">
        <w:rPr>
          <w:rFonts w:ascii="Open Sans" w:eastAsia="Calibri" w:hAnsi="Open Sans" w:cs="Open Sans"/>
          <w:color w:val="000000" w:themeColor="text1"/>
          <w:lang w:val="en-GB"/>
        </w:rPr>
        <w:t>2284- 2291</w:t>
      </w:r>
      <w:r>
        <w:rPr>
          <w:rFonts w:ascii="Open Sans" w:eastAsia="Calibri" w:hAnsi="Open Sans" w:cs="Open Sans"/>
          <w:color w:val="000000" w:themeColor="text1"/>
          <w:lang w:val="en-GB"/>
        </w:rPr>
        <w:t xml:space="preserve">, </w:t>
      </w:r>
      <w:hyperlink r:id="rId335" w:history="1">
        <w:r w:rsidRPr="006562C2">
          <w:rPr>
            <w:rStyle w:val="Hyperlink"/>
            <w:rFonts w:ascii="Open Sans" w:eastAsia="Calibri" w:hAnsi="Open Sans" w:cs="Open Sans"/>
            <w:lang w:val="en-GB"/>
          </w:rPr>
          <w:t>https://doi.org/10.1161/STROKEAHA.106.478156</w:t>
        </w:r>
      </w:hyperlink>
    </w:p>
    <w:p w14:paraId="2551CBB9" w14:textId="77777777" w:rsidR="00241F0A" w:rsidRDefault="00241F0A" w:rsidP="5F3A9967">
      <w:pPr>
        <w:spacing w:beforeAutospacing="1" w:afterAutospacing="1"/>
        <w:rPr>
          <w:rFonts w:ascii="Open Sans" w:eastAsia="Calibri" w:hAnsi="Open Sans" w:cs="Open Sans"/>
          <w:color w:val="000000" w:themeColor="text1"/>
          <w:lang w:val="en-GB"/>
        </w:rPr>
      </w:pPr>
      <w:r w:rsidRPr="5F3A9967">
        <w:rPr>
          <w:rFonts w:ascii="Open Sans" w:eastAsia="Calibri" w:hAnsi="Open Sans" w:cs="Open Sans"/>
          <w:color w:val="000000" w:themeColor="text1"/>
          <w:lang w:val="en-GB"/>
        </w:rPr>
        <w:t>Smithard, D.G., O’Neill, P.A., Park, C.L., Morris, J., Wyatt, R., England, R. &amp; Martin, D.F. (1996) ‘Complications and outcome after acute stroke: does dysphagia matter?’,</w:t>
      </w:r>
      <w:r w:rsidRPr="5F3A9967">
        <w:rPr>
          <w:rFonts w:ascii="Open Sans" w:eastAsia="Calibri" w:hAnsi="Open Sans" w:cs="Open Sans"/>
          <w:b/>
          <w:bCs/>
          <w:color w:val="000000" w:themeColor="text1"/>
          <w:lang w:val="en-GB"/>
        </w:rPr>
        <w:t xml:space="preserve"> </w:t>
      </w:r>
      <w:r w:rsidRPr="5F3A9967">
        <w:rPr>
          <w:rFonts w:ascii="Open Sans" w:eastAsia="Calibri" w:hAnsi="Open Sans" w:cs="Open Sans"/>
          <w:i/>
          <w:iCs/>
          <w:color w:val="000000" w:themeColor="text1"/>
          <w:lang w:val="en-GB"/>
        </w:rPr>
        <w:t>Stroke</w:t>
      </w:r>
      <w:r w:rsidRPr="5F3A9967">
        <w:rPr>
          <w:rFonts w:ascii="Open Sans" w:eastAsia="Calibri" w:hAnsi="Open Sans" w:cs="Open Sans"/>
          <w:color w:val="000000" w:themeColor="text1"/>
          <w:lang w:val="en-GB"/>
        </w:rPr>
        <w:t xml:space="preserve">, 27(7), pp1200- 1204, </w:t>
      </w:r>
      <w:hyperlink r:id="rId336">
        <w:r w:rsidRPr="5F3A9967">
          <w:rPr>
            <w:rStyle w:val="Hyperlink"/>
            <w:rFonts w:ascii="Open Sans" w:eastAsia="Calibri" w:hAnsi="Open Sans" w:cs="Open Sans"/>
            <w:lang w:val="en-GB"/>
          </w:rPr>
          <w:t>https://doi.org/10.1161/01.STR.27.7.1200</w:t>
        </w:r>
      </w:hyperlink>
    </w:p>
    <w:p w14:paraId="4E014D8D" w14:textId="77777777" w:rsidR="00241F0A" w:rsidRDefault="00241F0A" w:rsidP="00520DCA">
      <w:pPr>
        <w:spacing w:after="0"/>
        <w:ind w:left="-30" w:right="-3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Yuan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Z</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Li</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F</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Tian</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X</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Wang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Jia</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M</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Wang</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X</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F</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Pr>
          <w:rStyle w:val="normaltextrun"/>
          <w:rFonts w:ascii="Open Sans" w:eastAsia="Calibri" w:hAnsi="Open Sans" w:cs="Open Sans"/>
          <w:color w:val="000000" w:themeColor="text1"/>
          <w:lang w:val="en-GB"/>
        </w:rPr>
        <w:t xml:space="preserve">&amp; </w:t>
      </w:r>
      <w:r w:rsidRPr="00F74A40">
        <w:rPr>
          <w:rStyle w:val="normaltextrun"/>
          <w:rFonts w:ascii="Open Sans" w:eastAsia="Calibri" w:hAnsi="Open Sans" w:cs="Open Sans"/>
          <w:color w:val="000000" w:themeColor="text1"/>
          <w:lang w:val="en-GB"/>
        </w:rPr>
        <w:t>Liu</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G</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 xml:space="preserve">W. </w:t>
      </w:r>
      <w:r>
        <w:rPr>
          <w:rStyle w:val="normaltextrun"/>
          <w:rFonts w:ascii="Open Sans" w:eastAsia="Calibri" w:hAnsi="Open Sans" w:cs="Open Sans"/>
          <w:color w:val="000000" w:themeColor="text1"/>
          <w:lang w:val="en-GB"/>
        </w:rPr>
        <w:t>(2915) ‘</w:t>
      </w:r>
      <w:r w:rsidRPr="00F74A40">
        <w:rPr>
          <w:rStyle w:val="normaltextrun"/>
          <w:rFonts w:ascii="Open Sans" w:eastAsia="Calibri" w:hAnsi="Open Sans" w:cs="Open Sans"/>
          <w:color w:val="000000" w:themeColor="text1"/>
          <w:lang w:val="en-GB"/>
        </w:rPr>
        <w:t>Risk factors for lung infection in stroke patients: a meta-analysis of observational studies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454462">
        <w:rPr>
          <w:rStyle w:val="normaltextrun"/>
          <w:rFonts w:ascii="Open Sans" w:eastAsia="Calibri" w:hAnsi="Open Sans" w:cs="Open Sans"/>
          <w:i/>
          <w:iCs/>
          <w:color w:val="000000" w:themeColor="text1"/>
          <w:lang w:val="en-GB"/>
        </w:rPr>
        <w:t>Expert review of anti-infective therapy,</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13(10)</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1289-98.</w:t>
      </w:r>
      <w:r>
        <w:rPr>
          <w:rStyle w:val="normaltextrun"/>
          <w:rFonts w:ascii="Open Sans" w:eastAsia="Calibri" w:hAnsi="Open Sans" w:cs="Open Sans"/>
          <w:color w:val="000000" w:themeColor="text1"/>
          <w:lang w:val="en-GB"/>
        </w:rPr>
        <w:t xml:space="preserve">, </w:t>
      </w:r>
      <w:hyperlink r:id="rId337" w:history="1">
        <w:r w:rsidRPr="006562C2">
          <w:rPr>
            <w:rStyle w:val="Hyperlink"/>
            <w:rFonts w:ascii="Open Sans" w:eastAsia="Calibri" w:hAnsi="Open Sans" w:cs="Open Sans"/>
            <w:lang w:val="en-GB"/>
          </w:rPr>
          <w:t>https://doi.org/10.1586/14787210.2015.1085302</w:t>
        </w:r>
      </w:hyperlink>
    </w:p>
    <w:p w14:paraId="7EB4B417" w14:textId="77777777" w:rsidR="004E7E74" w:rsidRDefault="004E7E74" w:rsidP="3EDE1CA9">
      <w:pPr>
        <w:spacing w:after="0"/>
        <w:rPr>
          <w:rStyle w:val="normaltextrun"/>
          <w:rFonts w:ascii="Open Sans" w:eastAsia="Calibri" w:hAnsi="Open Sans" w:cs="Open Sans"/>
          <w:color w:val="000000" w:themeColor="text1"/>
          <w:lang w:val="en-GB"/>
        </w:rPr>
      </w:pPr>
    </w:p>
    <w:p w14:paraId="12B2F35A" w14:textId="6616B64E" w:rsidR="004E7E74" w:rsidRPr="004E7E74" w:rsidRDefault="004E7E74" w:rsidP="3EDE1CA9">
      <w:pPr>
        <w:spacing w:after="0"/>
        <w:rPr>
          <w:rFonts w:ascii="Open Sans" w:eastAsia="Calibri" w:hAnsi="Open Sans" w:cs="Open Sans"/>
          <w:b/>
          <w:bCs/>
          <w:color w:val="000000" w:themeColor="text1"/>
        </w:rPr>
      </w:pPr>
      <w:r>
        <w:rPr>
          <w:rStyle w:val="normaltextrun"/>
          <w:rFonts w:ascii="Open Sans" w:eastAsia="Calibri" w:hAnsi="Open Sans" w:cs="Open Sans"/>
          <w:b/>
          <w:bCs/>
          <w:color w:val="000000" w:themeColor="text1"/>
          <w:lang w:val="en-GB"/>
        </w:rPr>
        <w:t>Training</w:t>
      </w:r>
    </w:p>
    <w:p w14:paraId="022DD961" w14:textId="31BCE63F" w:rsidR="3EDE1CA9" w:rsidRPr="00F74A40" w:rsidRDefault="3EDE1CA9" w:rsidP="3EDE1CA9">
      <w:pPr>
        <w:spacing w:after="0"/>
        <w:rPr>
          <w:rFonts w:ascii="Open Sans" w:eastAsia="Calibri" w:hAnsi="Open Sans" w:cs="Open Sans"/>
          <w:color w:val="000000" w:themeColor="text1"/>
        </w:rPr>
      </w:pPr>
    </w:p>
    <w:p w14:paraId="2F66CE86" w14:textId="1CFA0A13" w:rsidR="3ECD5541" w:rsidRDefault="3ECD5541" w:rsidP="3EDE1CA9">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 xml:space="preserve">Broz, C. &amp; Hammond, R. (2014) Dysphagia: education needs assessment for future health-care foodservice employees. </w:t>
      </w:r>
      <w:r w:rsidRPr="004E7E74">
        <w:rPr>
          <w:rStyle w:val="normaltextrun"/>
          <w:rFonts w:ascii="Open Sans" w:eastAsia="Calibri" w:hAnsi="Open Sans" w:cs="Open Sans"/>
          <w:i/>
          <w:iCs/>
          <w:color w:val="000000" w:themeColor="text1"/>
          <w:lang w:val="en-GB"/>
        </w:rPr>
        <w:t>Nutrition &amp; Food Science</w:t>
      </w:r>
      <w:r w:rsidRPr="00F74A40">
        <w:rPr>
          <w:rStyle w:val="normaltextrun"/>
          <w:rFonts w:ascii="Open Sans" w:eastAsia="Calibri" w:hAnsi="Open Sans" w:cs="Open Sans"/>
          <w:color w:val="000000" w:themeColor="text1"/>
          <w:lang w:val="en-GB"/>
        </w:rPr>
        <w:t xml:space="preserve">, 44(5), </w:t>
      </w:r>
      <w:r w:rsidR="004E7E74">
        <w:rPr>
          <w:rStyle w:val="normaltextrun"/>
          <w:rFonts w:ascii="Open Sans" w:eastAsia="Calibri" w:hAnsi="Open Sans" w:cs="Open Sans"/>
          <w:color w:val="000000" w:themeColor="text1"/>
          <w:lang w:val="en-GB"/>
        </w:rPr>
        <w:t>pp</w:t>
      </w:r>
      <w:r w:rsidRPr="00F74A40">
        <w:rPr>
          <w:rStyle w:val="normaltextrun"/>
          <w:rFonts w:ascii="Open Sans" w:eastAsia="Calibri" w:hAnsi="Open Sans" w:cs="Open Sans"/>
          <w:color w:val="000000" w:themeColor="text1"/>
          <w:lang w:val="en-GB"/>
        </w:rPr>
        <w:t>407–413 </w:t>
      </w:r>
      <w:r w:rsidR="003C515A" w:rsidRPr="003C515A">
        <w:t xml:space="preserve"> </w:t>
      </w:r>
      <w:hyperlink r:id="rId338" w:history="1">
        <w:r w:rsidR="003C515A" w:rsidRPr="006562C2">
          <w:rPr>
            <w:rStyle w:val="Hyperlink"/>
            <w:rFonts w:ascii="Open Sans" w:eastAsia="Calibri" w:hAnsi="Open Sans" w:cs="Open Sans"/>
            <w:lang w:val="en-GB"/>
          </w:rPr>
          <w:t>http://dx.doi.org/10.1108/00346651211266854</w:t>
        </w:r>
      </w:hyperlink>
    </w:p>
    <w:p w14:paraId="79A29197" w14:textId="77777777" w:rsidR="00D07CE8" w:rsidRPr="00F74A40" w:rsidRDefault="00D07CE8" w:rsidP="3EDE1CA9">
      <w:pPr>
        <w:spacing w:after="0"/>
        <w:rPr>
          <w:rFonts w:ascii="Open Sans" w:eastAsia="Calibri" w:hAnsi="Open Sans" w:cs="Open Sans"/>
          <w:color w:val="000000" w:themeColor="text1"/>
        </w:rPr>
      </w:pPr>
    </w:p>
    <w:p w14:paraId="3723DACD" w14:textId="713C4DD0" w:rsidR="3EDE1CA9" w:rsidRDefault="007664FD" w:rsidP="3EDE1CA9">
      <w:pPr>
        <w:spacing w:after="0"/>
        <w:rPr>
          <w:rFonts w:ascii="Open Sans" w:eastAsia="Calibri" w:hAnsi="Open Sans" w:cs="Open Sans"/>
          <w:b/>
          <w:bCs/>
          <w:color w:val="000000" w:themeColor="text1"/>
        </w:rPr>
      </w:pPr>
      <w:r>
        <w:rPr>
          <w:rFonts w:ascii="Open Sans" w:eastAsia="Calibri" w:hAnsi="Open Sans" w:cs="Open Sans"/>
          <w:b/>
          <w:bCs/>
          <w:color w:val="000000" w:themeColor="text1"/>
        </w:rPr>
        <w:t>Well-being</w:t>
      </w:r>
      <w:r w:rsidR="00825CB9">
        <w:rPr>
          <w:rFonts w:ascii="Open Sans" w:eastAsia="Calibri" w:hAnsi="Open Sans" w:cs="Open Sans"/>
          <w:b/>
          <w:bCs/>
          <w:color w:val="000000" w:themeColor="text1"/>
        </w:rPr>
        <w:t xml:space="preserve"> and quality of life</w:t>
      </w:r>
    </w:p>
    <w:p w14:paraId="088B239C" w14:textId="77777777" w:rsidR="00241F0A" w:rsidRDefault="00241F0A" w:rsidP="3EDE1CA9">
      <w:pPr>
        <w:spacing w:after="0"/>
        <w:rPr>
          <w:rFonts w:ascii="Segoe UI" w:hAnsi="Segoe UI" w:cs="Segoe UI"/>
          <w:color w:val="212121"/>
          <w:shd w:val="clear" w:color="auto" w:fill="FFFFFF"/>
        </w:rPr>
      </w:pPr>
    </w:p>
    <w:p w14:paraId="5CE1BCFC" w14:textId="77777777" w:rsidR="00241F0A" w:rsidRDefault="00241F0A" w:rsidP="3EDE1CA9">
      <w:pPr>
        <w:spacing w:after="0"/>
        <w:rPr>
          <w:rStyle w:val="Hyperlink"/>
          <w:rFonts w:ascii="Open Sans" w:eastAsia="Calibri" w:hAnsi="Open Sans" w:cs="Open Sans"/>
        </w:rPr>
      </w:pPr>
      <w:r w:rsidRPr="004C4F4D">
        <w:rPr>
          <w:rFonts w:ascii="Open Sans" w:eastAsia="Calibri" w:hAnsi="Open Sans" w:cs="Open Sans"/>
          <w:color w:val="000000" w:themeColor="text1"/>
        </w:rPr>
        <w:t>Howells, S</w:t>
      </w:r>
      <w:r>
        <w:rPr>
          <w:rFonts w:ascii="Open Sans" w:eastAsia="Calibri" w:hAnsi="Open Sans" w:cs="Open Sans"/>
          <w:color w:val="000000" w:themeColor="text1"/>
        </w:rPr>
        <w:t>.,</w:t>
      </w:r>
      <w:r w:rsidRPr="004C4F4D">
        <w:rPr>
          <w:rFonts w:ascii="Open Sans" w:eastAsia="Calibri" w:hAnsi="Open Sans" w:cs="Open Sans"/>
          <w:color w:val="000000" w:themeColor="text1"/>
        </w:rPr>
        <w:t xml:space="preserve"> Cornwell, P</w:t>
      </w:r>
      <w:r>
        <w:rPr>
          <w:rFonts w:ascii="Open Sans" w:eastAsia="Calibri" w:hAnsi="Open Sans" w:cs="Open Sans"/>
          <w:color w:val="000000" w:themeColor="text1"/>
        </w:rPr>
        <w:t>.,</w:t>
      </w:r>
      <w:r w:rsidRPr="004C4F4D">
        <w:rPr>
          <w:rFonts w:ascii="Open Sans" w:eastAsia="Calibri" w:hAnsi="Open Sans" w:cs="Open Sans"/>
          <w:color w:val="000000" w:themeColor="text1"/>
        </w:rPr>
        <w:t xml:space="preserve"> Ward, E</w:t>
      </w:r>
      <w:r>
        <w:rPr>
          <w:rFonts w:ascii="Open Sans" w:eastAsia="Calibri" w:hAnsi="Open Sans" w:cs="Open Sans"/>
          <w:color w:val="000000" w:themeColor="text1"/>
        </w:rPr>
        <w:t xml:space="preserve">., </w:t>
      </w:r>
      <w:r w:rsidRPr="004C4F4D">
        <w:rPr>
          <w:rFonts w:ascii="Open Sans" w:eastAsia="Calibri" w:hAnsi="Open Sans" w:cs="Open Sans"/>
          <w:color w:val="000000" w:themeColor="text1"/>
        </w:rPr>
        <w:t xml:space="preserve">&amp; Kuipers, P. (2021). </w:t>
      </w:r>
      <w:r>
        <w:rPr>
          <w:rFonts w:ascii="Open Sans" w:eastAsia="Calibri" w:hAnsi="Open Sans" w:cs="Open Sans"/>
          <w:color w:val="000000" w:themeColor="text1"/>
        </w:rPr>
        <w:t>‘</w:t>
      </w:r>
      <w:r w:rsidRPr="004C4F4D">
        <w:rPr>
          <w:rFonts w:ascii="Open Sans" w:eastAsia="Calibri" w:hAnsi="Open Sans" w:cs="Open Sans"/>
          <w:color w:val="000000" w:themeColor="text1"/>
        </w:rPr>
        <w:t xml:space="preserve">Living with </w:t>
      </w:r>
      <w:r>
        <w:rPr>
          <w:rFonts w:ascii="Open Sans" w:eastAsia="Calibri" w:hAnsi="Open Sans" w:cs="Open Sans"/>
          <w:color w:val="000000" w:themeColor="text1"/>
        </w:rPr>
        <w:t>d</w:t>
      </w:r>
      <w:r w:rsidRPr="004C4F4D">
        <w:rPr>
          <w:rFonts w:ascii="Open Sans" w:eastAsia="Calibri" w:hAnsi="Open Sans" w:cs="Open Sans"/>
          <w:color w:val="000000" w:themeColor="text1"/>
        </w:rPr>
        <w:t xml:space="preserve">ysphagia in the </w:t>
      </w:r>
      <w:r>
        <w:rPr>
          <w:rFonts w:ascii="Open Sans" w:eastAsia="Calibri" w:hAnsi="Open Sans" w:cs="Open Sans"/>
          <w:color w:val="000000" w:themeColor="text1"/>
        </w:rPr>
        <w:t>c</w:t>
      </w:r>
      <w:r w:rsidRPr="004C4F4D">
        <w:rPr>
          <w:rFonts w:ascii="Open Sans" w:eastAsia="Calibri" w:hAnsi="Open Sans" w:cs="Open Sans"/>
          <w:color w:val="000000" w:themeColor="text1"/>
        </w:rPr>
        <w:t>ommunity: Caregivers “do whatever it takes.”</w:t>
      </w:r>
      <w:r>
        <w:rPr>
          <w:rFonts w:ascii="Open Sans" w:eastAsia="Calibri" w:hAnsi="Open Sans" w:cs="Open Sans"/>
          <w:color w:val="000000" w:themeColor="text1"/>
        </w:rPr>
        <w:t xml:space="preserve"> ‘ </w:t>
      </w:r>
      <w:r w:rsidRPr="00C10F35">
        <w:rPr>
          <w:rFonts w:ascii="Open Sans" w:eastAsia="Calibri" w:hAnsi="Open Sans" w:cs="Open Sans"/>
          <w:i/>
          <w:iCs/>
          <w:color w:val="000000" w:themeColor="text1"/>
        </w:rPr>
        <w:t>Dysphagia</w:t>
      </w:r>
      <w:r>
        <w:rPr>
          <w:rFonts w:ascii="Open Sans" w:eastAsia="Calibri" w:hAnsi="Open Sans" w:cs="Open Sans"/>
          <w:color w:val="000000" w:themeColor="text1"/>
        </w:rPr>
        <w:t xml:space="preserve">, </w:t>
      </w:r>
      <w:r w:rsidRPr="004C4F4D">
        <w:rPr>
          <w:rFonts w:ascii="Open Sans" w:eastAsia="Calibri" w:hAnsi="Open Sans" w:cs="Open Sans"/>
          <w:color w:val="000000" w:themeColor="text1"/>
        </w:rPr>
        <w:t>36</w:t>
      </w:r>
      <w:r>
        <w:rPr>
          <w:rFonts w:ascii="Open Sans" w:eastAsia="Calibri" w:hAnsi="Open Sans" w:cs="Open Sans"/>
          <w:color w:val="000000" w:themeColor="text1"/>
        </w:rPr>
        <w:t xml:space="preserve">, </w:t>
      </w:r>
      <w:hyperlink r:id="rId339" w:history="1">
        <w:r w:rsidRPr="006562C2">
          <w:rPr>
            <w:rStyle w:val="Hyperlink"/>
            <w:rFonts w:ascii="Open Sans" w:eastAsia="Calibri" w:hAnsi="Open Sans" w:cs="Open Sans"/>
          </w:rPr>
          <w:t>https://doi.org/10.1007/s00455-020-10117-y</w:t>
        </w:r>
      </w:hyperlink>
    </w:p>
    <w:p w14:paraId="74A0900E" w14:textId="77777777" w:rsidR="00241F0A" w:rsidRDefault="00241F0A" w:rsidP="3EDE1CA9">
      <w:pPr>
        <w:spacing w:after="0"/>
        <w:rPr>
          <w:rFonts w:ascii="Open Sans" w:eastAsia="Calibri" w:hAnsi="Open Sans" w:cs="Open Sans"/>
          <w:color w:val="000000" w:themeColor="text1"/>
        </w:rPr>
      </w:pPr>
    </w:p>
    <w:p w14:paraId="5B1BFAEB" w14:textId="77777777" w:rsidR="00241F0A" w:rsidRDefault="00241F0A" w:rsidP="00825CB9">
      <w:pPr>
        <w:spacing w:after="0"/>
        <w:rPr>
          <w:rStyle w:val="Hyperlink"/>
          <w:rFonts w:ascii="Segoe UI" w:hAnsi="Segoe UI" w:cs="Segoe UI"/>
          <w:shd w:val="clear" w:color="auto" w:fill="FFFFFF"/>
        </w:rPr>
      </w:pPr>
      <w:r>
        <w:rPr>
          <w:rFonts w:ascii="Segoe UI" w:hAnsi="Segoe UI" w:cs="Segoe UI"/>
          <w:color w:val="212121"/>
          <w:shd w:val="clear" w:color="auto" w:fill="FFFFFF"/>
        </w:rPr>
        <w:t xml:space="preserve">Jones, E., Speyer, R., Kertscher, B., Denman, D., Swan, K., &amp; Cordier, R. (2018) ‘Health-related quality of life and oropharyngeal dysphagia: A systematic review’. </w:t>
      </w:r>
      <w:r w:rsidRPr="007F67E0">
        <w:rPr>
          <w:rFonts w:ascii="Segoe UI" w:hAnsi="Segoe UI" w:cs="Segoe UI"/>
          <w:i/>
          <w:iCs/>
          <w:color w:val="212121"/>
          <w:shd w:val="clear" w:color="auto" w:fill="FFFFFF"/>
        </w:rPr>
        <w:t>Dysphagia,</w:t>
      </w:r>
      <w:r>
        <w:rPr>
          <w:rFonts w:ascii="Segoe UI" w:hAnsi="Segoe UI" w:cs="Segoe UI"/>
          <w:color w:val="212121"/>
          <w:shd w:val="clear" w:color="auto" w:fill="FFFFFF"/>
        </w:rPr>
        <w:t xml:space="preserve"> 33(2), pp141-172. </w:t>
      </w:r>
      <w:hyperlink r:id="rId340" w:history="1">
        <w:r w:rsidRPr="006562C2">
          <w:rPr>
            <w:rStyle w:val="Hyperlink"/>
            <w:rFonts w:ascii="Segoe UI" w:hAnsi="Segoe UI" w:cs="Segoe UI"/>
            <w:shd w:val="clear" w:color="auto" w:fill="FFFFFF"/>
          </w:rPr>
          <w:t>https://doi.org/10.1007/s00455-017-9844-9</w:t>
        </w:r>
      </w:hyperlink>
    </w:p>
    <w:p w14:paraId="3677D290" w14:textId="77777777" w:rsidR="00241F0A" w:rsidRDefault="00241F0A" w:rsidP="00825CB9">
      <w:pPr>
        <w:spacing w:after="0"/>
        <w:rPr>
          <w:rFonts w:ascii="Segoe UI" w:hAnsi="Segoe UI" w:cs="Segoe UI"/>
          <w:color w:val="212121"/>
          <w:shd w:val="clear" w:color="auto" w:fill="FFFFFF"/>
        </w:rPr>
      </w:pPr>
    </w:p>
    <w:p w14:paraId="5B75EE60" w14:textId="77777777" w:rsidR="00241F0A" w:rsidRDefault="00241F0A" w:rsidP="3EDE1CA9">
      <w:pPr>
        <w:spacing w:after="0"/>
        <w:rPr>
          <w:rStyle w:val="Hyperlink"/>
          <w:rFonts w:ascii="Segoe UI" w:hAnsi="Segoe UI" w:cs="Segoe UI"/>
          <w:shd w:val="clear" w:color="auto" w:fill="FFFFFF"/>
        </w:rPr>
      </w:pPr>
      <w:r>
        <w:rPr>
          <w:rFonts w:ascii="Segoe UI" w:hAnsi="Segoe UI" w:cs="Segoe UI"/>
          <w:color w:val="212121"/>
          <w:shd w:val="clear" w:color="auto" w:fill="FFFFFF"/>
        </w:rPr>
        <w:lastRenderedPageBreak/>
        <w:t xml:space="preserve">Perry, S. E., Borders, J. C., Dakin, A. E., &amp; Troche, M. S. (2022) ‘Characterizing quality of life in caregivers of people with Parkinson's Disease and dysphagia’, </w:t>
      </w:r>
      <w:r w:rsidRPr="00F11120">
        <w:rPr>
          <w:rFonts w:ascii="Segoe UI" w:hAnsi="Segoe UI" w:cs="Segoe UI"/>
          <w:i/>
          <w:iCs/>
          <w:color w:val="212121"/>
          <w:shd w:val="clear" w:color="auto" w:fill="FFFFFF"/>
        </w:rPr>
        <w:t>Dysphagia,</w:t>
      </w:r>
      <w:r>
        <w:rPr>
          <w:rFonts w:ascii="Segoe UI" w:hAnsi="Segoe UI" w:cs="Segoe UI"/>
          <w:color w:val="212121"/>
          <w:shd w:val="clear" w:color="auto" w:fill="FFFFFF"/>
        </w:rPr>
        <w:t xml:space="preserve"> 37(3), pp523-532, </w:t>
      </w:r>
      <w:hyperlink r:id="rId341" w:history="1">
        <w:r w:rsidRPr="006562C2">
          <w:rPr>
            <w:rStyle w:val="Hyperlink"/>
            <w:rFonts w:ascii="Segoe UI" w:hAnsi="Segoe UI" w:cs="Segoe UI"/>
            <w:shd w:val="clear" w:color="auto" w:fill="FFFFFF"/>
          </w:rPr>
          <w:t>https://doi.org/10.1007/s00455-021-10299-z</w:t>
        </w:r>
      </w:hyperlink>
    </w:p>
    <w:p w14:paraId="7AD5A409" w14:textId="77777777" w:rsidR="00241F0A" w:rsidRDefault="00241F0A" w:rsidP="3EDE1CA9">
      <w:pPr>
        <w:spacing w:after="0"/>
        <w:rPr>
          <w:rStyle w:val="Hyperlink"/>
          <w:rFonts w:ascii="Segoe UI" w:hAnsi="Segoe UI" w:cs="Segoe UI"/>
          <w:shd w:val="clear" w:color="auto" w:fill="FFFFFF"/>
        </w:rPr>
      </w:pPr>
    </w:p>
    <w:p w14:paraId="5646AD05" w14:textId="77777777" w:rsidR="00241F0A" w:rsidRDefault="00241F0A" w:rsidP="007C6DA8">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Smith</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 Bryant, L., &amp; Hemsley, B. (2022) </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The true cost of dysphagia on quality of life: The views of adults with swallowing disability</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474875">
        <w:rPr>
          <w:rStyle w:val="normaltextrun"/>
          <w:rFonts w:ascii="Open Sans" w:eastAsia="Calibri" w:hAnsi="Open Sans" w:cs="Open Sans"/>
          <w:i/>
          <w:iCs/>
          <w:color w:val="000000" w:themeColor="text1"/>
          <w:lang w:val="en-GB"/>
        </w:rPr>
        <w:t>International journal of language and communication disorders</w:t>
      </w:r>
      <w:r>
        <w:rPr>
          <w:rStyle w:val="normaltextrun"/>
          <w:rFonts w:ascii="Open Sans" w:eastAsia="Calibri" w:hAnsi="Open Sans" w:cs="Open Sans"/>
          <w:color w:val="000000" w:themeColor="text1"/>
          <w:lang w:val="en-GB"/>
        </w:rPr>
        <w:t xml:space="preserve">, </w:t>
      </w:r>
      <w:r w:rsidRPr="00461077">
        <w:rPr>
          <w:rStyle w:val="normaltextrun"/>
          <w:rFonts w:ascii="Open Sans" w:eastAsia="Calibri" w:hAnsi="Open Sans" w:cs="Open Sans"/>
          <w:color w:val="000000" w:themeColor="text1"/>
          <w:lang w:val="en-GB"/>
        </w:rPr>
        <w:t>58(2):451-466</w:t>
      </w:r>
      <w:r>
        <w:rPr>
          <w:rStyle w:val="normaltextrun"/>
          <w:rFonts w:ascii="Open Sans" w:eastAsia="Calibri" w:hAnsi="Open Sans" w:cs="Open Sans"/>
          <w:color w:val="000000" w:themeColor="text1"/>
          <w:lang w:val="en-GB"/>
        </w:rPr>
        <w:t xml:space="preserve">, </w:t>
      </w:r>
      <w:hyperlink r:id="rId342" w:history="1">
        <w:r w:rsidRPr="006562C2">
          <w:rPr>
            <w:rStyle w:val="Hyperlink"/>
            <w:rFonts w:ascii="Open Sans" w:eastAsia="Calibri" w:hAnsi="Open Sans" w:cs="Open Sans"/>
            <w:lang w:val="en-GB"/>
          </w:rPr>
          <w:t>https://doi.org/10.1111/1460-6984.12804</w:t>
        </w:r>
      </w:hyperlink>
    </w:p>
    <w:p w14:paraId="706871FA" w14:textId="77777777" w:rsidR="00241F0A" w:rsidRDefault="00241F0A" w:rsidP="005C4C72">
      <w:pPr>
        <w:spacing w:after="0"/>
        <w:rPr>
          <w:rStyle w:val="Hyperlink"/>
          <w:rFonts w:ascii="Open Sans" w:eastAsia="Calibri" w:hAnsi="Open Sans" w:cs="Open Sans"/>
          <w:lang w:val="en-GB"/>
        </w:rPr>
      </w:pPr>
      <w:r w:rsidRPr="00F74A40">
        <w:rPr>
          <w:rStyle w:val="normaltextrun"/>
          <w:rFonts w:ascii="Open Sans" w:eastAsia="Calibri" w:hAnsi="Open Sans" w:cs="Open Sans"/>
          <w:color w:val="000000" w:themeColor="text1"/>
          <w:lang w:val="en-GB"/>
        </w:rPr>
        <w:t>Smith</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R., Bryant, L., &amp; Hemsley, B. (2022) “Know the risks but balance that with their enjoyment”: Impacts of dysphagia on quality of life from the perspectives of allied health professionals</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w:t>
      </w:r>
      <w:r w:rsidRPr="007C6DA8">
        <w:rPr>
          <w:rStyle w:val="normaltextrun"/>
          <w:rFonts w:ascii="Open Sans" w:eastAsia="Calibri" w:hAnsi="Open Sans" w:cs="Open Sans"/>
          <w:i/>
          <w:iCs/>
          <w:color w:val="000000" w:themeColor="text1"/>
          <w:lang w:val="en-GB"/>
        </w:rPr>
        <w:t>Advances in communication and swallowing,</w:t>
      </w:r>
      <w:r w:rsidRPr="00F74A40">
        <w:rPr>
          <w:rStyle w:val="normaltextrun"/>
          <w:rFonts w:ascii="Open Sans" w:eastAsia="Calibri" w:hAnsi="Open Sans" w:cs="Open Sans"/>
          <w:color w:val="000000" w:themeColor="text1"/>
          <w:lang w:val="en-GB"/>
        </w:rPr>
        <w:t xml:space="preserve"> 25</w:t>
      </w:r>
      <w:r>
        <w:rPr>
          <w:rStyle w:val="normaltextrun"/>
          <w:rFonts w:ascii="Open Sans" w:eastAsia="Calibri" w:hAnsi="Open Sans" w:cs="Open Sans"/>
          <w:color w:val="000000" w:themeColor="text1"/>
          <w:lang w:val="en-GB"/>
        </w:rPr>
        <w:t>, pp</w:t>
      </w:r>
      <w:r w:rsidRPr="00F74A40">
        <w:rPr>
          <w:rStyle w:val="normaltextrun"/>
          <w:rFonts w:ascii="Open Sans" w:eastAsia="Calibri" w:hAnsi="Open Sans" w:cs="Open Sans"/>
          <w:color w:val="000000" w:themeColor="text1"/>
          <w:lang w:val="en-GB"/>
        </w:rPr>
        <w:t>83–95</w:t>
      </w:r>
      <w:r>
        <w:rPr>
          <w:rStyle w:val="normaltextrun"/>
          <w:rFonts w:ascii="Open Sans" w:eastAsia="Calibri" w:hAnsi="Open Sans" w:cs="Open Sans"/>
          <w:color w:val="000000" w:themeColor="text1"/>
          <w:lang w:val="en-GB"/>
        </w:rPr>
        <w:t xml:space="preserve">, </w:t>
      </w:r>
      <w:hyperlink r:id="rId343" w:history="1">
        <w:r w:rsidRPr="006562C2">
          <w:rPr>
            <w:rStyle w:val="Hyperlink"/>
            <w:rFonts w:ascii="Open Sans" w:eastAsia="Calibri" w:hAnsi="Open Sans" w:cs="Open Sans"/>
            <w:lang w:val="en-GB"/>
          </w:rPr>
          <w:t>https://doi.org/10.3233/ACS-220012</w:t>
        </w:r>
      </w:hyperlink>
    </w:p>
    <w:p w14:paraId="174BF8EB" w14:textId="77777777" w:rsidR="00241F0A" w:rsidRDefault="00241F0A" w:rsidP="005C4C72">
      <w:pPr>
        <w:spacing w:after="0"/>
        <w:rPr>
          <w:rStyle w:val="normaltextrun"/>
          <w:rFonts w:ascii="Open Sans" w:eastAsia="Calibri" w:hAnsi="Open Sans" w:cs="Open Sans"/>
          <w:color w:val="000000" w:themeColor="text1"/>
          <w:lang w:val="en-GB"/>
        </w:rPr>
      </w:pPr>
    </w:p>
    <w:p w14:paraId="71E989DD" w14:textId="77777777" w:rsidR="00241F0A" w:rsidRDefault="00241F0A" w:rsidP="00474875">
      <w:pPr>
        <w:spacing w:after="0"/>
        <w:rPr>
          <w:rStyle w:val="normaltextrun"/>
          <w:rFonts w:ascii="Open Sans" w:eastAsia="Calibri" w:hAnsi="Open Sans" w:cs="Open Sans"/>
          <w:color w:val="000000" w:themeColor="text1"/>
          <w:lang w:val="en-GB"/>
        </w:rPr>
      </w:pPr>
      <w:r w:rsidRPr="00F74A40">
        <w:rPr>
          <w:rStyle w:val="normaltextrun"/>
          <w:rFonts w:ascii="Open Sans" w:eastAsia="Calibri" w:hAnsi="Open Sans" w:cs="Open Sans"/>
          <w:color w:val="000000" w:themeColor="text1"/>
          <w:lang w:val="en-GB"/>
        </w:rPr>
        <w:t>Smith, R., Bryant, L., &amp; Hemsley, B. (2022a)</w:t>
      </w:r>
      <w:r>
        <w:rPr>
          <w:rStyle w:val="normaltextrun"/>
          <w:rFonts w:ascii="Open Sans" w:eastAsia="Calibri" w:hAnsi="Open Sans" w:cs="Open Sans"/>
          <w:color w:val="000000" w:themeColor="text1"/>
          <w:lang w:val="en-GB"/>
        </w:rPr>
        <w:t xml:space="preserve"> ‘</w:t>
      </w:r>
      <w:r w:rsidRPr="00F74A40">
        <w:rPr>
          <w:rStyle w:val="normaltextrun"/>
          <w:rFonts w:ascii="Open Sans" w:eastAsia="Calibri" w:hAnsi="Open Sans" w:cs="Open Sans"/>
          <w:color w:val="000000" w:themeColor="text1"/>
          <w:lang w:val="en-GB"/>
        </w:rPr>
        <w:t>Dysphagia and quality of life, participation, and inclusion experiences and outcomes for adults and children with dysphagia: A scoping review</w:t>
      </w:r>
      <w:r>
        <w:rPr>
          <w:rStyle w:val="normaltextrun"/>
          <w:rFonts w:ascii="Open Sans" w:eastAsia="Calibri" w:hAnsi="Open Sans" w:cs="Open Sans"/>
          <w:color w:val="000000" w:themeColor="text1"/>
          <w:lang w:val="en-GB"/>
        </w:rPr>
        <w:t>’,</w:t>
      </w:r>
      <w:r w:rsidRPr="00F74A40">
        <w:rPr>
          <w:rStyle w:val="normaltextrun"/>
          <w:rFonts w:ascii="Open Sans" w:eastAsia="Calibri" w:hAnsi="Open Sans" w:cs="Open Sans"/>
          <w:color w:val="000000" w:themeColor="text1"/>
          <w:lang w:val="en-GB"/>
        </w:rPr>
        <w:t xml:space="preserve"> Perspectives of the ASHA Special Interest Groups, 7(1), 181-196</w:t>
      </w:r>
      <w:r>
        <w:rPr>
          <w:rStyle w:val="normaltextrun"/>
          <w:rFonts w:ascii="Open Sans" w:eastAsia="Calibri" w:hAnsi="Open Sans" w:cs="Open Sans"/>
          <w:color w:val="000000" w:themeColor="text1"/>
          <w:lang w:val="en-GB"/>
        </w:rPr>
        <w:t xml:space="preserve">, </w:t>
      </w:r>
      <w:hyperlink r:id="rId344" w:history="1">
        <w:r w:rsidRPr="006562C2">
          <w:rPr>
            <w:rStyle w:val="Hyperlink"/>
            <w:rFonts w:ascii="Open Sans" w:eastAsia="Calibri" w:hAnsi="Open Sans" w:cs="Open Sans"/>
            <w:lang w:val="en-GB"/>
          </w:rPr>
          <w:t>https://doi.org/10.1044/2021_PERSP-21-00162</w:t>
        </w:r>
      </w:hyperlink>
    </w:p>
    <w:p w14:paraId="7CEE2540" w14:textId="5E4F0B8B" w:rsidR="3EDE1CA9" w:rsidRPr="00F74A40" w:rsidRDefault="3EDE1CA9" w:rsidP="3EDE1CA9">
      <w:pPr>
        <w:spacing w:after="0"/>
        <w:rPr>
          <w:rFonts w:ascii="Open Sans" w:eastAsia="Calibri" w:hAnsi="Open Sans" w:cs="Open Sans"/>
          <w:color w:val="000000" w:themeColor="text1"/>
        </w:rPr>
      </w:pPr>
    </w:p>
    <w:p w14:paraId="5E74F066" w14:textId="67ACCB4D" w:rsidR="3EDE1CA9" w:rsidRPr="00F74A40" w:rsidRDefault="3EDE1CA9" w:rsidP="3EDE1CA9">
      <w:pPr>
        <w:spacing w:beforeAutospacing="1" w:afterAutospacing="1"/>
        <w:rPr>
          <w:rFonts w:ascii="Open Sans" w:eastAsia="Times New Roman" w:hAnsi="Open Sans" w:cs="Open Sans"/>
          <w:color w:val="000000" w:themeColor="text1"/>
        </w:rPr>
      </w:pPr>
    </w:p>
    <w:p w14:paraId="57B858D9" w14:textId="4F1A587A" w:rsidR="3EDE1CA9" w:rsidRPr="00F74A40" w:rsidRDefault="3EDE1CA9" w:rsidP="3EDE1CA9">
      <w:pPr>
        <w:rPr>
          <w:rFonts w:ascii="Open Sans" w:eastAsia="Times New Roman" w:hAnsi="Open Sans" w:cs="Open Sans"/>
          <w:color w:val="000000" w:themeColor="text1"/>
        </w:rPr>
      </w:pPr>
    </w:p>
    <w:p w14:paraId="2A512EA5" w14:textId="1AE3DA9A" w:rsidR="3EDE1CA9" w:rsidRPr="00F74A40" w:rsidRDefault="3EDE1CA9" w:rsidP="3EDE1CA9">
      <w:pPr>
        <w:rPr>
          <w:rFonts w:ascii="Open Sans" w:hAnsi="Open Sans" w:cs="Open Sans"/>
        </w:rPr>
      </w:pPr>
    </w:p>
    <w:sectPr w:rsidR="3EDE1CA9" w:rsidRPr="00F74A40" w:rsidSect="00E54738">
      <w:headerReference w:type="even" r:id="rId345"/>
      <w:headerReference w:type="default" r:id="rId346"/>
      <w:footerReference w:type="even" r:id="rId347"/>
      <w:footerReference w:type="default" r:id="rId348"/>
      <w:headerReference w:type="first" r:id="rId349"/>
      <w:footerReference w:type="first" r:id="rId35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1B2A7" w14:textId="77777777" w:rsidR="0039780A" w:rsidRDefault="0039780A">
      <w:pPr>
        <w:spacing w:after="0" w:line="240" w:lineRule="auto"/>
      </w:pPr>
      <w:r>
        <w:separator/>
      </w:r>
    </w:p>
  </w:endnote>
  <w:endnote w:type="continuationSeparator" w:id="0">
    <w:p w14:paraId="1132D37C" w14:textId="77777777" w:rsidR="0039780A" w:rsidRDefault="0039780A">
      <w:pPr>
        <w:spacing w:after="0" w:line="240" w:lineRule="auto"/>
      </w:pPr>
      <w:r>
        <w:continuationSeparator/>
      </w:r>
    </w:p>
  </w:endnote>
  <w:endnote w:type="continuationNotice" w:id="1">
    <w:p w14:paraId="0F18EB21" w14:textId="77777777" w:rsidR="0039780A" w:rsidRDefault="00397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F7AC" w14:textId="77777777" w:rsidR="00CB3EF8" w:rsidRDefault="00CB3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2D80B74" w14:paraId="6AC53D06" w14:textId="77777777" w:rsidTr="52D80B74">
      <w:trPr>
        <w:trHeight w:val="300"/>
      </w:trPr>
      <w:tc>
        <w:tcPr>
          <w:tcW w:w="3120" w:type="dxa"/>
        </w:tcPr>
        <w:p w14:paraId="4D1CC023" w14:textId="3FA87B31" w:rsidR="52D80B74" w:rsidRDefault="52D80B74" w:rsidP="52D80B74">
          <w:pPr>
            <w:pStyle w:val="Header"/>
            <w:ind w:left="-115"/>
          </w:pPr>
        </w:p>
      </w:tc>
      <w:tc>
        <w:tcPr>
          <w:tcW w:w="3120" w:type="dxa"/>
        </w:tcPr>
        <w:p w14:paraId="41A777B5" w14:textId="4EFC4256" w:rsidR="52D80B74" w:rsidRDefault="52D80B74" w:rsidP="52D80B74">
          <w:pPr>
            <w:pStyle w:val="Header"/>
            <w:jc w:val="center"/>
          </w:pPr>
        </w:p>
      </w:tc>
      <w:tc>
        <w:tcPr>
          <w:tcW w:w="3120" w:type="dxa"/>
        </w:tcPr>
        <w:p w14:paraId="7D1E4634" w14:textId="1AA6009D" w:rsidR="52D80B74" w:rsidRDefault="52D80B74" w:rsidP="52D80B74">
          <w:pPr>
            <w:pStyle w:val="Header"/>
            <w:ind w:right="-115"/>
            <w:jc w:val="right"/>
          </w:pPr>
        </w:p>
      </w:tc>
    </w:tr>
  </w:tbl>
  <w:p w14:paraId="0353CC3B" w14:textId="09C3D61D" w:rsidR="52D80B74" w:rsidRDefault="52D80B74" w:rsidP="52D80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1CE2" w14:textId="77777777" w:rsidR="00CB3EF8" w:rsidRDefault="00CB3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A9AEB" w14:textId="77777777" w:rsidR="0039780A" w:rsidRDefault="0039780A">
      <w:pPr>
        <w:spacing w:after="0" w:line="240" w:lineRule="auto"/>
      </w:pPr>
      <w:r>
        <w:separator/>
      </w:r>
    </w:p>
  </w:footnote>
  <w:footnote w:type="continuationSeparator" w:id="0">
    <w:p w14:paraId="08E4E681" w14:textId="77777777" w:rsidR="0039780A" w:rsidRDefault="0039780A">
      <w:pPr>
        <w:spacing w:after="0" w:line="240" w:lineRule="auto"/>
      </w:pPr>
      <w:r>
        <w:continuationSeparator/>
      </w:r>
    </w:p>
  </w:footnote>
  <w:footnote w:type="continuationNotice" w:id="1">
    <w:p w14:paraId="48A48E19" w14:textId="77777777" w:rsidR="0039780A" w:rsidRDefault="00397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100A" w14:textId="4518DB01" w:rsidR="00CB3EF8" w:rsidRDefault="00000000">
    <w:pPr>
      <w:pStyle w:val="Header"/>
    </w:pPr>
    <w:r>
      <w:rPr>
        <w:noProof/>
      </w:rPr>
      <w:pict w14:anchorId="30659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110"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2D80B74" w14:paraId="4F63CE66" w14:textId="77777777" w:rsidTr="52D80B74">
      <w:trPr>
        <w:trHeight w:val="300"/>
      </w:trPr>
      <w:tc>
        <w:tcPr>
          <w:tcW w:w="3120" w:type="dxa"/>
        </w:tcPr>
        <w:p w14:paraId="58691940" w14:textId="6B6622F9" w:rsidR="52D80B74" w:rsidRDefault="52D80B74" w:rsidP="52D80B74">
          <w:pPr>
            <w:pStyle w:val="Header"/>
            <w:ind w:left="-115"/>
          </w:pPr>
        </w:p>
      </w:tc>
      <w:tc>
        <w:tcPr>
          <w:tcW w:w="3120" w:type="dxa"/>
        </w:tcPr>
        <w:p w14:paraId="46191E85" w14:textId="5471F2FB" w:rsidR="52D80B74" w:rsidRDefault="52D80B74" w:rsidP="52D80B74">
          <w:pPr>
            <w:pStyle w:val="Header"/>
            <w:jc w:val="center"/>
          </w:pPr>
        </w:p>
      </w:tc>
      <w:tc>
        <w:tcPr>
          <w:tcW w:w="3120" w:type="dxa"/>
        </w:tcPr>
        <w:p w14:paraId="13F684CE" w14:textId="4AE023F5" w:rsidR="52D80B74" w:rsidRDefault="52D80B74" w:rsidP="52D80B74">
          <w:pPr>
            <w:pStyle w:val="Header"/>
            <w:ind w:right="-115"/>
            <w:jc w:val="right"/>
          </w:pPr>
        </w:p>
      </w:tc>
    </w:tr>
  </w:tbl>
  <w:p w14:paraId="2BB618F0" w14:textId="541F7D48" w:rsidR="52D80B74" w:rsidRDefault="00000000" w:rsidP="52D80B74">
    <w:pPr>
      <w:pStyle w:val="Header"/>
    </w:pPr>
    <w:r>
      <w:rPr>
        <w:noProof/>
      </w:rPr>
      <w:pict w14:anchorId="7D703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111" o:spid="_x0000_s1027"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220B" w14:textId="724BB9E0" w:rsidR="00CB3EF8" w:rsidRDefault="00000000">
    <w:pPr>
      <w:pStyle w:val="Header"/>
    </w:pPr>
    <w:r>
      <w:rPr>
        <w:noProof/>
      </w:rPr>
      <w:pict w14:anchorId="540F8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109"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tFzJ58VTjABTbx" int2:id="1aUSvPa9">
      <int2:state int2:value="Rejected" int2:type="AugLoop_Text_Critique"/>
    </int2:textHash>
    <int2:textHash int2:hashCode="xJ5TgY2ljBEX57" int2:id="Bn4OsCYf">
      <int2:state int2:value="Rejected" int2:type="AugLoop_Text_Critique"/>
    </int2:textHash>
    <int2:textHash int2:hashCode="iewJ3sNXuxPKh0" int2:id="HozkTxx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09B5"/>
    <w:multiLevelType w:val="multilevel"/>
    <w:tmpl w:val="27E4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205A4B"/>
    <w:multiLevelType w:val="multilevel"/>
    <w:tmpl w:val="5776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6476185">
    <w:abstractNumId w:val="0"/>
  </w:num>
  <w:num w:numId="2" w16cid:durableId="672802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19B1D3"/>
    <w:rsid w:val="00010EA7"/>
    <w:rsid w:val="000115C9"/>
    <w:rsid w:val="00020C66"/>
    <w:rsid w:val="00031B97"/>
    <w:rsid w:val="00032A4B"/>
    <w:rsid w:val="00040FE4"/>
    <w:rsid w:val="000606BE"/>
    <w:rsid w:val="00061C9F"/>
    <w:rsid w:val="0007369F"/>
    <w:rsid w:val="00083876"/>
    <w:rsid w:val="00086DEC"/>
    <w:rsid w:val="00087FC2"/>
    <w:rsid w:val="00091640"/>
    <w:rsid w:val="00095CF8"/>
    <w:rsid w:val="000A08FA"/>
    <w:rsid w:val="000A0B06"/>
    <w:rsid w:val="000A712C"/>
    <w:rsid w:val="000C218E"/>
    <w:rsid w:val="000E301A"/>
    <w:rsid w:val="000E4247"/>
    <w:rsid w:val="000F1126"/>
    <w:rsid w:val="000F339A"/>
    <w:rsid w:val="000F3556"/>
    <w:rsid w:val="00101F7E"/>
    <w:rsid w:val="001060BF"/>
    <w:rsid w:val="001078C1"/>
    <w:rsid w:val="00123C0B"/>
    <w:rsid w:val="00123D13"/>
    <w:rsid w:val="00131846"/>
    <w:rsid w:val="001407C9"/>
    <w:rsid w:val="00140D35"/>
    <w:rsid w:val="0014294F"/>
    <w:rsid w:val="001435F4"/>
    <w:rsid w:val="001465A4"/>
    <w:rsid w:val="0015069C"/>
    <w:rsid w:val="00154AF1"/>
    <w:rsid w:val="00155002"/>
    <w:rsid w:val="001615EF"/>
    <w:rsid w:val="00162298"/>
    <w:rsid w:val="00162417"/>
    <w:rsid w:val="00172916"/>
    <w:rsid w:val="00174BD1"/>
    <w:rsid w:val="00181F90"/>
    <w:rsid w:val="00184779"/>
    <w:rsid w:val="00190D6B"/>
    <w:rsid w:val="00192E0D"/>
    <w:rsid w:val="00194F20"/>
    <w:rsid w:val="00195E8F"/>
    <w:rsid w:val="001970FA"/>
    <w:rsid w:val="001A2508"/>
    <w:rsid w:val="001A67D9"/>
    <w:rsid w:val="001B1890"/>
    <w:rsid w:val="001B608F"/>
    <w:rsid w:val="001C11B1"/>
    <w:rsid w:val="001C3EF0"/>
    <w:rsid w:val="001C5448"/>
    <w:rsid w:val="001D7127"/>
    <w:rsid w:val="001E4706"/>
    <w:rsid w:val="001E5925"/>
    <w:rsid w:val="001F71B7"/>
    <w:rsid w:val="001F7E92"/>
    <w:rsid w:val="002018BD"/>
    <w:rsid w:val="00211841"/>
    <w:rsid w:val="00212873"/>
    <w:rsid w:val="002131F0"/>
    <w:rsid w:val="00214953"/>
    <w:rsid w:val="002233CF"/>
    <w:rsid w:val="00223401"/>
    <w:rsid w:val="00236C15"/>
    <w:rsid w:val="0023775A"/>
    <w:rsid w:val="00241F0A"/>
    <w:rsid w:val="00245206"/>
    <w:rsid w:val="002501E3"/>
    <w:rsid w:val="00260058"/>
    <w:rsid w:val="002720EF"/>
    <w:rsid w:val="00275826"/>
    <w:rsid w:val="002847AA"/>
    <w:rsid w:val="00292D74"/>
    <w:rsid w:val="00293852"/>
    <w:rsid w:val="00294601"/>
    <w:rsid w:val="002A0150"/>
    <w:rsid w:val="002B49E7"/>
    <w:rsid w:val="002D5C1F"/>
    <w:rsid w:val="002D7220"/>
    <w:rsid w:val="002E26C9"/>
    <w:rsid w:val="002F1E02"/>
    <w:rsid w:val="00313415"/>
    <w:rsid w:val="00314070"/>
    <w:rsid w:val="0032016F"/>
    <w:rsid w:val="00322F9C"/>
    <w:rsid w:val="00324885"/>
    <w:rsid w:val="00325A0D"/>
    <w:rsid w:val="003260FB"/>
    <w:rsid w:val="00327233"/>
    <w:rsid w:val="00332673"/>
    <w:rsid w:val="0033470E"/>
    <w:rsid w:val="003525EA"/>
    <w:rsid w:val="003561BE"/>
    <w:rsid w:val="00361610"/>
    <w:rsid w:val="00371B2D"/>
    <w:rsid w:val="0037241D"/>
    <w:rsid w:val="003753EC"/>
    <w:rsid w:val="00375C9D"/>
    <w:rsid w:val="003762B1"/>
    <w:rsid w:val="00381162"/>
    <w:rsid w:val="0039780A"/>
    <w:rsid w:val="003A3B03"/>
    <w:rsid w:val="003B44B9"/>
    <w:rsid w:val="003C0B55"/>
    <w:rsid w:val="003C3075"/>
    <w:rsid w:val="003C515A"/>
    <w:rsid w:val="003D1E1F"/>
    <w:rsid w:val="003D28C5"/>
    <w:rsid w:val="003E0A3F"/>
    <w:rsid w:val="003E16EC"/>
    <w:rsid w:val="003E65CD"/>
    <w:rsid w:val="003E7962"/>
    <w:rsid w:val="003F78BC"/>
    <w:rsid w:val="00403D18"/>
    <w:rsid w:val="00410B99"/>
    <w:rsid w:val="00415EE4"/>
    <w:rsid w:val="00423A91"/>
    <w:rsid w:val="0042443E"/>
    <w:rsid w:val="004246B3"/>
    <w:rsid w:val="00425D80"/>
    <w:rsid w:val="00433146"/>
    <w:rsid w:val="00436FA6"/>
    <w:rsid w:val="00447E52"/>
    <w:rsid w:val="004501A6"/>
    <w:rsid w:val="0045070E"/>
    <w:rsid w:val="00450D35"/>
    <w:rsid w:val="00451181"/>
    <w:rsid w:val="00454462"/>
    <w:rsid w:val="00461077"/>
    <w:rsid w:val="004626D2"/>
    <w:rsid w:val="004649E4"/>
    <w:rsid w:val="0047148B"/>
    <w:rsid w:val="00474875"/>
    <w:rsid w:val="00483972"/>
    <w:rsid w:val="00486531"/>
    <w:rsid w:val="00491198"/>
    <w:rsid w:val="004A25A2"/>
    <w:rsid w:val="004B0165"/>
    <w:rsid w:val="004B4EA0"/>
    <w:rsid w:val="004B58C2"/>
    <w:rsid w:val="004C4F4D"/>
    <w:rsid w:val="004D2042"/>
    <w:rsid w:val="004D45E1"/>
    <w:rsid w:val="004E7CB9"/>
    <w:rsid w:val="004E7E74"/>
    <w:rsid w:val="004F20A1"/>
    <w:rsid w:val="004F277C"/>
    <w:rsid w:val="004F62EA"/>
    <w:rsid w:val="004F7E43"/>
    <w:rsid w:val="00502F55"/>
    <w:rsid w:val="00507935"/>
    <w:rsid w:val="0051065A"/>
    <w:rsid w:val="00513050"/>
    <w:rsid w:val="00514E6A"/>
    <w:rsid w:val="0051518B"/>
    <w:rsid w:val="00520DCA"/>
    <w:rsid w:val="00530244"/>
    <w:rsid w:val="00530D3D"/>
    <w:rsid w:val="00537582"/>
    <w:rsid w:val="005408C6"/>
    <w:rsid w:val="00540E66"/>
    <w:rsid w:val="00540FC3"/>
    <w:rsid w:val="00541F1D"/>
    <w:rsid w:val="0054403A"/>
    <w:rsid w:val="0054644A"/>
    <w:rsid w:val="005519EA"/>
    <w:rsid w:val="00552F6B"/>
    <w:rsid w:val="005553CA"/>
    <w:rsid w:val="00556752"/>
    <w:rsid w:val="00565F98"/>
    <w:rsid w:val="00566129"/>
    <w:rsid w:val="00567A7B"/>
    <w:rsid w:val="00580A51"/>
    <w:rsid w:val="00582C1B"/>
    <w:rsid w:val="00583751"/>
    <w:rsid w:val="00584FE9"/>
    <w:rsid w:val="0058656B"/>
    <w:rsid w:val="00594DE4"/>
    <w:rsid w:val="005A2650"/>
    <w:rsid w:val="005A58C2"/>
    <w:rsid w:val="005B4561"/>
    <w:rsid w:val="005B4B34"/>
    <w:rsid w:val="005B5CFA"/>
    <w:rsid w:val="005C1789"/>
    <w:rsid w:val="005C4C72"/>
    <w:rsid w:val="005D2984"/>
    <w:rsid w:val="005E0BF0"/>
    <w:rsid w:val="005E1D12"/>
    <w:rsid w:val="005E62AF"/>
    <w:rsid w:val="005F7B7B"/>
    <w:rsid w:val="0060131D"/>
    <w:rsid w:val="006019A0"/>
    <w:rsid w:val="006023BE"/>
    <w:rsid w:val="00603656"/>
    <w:rsid w:val="006046B9"/>
    <w:rsid w:val="0060631A"/>
    <w:rsid w:val="00607E5E"/>
    <w:rsid w:val="00610A1B"/>
    <w:rsid w:val="0061285C"/>
    <w:rsid w:val="006209D7"/>
    <w:rsid w:val="0063060F"/>
    <w:rsid w:val="00631509"/>
    <w:rsid w:val="0063201E"/>
    <w:rsid w:val="00634A95"/>
    <w:rsid w:val="0063756E"/>
    <w:rsid w:val="0064523B"/>
    <w:rsid w:val="00650836"/>
    <w:rsid w:val="00653048"/>
    <w:rsid w:val="00661903"/>
    <w:rsid w:val="0067026B"/>
    <w:rsid w:val="00671BEB"/>
    <w:rsid w:val="00673B6B"/>
    <w:rsid w:val="006859EF"/>
    <w:rsid w:val="00692106"/>
    <w:rsid w:val="00692F94"/>
    <w:rsid w:val="00693EF4"/>
    <w:rsid w:val="00694AF2"/>
    <w:rsid w:val="00697656"/>
    <w:rsid w:val="006A5C0F"/>
    <w:rsid w:val="006C0B92"/>
    <w:rsid w:val="006C0CFF"/>
    <w:rsid w:val="006C56FA"/>
    <w:rsid w:val="006D0F88"/>
    <w:rsid w:val="006D5C9B"/>
    <w:rsid w:val="006E38F3"/>
    <w:rsid w:val="006F46F3"/>
    <w:rsid w:val="00701821"/>
    <w:rsid w:val="00701AE1"/>
    <w:rsid w:val="00704CDA"/>
    <w:rsid w:val="00712818"/>
    <w:rsid w:val="007155DE"/>
    <w:rsid w:val="0072029E"/>
    <w:rsid w:val="00724F0D"/>
    <w:rsid w:val="0074278F"/>
    <w:rsid w:val="00742EF6"/>
    <w:rsid w:val="0074716D"/>
    <w:rsid w:val="007517E5"/>
    <w:rsid w:val="007572BE"/>
    <w:rsid w:val="0076033D"/>
    <w:rsid w:val="007645BB"/>
    <w:rsid w:val="007664FD"/>
    <w:rsid w:val="00767A6E"/>
    <w:rsid w:val="007731C9"/>
    <w:rsid w:val="0077377E"/>
    <w:rsid w:val="007754C2"/>
    <w:rsid w:val="00775D1F"/>
    <w:rsid w:val="007817B8"/>
    <w:rsid w:val="0079071C"/>
    <w:rsid w:val="00792A20"/>
    <w:rsid w:val="00795818"/>
    <w:rsid w:val="0079621C"/>
    <w:rsid w:val="007A25F1"/>
    <w:rsid w:val="007B28AA"/>
    <w:rsid w:val="007B6E60"/>
    <w:rsid w:val="007B7BC8"/>
    <w:rsid w:val="007C6DA8"/>
    <w:rsid w:val="007D039A"/>
    <w:rsid w:val="007D4BD5"/>
    <w:rsid w:val="007D57E5"/>
    <w:rsid w:val="007D633B"/>
    <w:rsid w:val="007F1A5C"/>
    <w:rsid w:val="007F67E0"/>
    <w:rsid w:val="00800265"/>
    <w:rsid w:val="00802741"/>
    <w:rsid w:val="008123FE"/>
    <w:rsid w:val="00817744"/>
    <w:rsid w:val="00821113"/>
    <w:rsid w:val="00823BA6"/>
    <w:rsid w:val="00824DF1"/>
    <w:rsid w:val="00825CB9"/>
    <w:rsid w:val="008302BD"/>
    <w:rsid w:val="00835E00"/>
    <w:rsid w:val="00844D2F"/>
    <w:rsid w:val="00847C46"/>
    <w:rsid w:val="008512C8"/>
    <w:rsid w:val="00857D2F"/>
    <w:rsid w:val="00861F1F"/>
    <w:rsid w:val="00862871"/>
    <w:rsid w:val="00870B88"/>
    <w:rsid w:val="0087160A"/>
    <w:rsid w:val="00876BEA"/>
    <w:rsid w:val="00884CAC"/>
    <w:rsid w:val="008910B9"/>
    <w:rsid w:val="00891F29"/>
    <w:rsid w:val="008924F9"/>
    <w:rsid w:val="008936CE"/>
    <w:rsid w:val="00895A31"/>
    <w:rsid w:val="008971F7"/>
    <w:rsid w:val="008A00C5"/>
    <w:rsid w:val="008A183F"/>
    <w:rsid w:val="008A2459"/>
    <w:rsid w:val="008A416B"/>
    <w:rsid w:val="008A5846"/>
    <w:rsid w:val="008B4D43"/>
    <w:rsid w:val="008B740A"/>
    <w:rsid w:val="008C2E0B"/>
    <w:rsid w:val="008D56EF"/>
    <w:rsid w:val="008E10BE"/>
    <w:rsid w:val="008F1B1F"/>
    <w:rsid w:val="00902057"/>
    <w:rsid w:val="00902C17"/>
    <w:rsid w:val="00904038"/>
    <w:rsid w:val="00914961"/>
    <w:rsid w:val="0091594D"/>
    <w:rsid w:val="00915A84"/>
    <w:rsid w:val="00917697"/>
    <w:rsid w:val="00921D5B"/>
    <w:rsid w:val="00922395"/>
    <w:rsid w:val="00924F79"/>
    <w:rsid w:val="00930ABB"/>
    <w:rsid w:val="009333B4"/>
    <w:rsid w:val="0093524B"/>
    <w:rsid w:val="009354B0"/>
    <w:rsid w:val="00937881"/>
    <w:rsid w:val="0094265B"/>
    <w:rsid w:val="009522BD"/>
    <w:rsid w:val="009548A9"/>
    <w:rsid w:val="00956E9E"/>
    <w:rsid w:val="00961A54"/>
    <w:rsid w:val="00963A8F"/>
    <w:rsid w:val="009703D8"/>
    <w:rsid w:val="00973868"/>
    <w:rsid w:val="0097AB9A"/>
    <w:rsid w:val="0098090B"/>
    <w:rsid w:val="00992E99"/>
    <w:rsid w:val="009A044C"/>
    <w:rsid w:val="009A0E2B"/>
    <w:rsid w:val="009A36E6"/>
    <w:rsid w:val="009B146C"/>
    <w:rsid w:val="009B3785"/>
    <w:rsid w:val="009B40BE"/>
    <w:rsid w:val="009C17AA"/>
    <w:rsid w:val="009C4E07"/>
    <w:rsid w:val="009C50B7"/>
    <w:rsid w:val="009D0CA5"/>
    <w:rsid w:val="009D136C"/>
    <w:rsid w:val="009E1BBF"/>
    <w:rsid w:val="009E3E46"/>
    <w:rsid w:val="009F07D7"/>
    <w:rsid w:val="009F2DA4"/>
    <w:rsid w:val="009F774B"/>
    <w:rsid w:val="00A03832"/>
    <w:rsid w:val="00A1343B"/>
    <w:rsid w:val="00A15FA0"/>
    <w:rsid w:val="00A2029F"/>
    <w:rsid w:val="00A21B21"/>
    <w:rsid w:val="00A23B11"/>
    <w:rsid w:val="00A249F4"/>
    <w:rsid w:val="00A36B8E"/>
    <w:rsid w:val="00A446C2"/>
    <w:rsid w:val="00A44BC2"/>
    <w:rsid w:val="00A4664B"/>
    <w:rsid w:val="00A55D9E"/>
    <w:rsid w:val="00A63593"/>
    <w:rsid w:val="00A64EE9"/>
    <w:rsid w:val="00A70DA9"/>
    <w:rsid w:val="00A75CB4"/>
    <w:rsid w:val="00A863A2"/>
    <w:rsid w:val="00A874FC"/>
    <w:rsid w:val="00A9235C"/>
    <w:rsid w:val="00A95044"/>
    <w:rsid w:val="00AA1448"/>
    <w:rsid w:val="00AB1667"/>
    <w:rsid w:val="00AB3617"/>
    <w:rsid w:val="00AC0875"/>
    <w:rsid w:val="00AC7333"/>
    <w:rsid w:val="00AD33A6"/>
    <w:rsid w:val="00AD6452"/>
    <w:rsid w:val="00AE5853"/>
    <w:rsid w:val="00AE68CF"/>
    <w:rsid w:val="00B010A6"/>
    <w:rsid w:val="00B0466A"/>
    <w:rsid w:val="00B04834"/>
    <w:rsid w:val="00B154AB"/>
    <w:rsid w:val="00B158C3"/>
    <w:rsid w:val="00B21371"/>
    <w:rsid w:val="00B21C4A"/>
    <w:rsid w:val="00B23AA8"/>
    <w:rsid w:val="00B23C83"/>
    <w:rsid w:val="00B31817"/>
    <w:rsid w:val="00B4013D"/>
    <w:rsid w:val="00B510AA"/>
    <w:rsid w:val="00B5234F"/>
    <w:rsid w:val="00B572B4"/>
    <w:rsid w:val="00B61A92"/>
    <w:rsid w:val="00B64FE1"/>
    <w:rsid w:val="00B65729"/>
    <w:rsid w:val="00B723BD"/>
    <w:rsid w:val="00B73667"/>
    <w:rsid w:val="00B7788A"/>
    <w:rsid w:val="00B82684"/>
    <w:rsid w:val="00B83029"/>
    <w:rsid w:val="00B943EA"/>
    <w:rsid w:val="00B94505"/>
    <w:rsid w:val="00B94B90"/>
    <w:rsid w:val="00B95919"/>
    <w:rsid w:val="00BA0D28"/>
    <w:rsid w:val="00BB4262"/>
    <w:rsid w:val="00BB58CE"/>
    <w:rsid w:val="00BC0280"/>
    <w:rsid w:val="00BC04B2"/>
    <w:rsid w:val="00BC7B59"/>
    <w:rsid w:val="00BD2602"/>
    <w:rsid w:val="00BD34AA"/>
    <w:rsid w:val="00BD553E"/>
    <w:rsid w:val="00BE1A05"/>
    <w:rsid w:val="00BE6912"/>
    <w:rsid w:val="00BE766D"/>
    <w:rsid w:val="00C027C4"/>
    <w:rsid w:val="00C0416F"/>
    <w:rsid w:val="00C05BFF"/>
    <w:rsid w:val="00C10F35"/>
    <w:rsid w:val="00C11252"/>
    <w:rsid w:val="00C14107"/>
    <w:rsid w:val="00C16822"/>
    <w:rsid w:val="00C26142"/>
    <w:rsid w:val="00C26A62"/>
    <w:rsid w:val="00C33265"/>
    <w:rsid w:val="00C34CFE"/>
    <w:rsid w:val="00C374EC"/>
    <w:rsid w:val="00C45094"/>
    <w:rsid w:val="00C47A1A"/>
    <w:rsid w:val="00C5102C"/>
    <w:rsid w:val="00C51D2E"/>
    <w:rsid w:val="00C66FA2"/>
    <w:rsid w:val="00C741A6"/>
    <w:rsid w:val="00C86B38"/>
    <w:rsid w:val="00C91A33"/>
    <w:rsid w:val="00C922DC"/>
    <w:rsid w:val="00C9652A"/>
    <w:rsid w:val="00C97F8C"/>
    <w:rsid w:val="00CA044D"/>
    <w:rsid w:val="00CA4E17"/>
    <w:rsid w:val="00CA71C1"/>
    <w:rsid w:val="00CB18A1"/>
    <w:rsid w:val="00CB3EF8"/>
    <w:rsid w:val="00CC02F9"/>
    <w:rsid w:val="00CC2039"/>
    <w:rsid w:val="00CC57B8"/>
    <w:rsid w:val="00CD0107"/>
    <w:rsid w:val="00CE3F6E"/>
    <w:rsid w:val="00CE4065"/>
    <w:rsid w:val="00CE4526"/>
    <w:rsid w:val="00CE4F06"/>
    <w:rsid w:val="00D0093A"/>
    <w:rsid w:val="00D0515E"/>
    <w:rsid w:val="00D06871"/>
    <w:rsid w:val="00D07CE8"/>
    <w:rsid w:val="00D167F8"/>
    <w:rsid w:val="00D20EB5"/>
    <w:rsid w:val="00D21EF2"/>
    <w:rsid w:val="00D23E24"/>
    <w:rsid w:val="00D321BC"/>
    <w:rsid w:val="00D3300B"/>
    <w:rsid w:val="00D338C4"/>
    <w:rsid w:val="00D348E9"/>
    <w:rsid w:val="00D3695F"/>
    <w:rsid w:val="00D429F3"/>
    <w:rsid w:val="00D448C4"/>
    <w:rsid w:val="00D510C9"/>
    <w:rsid w:val="00D5270E"/>
    <w:rsid w:val="00D532B8"/>
    <w:rsid w:val="00D54B73"/>
    <w:rsid w:val="00D57E7E"/>
    <w:rsid w:val="00D62241"/>
    <w:rsid w:val="00D642D2"/>
    <w:rsid w:val="00D665B9"/>
    <w:rsid w:val="00D67957"/>
    <w:rsid w:val="00D75D85"/>
    <w:rsid w:val="00D80625"/>
    <w:rsid w:val="00D814FD"/>
    <w:rsid w:val="00D84493"/>
    <w:rsid w:val="00D87957"/>
    <w:rsid w:val="00D9060A"/>
    <w:rsid w:val="00D94B64"/>
    <w:rsid w:val="00DA4656"/>
    <w:rsid w:val="00DA4B7E"/>
    <w:rsid w:val="00DB5442"/>
    <w:rsid w:val="00DC3693"/>
    <w:rsid w:val="00DC45D4"/>
    <w:rsid w:val="00DD4F13"/>
    <w:rsid w:val="00DD5247"/>
    <w:rsid w:val="00DD534D"/>
    <w:rsid w:val="00DE5F55"/>
    <w:rsid w:val="00DE7F0D"/>
    <w:rsid w:val="00DF3BD3"/>
    <w:rsid w:val="00DF5517"/>
    <w:rsid w:val="00E01370"/>
    <w:rsid w:val="00E25A33"/>
    <w:rsid w:val="00E307A7"/>
    <w:rsid w:val="00E329F7"/>
    <w:rsid w:val="00E438B5"/>
    <w:rsid w:val="00E44043"/>
    <w:rsid w:val="00E50F8C"/>
    <w:rsid w:val="00E54738"/>
    <w:rsid w:val="00E600C9"/>
    <w:rsid w:val="00E6082E"/>
    <w:rsid w:val="00E62FFE"/>
    <w:rsid w:val="00E83FCB"/>
    <w:rsid w:val="00E85BA5"/>
    <w:rsid w:val="00E91837"/>
    <w:rsid w:val="00E96BAB"/>
    <w:rsid w:val="00EA0769"/>
    <w:rsid w:val="00EA6B4E"/>
    <w:rsid w:val="00EA6B61"/>
    <w:rsid w:val="00EB1622"/>
    <w:rsid w:val="00EB3CD3"/>
    <w:rsid w:val="00EB4855"/>
    <w:rsid w:val="00EC087C"/>
    <w:rsid w:val="00ED27F0"/>
    <w:rsid w:val="00ED7FA9"/>
    <w:rsid w:val="00EE33DF"/>
    <w:rsid w:val="00EF06FC"/>
    <w:rsid w:val="00EF1C1F"/>
    <w:rsid w:val="00F056DA"/>
    <w:rsid w:val="00F06237"/>
    <w:rsid w:val="00F11120"/>
    <w:rsid w:val="00F1560F"/>
    <w:rsid w:val="00F2094C"/>
    <w:rsid w:val="00F21D92"/>
    <w:rsid w:val="00F22662"/>
    <w:rsid w:val="00F24C24"/>
    <w:rsid w:val="00F316C5"/>
    <w:rsid w:val="00F4391B"/>
    <w:rsid w:val="00F45DC9"/>
    <w:rsid w:val="00F501E3"/>
    <w:rsid w:val="00F5336E"/>
    <w:rsid w:val="00F62CD6"/>
    <w:rsid w:val="00F63788"/>
    <w:rsid w:val="00F64562"/>
    <w:rsid w:val="00F67C3C"/>
    <w:rsid w:val="00F712BB"/>
    <w:rsid w:val="00F74A40"/>
    <w:rsid w:val="00F83387"/>
    <w:rsid w:val="00F84370"/>
    <w:rsid w:val="00F84E77"/>
    <w:rsid w:val="00F872BB"/>
    <w:rsid w:val="00F95EA9"/>
    <w:rsid w:val="00FA5785"/>
    <w:rsid w:val="00FA612F"/>
    <w:rsid w:val="00FB1641"/>
    <w:rsid w:val="00FB2EDC"/>
    <w:rsid w:val="00FB4044"/>
    <w:rsid w:val="00FB568E"/>
    <w:rsid w:val="00FC1CC6"/>
    <w:rsid w:val="00FC50B2"/>
    <w:rsid w:val="00FC575C"/>
    <w:rsid w:val="00FE206D"/>
    <w:rsid w:val="00FE3433"/>
    <w:rsid w:val="00FE46A4"/>
    <w:rsid w:val="00FF178A"/>
    <w:rsid w:val="00FF2EC8"/>
    <w:rsid w:val="00FF3842"/>
    <w:rsid w:val="00FF5B08"/>
    <w:rsid w:val="01177EE1"/>
    <w:rsid w:val="0144D365"/>
    <w:rsid w:val="01597ADB"/>
    <w:rsid w:val="0181434C"/>
    <w:rsid w:val="01977D43"/>
    <w:rsid w:val="01A495E0"/>
    <w:rsid w:val="01AF2B28"/>
    <w:rsid w:val="01B6B208"/>
    <w:rsid w:val="01BAA224"/>
    <w:rsid w:val="01BC561A"/>
    <w:rsid w:val="01CC5857"/>
    <w:rsid w:val="02192D88"/>
    <w:rsid w:val="023C6267"/>
    <w:rsid w:val="0249AEB0"/>
    <w:rsid w:val="0286266C"/>
    <w:rsid w:val="02BE881A"/>
    <w:rsid w:val="02CCBD64"/>
    <w:rsid w:val="02E34083"/>
    <w:rsid w:val="02F8187C"/>
    <w:rsid w:val="034BF0BD"/>
    <w:rsid w:val="0356BA38"/>
    <w:rsid w:val="037EFFD5"/>
    <w:rsid w:val="0389E867"/>
    <w:rsid w:val="039EC6F7"/>
    <w:rsid w:val="04631642"/>
    <w:rsid w:val="04861AEB"/>
    <w:rsid w:val="04DD6520"/>
    <w:rsid w:val="04E3D55D"/>
    <w:rsid w:val="04F0E3F7"/>
    <w:rsid w:val="04F64030"/>
    <w:rsid w:val="052498BE"/>
    <w:rsid w:val="053AE8C8"/>
    <w:rsid w:val="054BB01C"/>
    <w:rsid w:val="058FCE5A"/>
    <w:rsid w:val="05E847DA"/>
    <w:rsid w:val="05EF3E7C"/>
    <w:rsid w:val="06054313"/>
    <w:rsid w:val="06AD4BB1"/>
    <w:rsid w:val="06CEB760"/>
    <w:rsid w:val="06E962AF"/>
    <w:rsid w:val="06F4B889"/>
    <w:rsid w:val="071B0BD7"/>
    <w:rsid w:val="072DED7A"/>
    <w:rsid w:val="073131F9"/>
    <w:rsid w:val="07518D70"/>
    <w:rsid w:val="07591C15"/>
    <w:rsid w:val="07637265"/>
    <w:rsid w:val="076A8BC9"/>
    <w:rsid w:val="077B3AC1"/>
    <w:rsid w:val="07B2C562"/>
    <w:rsid w:val="07C5DA7D"/>
    <w:rsid w:val="07CDD24A"/>
    <w:rsid w:val="07D881DD"/>
    <w:rsid w:val="07EC50AB"/>
    <w:rsid w:val="07F971C0"/>
    <w:rsid w:val="07FB8224"/>
    <w:rsid w:val="08231F56"/>
    <w:rsid w:val="08293580"/>
    <w:rsid w:val="08533C3E"/>
    <w:rsid w:val="0861BB4C"/>
    <w:rsid w:val="08670626"/>
    <w:rsid w:val="086C8A66"/>
    <w:rsid w:val="0874C7E5"/>
    <w:rsid w:val="08934ACE"/>
    <w:rsid w:val="0896F623"/>
    <w:rsid w:val="089E485C"/>
    <w:rsid w:val="08A0FFFA"/>
    <w:rsid w:val="08A97526"/>
    <w:rsid w:val="08BBC4AA"/>
    <w:rsid w:val="08C3F472"/>
    <w:rsid w:val="08CDDA13"/>
    <w:rsid w:val="09646826"/>
    <w:rsid w:val="09695EE9"/>
    <w:rsid w:val="096A1DA4"/>
    <w:rsid w:val="096C87B9"/>
    <w:rsid w:val="099775F5"/>
    <w:rsid w:val="09E308EA"/>
    <w:rsid w:val="09F91079"/>
    <w:rsid w:val="0A08DB8C"/>
    <w:rsid w:val="0A1DCB68"/>
    <w:rsid w:val="0A43F175"/>
    <w:rsid w:val="0A56B3E8"/>
    <w:rsid w:val="0A7182C7"/>
    <w:rsid w:val="0AB11869"/>
    <w:rsid w:val="0AB441FC"/>
    <w:rsid w:val="0AC628EC"/>
    <w:rsid w:val="0ADF8468"/>
    <w:rsid w:val="0AEC6E9B"/>
    <w:rsid w:val="0AFB57EA"/>
    <w:rsid w:val="0B06334C"/>
    <w:rsid w:val="0B0CB2EC"/>
    <w:rsid w:val="0B781145"/>
    <w:rsid w:val="0BA1334F"/>
    <w:rsid w:val="0BAB9986"/>
    <w:rsid w:val="0BB79B08"/>
    <w:rsid w:val="0BD912F1"/>
    <w:rsid w:val="0BDC662E"/>
    <w:rsid w:val="0BE8224C"/>
    <w:rsid w:val="0C018788"/>
    <w:rsid w:val="0C187486"/>
    <w:rsid w:val="0C19A051"/>
    <w:rsid w:val="0C1B2B6F"/>
    <w:rsid w:val="0C5464CD"/>
    <w:rsid w:val="0C5DBEFF"/>
    <w:rsid w:val="0C966C58"/>
    <w:rsid w:val="0CE10F45"/>
    <w:rsid w:val="0D19FDE4"/>
    <w:rsid w:val="0D4BAB0B"/>
    <w:rsid w:val="0D591D14"/>
    <w:rsid w:val="0D7BDA74"/>
    <w:rsid w:val="0D7FDC2D"/>
    <w:rsid w:val="0D8AB94C"/>
    <w:rsid w:val="0D915F21"/>
    <w:rsid w:val="0DDB7D75"/>
    <w:rsid w:val="0DFDFC30"/>
    <w:rsid w:val="0DFE0224"/>
    <w:rsid w:val="0E017D8D"/>
    <w:rsid w:val="0E0A8518"/>
    <w:rsid w:val="0E1024AD"/>
    <w:rsid w:val="0E3F0CD6"/>
    <w:rsid w:val="0E406876"/>
    <w:rsid w:val="0E5A415B"/>
    <w:rsid w:val="0E6C3AE7"/>
    <w:rsid w:val="0EB66161"/>
    <w:rsid w:val="0ED7D209"/>
    <w:rsid w:val="0EDC08C5"/>
    <w:rsid w:val="0EE74273"/>
    <w:rsid w:val="0F498B31"/>
    <w:rsid w:val="0F691EF2"/>
    <w:rsid w:val="0FC75CBD"/>
    <w:rsid w:val="0FFA87B2"/>
    <w:rsid w:val="1009B270"/>
    <w:rsid w:val="1019947B"/>
    <w:rsid w:val="101B4C68"/>
    <w:rsid w:val="10201CB4"/>
    <w:rsid w:val="102C7754"/>
    <w:rsid w:val="1030B3B7"/>
    <w:rsid w:val="10386671"/>
    <w:rsid w:val="105804F7"/>
    <w:rsid w:val="107B86E4"/>
    <w:rsid w:val="10B78341"/>
    <w:rsid w:val="114C8501"/>
    <w:rsid w:val="114C86B2"/>
    <w:rsid w:val="1285CD93"/>
    <w:rsid w:val="12C633D7"/>
    <w:rsid w:val="12CB8917"/>
    <w:rsid w:val="12D82AB9"/>
    <w:rsid w:val="12DEC3E3"/>
    <w:rsid w:val="132AAC19"/>
    <w:rsid w:val="132DCAA1"/>
    <w:rsid w:val="132E7C68"/>
    <w:rsid w:val="132EFD3C"/>
    <w:rsid w:val="13331A74"/>
    <w:rsid w:val="1340752B"/>
    <w:rsid w:val="13425A41"/>
    <w:rsid w:val="135EDF1A"/>
    <w:rsid w:val="1366D8E5"/>
    <w:rsid w:val="136F95D5"/>
    <w:rsid w:val="137C6D67"/>
    <w:rsid w:val="13829AC3"/>
    <w:rsid w:val="1392F42D"/>
    <w:rsid w:val="13B2F1F7"/>
    <w:rsid w:val="14337F06"/>
    <w:rsid w:val="143AD573"/>
    <w:rsid w:val="143AFF8F"/>
    <w:rsid w:val="149C305B"/>
    <w:rsid w:val="14B56355"/>
    <w:rsid w:val="14D86CF7"/>
    <w:rsid w:val="15112AC5"/>
    <w:rsid w:val="15414623"/>
    <w:rsid w:val="1547CEAB"/>
    <w:rsid w:val="155693D9"/>
    <w:rsid w:val="1564312E"/>
    <w:rsid w:val="15646545"/>
    <w:rsid w:val="158DD214"/>
    <w:rsid w:val="158EAF6F"/>
    <w:rsid w:val="15ED8637"/>
    <w:rsid w:val="1659F0CC"/>
    <w:rsid w:val="165D8620"/>
    <w:rsid w:val="16822AFC"/>
    <w:rsid w:val="16C2260D"/>
    <w:rsid w:val="170EE2C5"/>
    <w:rsid w:val="1725D6D3"/>
    <w:rsid w:val="173DCE5C"/>
    <w:rsid w:val="17450D3B"/>
    <w:rsid w:val="1761E45C"/>
    <w:rsid w:val="17661F63"/>
    <w:rsid w:val="17ACCFCD"/>
    <w:rsid w:val="17C394A2"/>
    <w:rsid w:val="17FB765D"/>
    <w:rsid w:val="1802EF6F"/>
    <w:rsid w:val="1851181C"/>
    <w:rsid w:val="1858085C"/>
    <w:rsid w:val="18585665"/>
    <w:rsid w:val="18A5A03A"/>
    <w:rsid w:val="18DFE2E4"/>
    <w:rsid w:val="18E62BC6"/>
    <w:rsid w:val="193A7742"/>
    <w:rsid w:val="194CAB9D"/>
    <w:rsid w:val="198EBC3D"/>
    <w:rsid w:val="19BDB7CE"/>
    <w:rsid w:val="19C67DEC"/>
    <w:rsid w:val="19CA332E"/>
    <w:rsid w:val="19E40958"/>
    <w:rsid w:val="19E6F892"/>
    <w:rsid w:val="1A3B87BB"/>
    <w:rsid w:val="1A4B4F9E"/>
    <w:rsid w:val="1A4CA018"/>
    <w:rsid w:val="1A4DFAFD"/>
    <w:rsid w:val="1A71653B"/>
    <w:rsid w:val="1A8806E0"/>
    <w:rsid w:val="1AC1DC61"/>
    <w:rsid w:val="1AE23533"/>
    <w:rsid w:val="1AFAE407"/>
    <w:rsid w:val="1B01FA2E"/>
    <w:rsid w:val="1B07C1C0"/>
    <w:rsid w:val="1B166D46"/>
    <w:rsid w:val="1B50463C"/>
    <w:rsid w:val="1B605080"/>
    <w:rsid w:val="1B7739C5"/>
    <w:rsid w:val="1BB8A2D8"/>
    <w:rsid w:val="1BC0DCF7"/>
    <w:rsid w:val="1BC8C890"/>
    <w:rsid w:val="1BCD93E1"/>
    <w:rsid w:val="1BE52639"/>
    <w:rsid w:val="1BEE04A4"/>
    <w:rsid w:val="1C41F8F8"/>
    <w:rsid w:val="1C474DD4"/>
    <w:rsid w:val="1C593D0E"/>
    <w:rsid w:val="1C5D0FC5"/>
    <w:rsid w:val="1CFEA9F5"/>
    <w:rsid w:val="1D375ACE"/>
    <w:rsid w:val="1D3D695A"/>
    <w:rsid w:val="1D4FFE2D"/>
    <w:rsid w:val="1DD224E3"/>
    <w:rsid w:val="1DE51427"/>
    <w:rsid w:val="1DED9367"/>
    <w:rsid w:val="1E4DCCFF"/>
    <w:rsid w:val="1E709ACD"/>
    <w:rsid w:val="1E7F29F0"/>
    <w:rsid w:val="1EAC31E8"/>
    <w:rsid w:val="1EC05BC5"/>
    <w:rsid w:val="1ED43EF2"/>
    <w:rsid w:val="1ED7EDC8"/>
    <w:rsid w:val="1EF6A7E2"/>
    <w:rsid w:val="1F2CCCEB"/>
    <w:rsid w:val="1F45A201"/>
    <w:rsid w:val="1F60C8F8"/>
    <w:rsid w:val="1F896129"/>
    <w:rsid w:val="1F9385AE"/>
    <w:rsid w:val="1F95040F"/>
    <w:rsid w:val="1FBBB501"/>
    <w:rsid w:val="1FCA5221"/>
    <w:rsid w:val="1FD55127"/>
    <w:rsid w:val="201EC29F"/>
    <w:rsid w:val="2030D46E"/>
    <w:rsid w:val="2057EEC6"/>
    <w:rsid w:val="208C5EE1"/>
    <w:rsid w:val="208E351C"/>
    <w:rsid w:val="20D25019"/>
    <w:rsid w:val="21346833"/>
    <w:rsid w:val="21893102"/>
    <w:rsid w:val="219B0844"/>
    <w:rsid w:val="21FDDD6B"/>
    <w:rsid w:val="220E865B"/>
    <w:rsid w:val="222A296E"/>
    <w:rsid w:val="22A6EAB3"/>
    <w:rsid w:val="22FCCB80"/>
    <w:rsid w:val="2308AABD"/>
    <w:rsid w:val="234C4ED8"/>
    <w:rsid w:val="23533F2A"/>
    <w:rsid w:val="236BE250"/>
    <w:rsid w:val="23971546"/>
    <w:rsid w:val="23B3B643"/>
    <w:rsid w:val="23F6DB9E"/>
    <w:rsid w:val="24012E6F"/>
    <w:rsid w:val="24035E54"/>
    <w:rsid w:val="2408CDDD"/>
    <w:rsid w:val="24178D41"/>
    <w:rsid w:val="2429D141"/>
    <w:rsid w:val="2437A059"/>
    <w:rsid w:val="2437CF49"/>
    <w:rsid w:val="24487AA6"/>
    <w:rsid w:val="247949B1"/>
    <w:rsid w:val="24795331"/>
    <w:rsid w:val="247C807B"/>
    <w:rsid w:val="24ECEDDF"/>
    <w:rsid w:val="253F00E0"/>
    <w:rsid w:val="255486E5"/>
    <w:rsid w:val="2569154D"/>
    <w:rsid w:val="256F593D"/>
    <w:rsid w:val="25C57674"/>
    <w:rsid w:val="264A8947"/>
    <w:rsid w:val="26AD9408"/>
    <w:rsid w:val="2710E861"/>
    <w:rsid w:val="2737A3C6"/>
    <w:rsid w:val="27940919"/>
    <w:rsid w:val="27C526C8"/>
    <w:rsid w:val="27F5CFA0"/>
    <w:rsid w:val="27F95CDE"/>
    <w:rsid w:val="28060864"/>
    <w:rsid w:val="2829CA7E"/>
    <w:rsid w:val="28410707"/>
    <w:rsid w:val="287211CC"/>
    <w:rsid w:val="289560DE"/>
    <w:rsid w:val="28ABA3DE"/>
    <w:rsid w:val="28B4EF66"/>
    <w:rsid w:val="28B64B82"/>
    <w:rsid w:val="28B66F30"/>
    <w:rsid w:val="28C7FA27"/>
    <w:rsid w:val="28D23115"/>
    <w:rsid w:val="28D2EFE3"/>
    <w:rsid w:val="28D61254"/>
    <w:rsid w:val="28FE207F"/>
    <w:rsid w:val="291F52E1"/>
    <w:rsid w:val="292E5D5F"/>
    <w:rsid w:val="294E4660"/>
    <w:rsid w:val="29511F1F"/>
    <w:rsid w:val="297C2FFB"/>
    <w:rsid w:val="29920C27"/>
    <w:rsid w:val="29A5B5DB"/>
    <w:rsid w:val="29B40CFA"/>
    <w:rsid w:val="29DC826E"/>
    <w:rsid w:val="2A163DA9"/>
    <w:rsid w:val="2A29E35D"/>
    <w:rsid w:val="2A38A53A"/>
    <w:rsid w:val="2A38DA95"/>
    <w:rsid w:val="2A3B2428"/>
    <w:rsid w:val="2A4CF9C7"/>
    <w:rsid w:val="2A4E0B94"/>
    <w:rsid w:val="2A6E2792"/>
    <w:rsid w:val="2A7031CA"/>
    <w:rsid w:val="2A7089B6"/>
    <w:rsid w:val="2AC7D182"/>
    <w:rsid w:val="2ADBBB00"/>
    <w:rsid w:val="2ADE166D"/>
    <w:rsid w:val="2B1C5651"/>
    <w:rsid w:val="2B520A34"/>
    <w:rsid w:val="2B7A69A9"/>
    <w:rsid w:val="2B99B7A3"/>
    <w:rsid w:val="2C054E52"/>
    <w:rsid w:val="2C0B0F65"/>
    <w:rsid w:val="2C172CAF"/>
    <w:rsid w:val="2C439A95"/>
    <w:rsid w:val="2C537036"/>
    <w:rsid w:val="2C9BA317"/>
    <w:rsid w:val="2CD07395"/>
    <w:rsid w:val="2CF5DB9C"/>
    <w:rsid w:val="2D0CF8F7"/>
    <w:rsid w:val="2D0F2CC5"/>
    <w:rsid w:val="2D10D8F3"/>
    <w:rsid w:val="2D1D306A"/>
    <w:rsid w:val="2D31273A"/>
    <w:rsid w:val="2D32CC58"/>
    <w:rsid w:val="2D689F61"/>
    <w:rsid w:val="2D728FAA"/>
    <w:rsid w:val="2D82F902"/>
    <w:rsid w:val="2D9EFF7B"/>
    <w:rsid w:val="2DA0BE11"/>
    <w:rsid w:val="2DC7CAEB"/>
    <w:rsid w:val="2DE409B9"/>
    <w:rsid w:val="2DE77AB8"/>
    <w:rsid w:val="2DF568C1"/>
    <w:rsid w:val="2E0A3164"/>
    <w:rsid w:val="2E1B37DF"/>
    <w:rsid w:val="2E31CE97"/>
    <w:rsid w:val="2E47C63E"/>
    <w:rsid w:val="2E4E44D9"/>
    <w:rsid w:val="2E540131"/>
    <w:rsid w:val="2E744B90"/>
    <w:rsid w:val="2EBFFA46"/>
    <w:rsid w:val="2ECF6520"/>
    <w:rsid w:val="2EE61604"/>
    <w:rsid w:val="2EF087CB"/>
    <w:rsid w:val="2EF497AA"/>
    <w:rsid w:val="2F19B1D3"/>
    <w:rsid w:val="2F1A9BAD"/>
    <w:rsid w:val="2F256854"/>
    <w:rsid w:val="2F70431B"/>
    <w:rsid w:val="2F9D72E1"/>
    <w:rsid w:val="2FCA44D6"/>
    <w:rsid w:val="2FD00745"/>
    <w:rsid w:val="2FDF4CB6"/>
    <w:rsid w:val="3004893A"/>
    <w:rsid w:val="3004BCE6"/>
    <w:rsid w:val="30053C67"/>
    <w:rsid w:val="3046995E"/>
    <w:rsid w:val="30761E7A"/>
    <w:rsid w:val="30937DD5"/>
    <w:rsid w:val="30B35540"/>
    <w:rsid w:val="30B70F1A"/>
    <w:rsid w:val="30CFE8BE"/>
    <w:rsid w:val="30E3140D"/>
    <w:rsid w:val="3100191B"/>
    <w:rsid w:val="3125863E"/>
    <w:rsid w:val="3136D07A"/>
    <w:rsid w:val="315EDE2D"/>
    <w:rsid w:val="31718170"/>
    <w:rsid w:val="3191DF23"/>
    <w:rsid w:val="31A7F995"/>
    <w:rsid w:val="31C6B8FA"/>
    <w:rsid w:val="31E47FF3"/>
    <w:rsid w:val="31F0C2B0"/>
    <w:rsid w:val="3211AC9E"/>
    <w:rsid w:val="321E4207"/>
    <w:rsid w:val="323BAED3"/>
    <w:rsid w:val="32441A84"/>
    <w:rsid w:val="324ED5BF"/>
    <w:rsid w:val="32E69A7A"/>
    <w:rsid w:val="33078446"/>
    <w:rsid w:val="330C76E4"/>
    <w:rsid w:val="33260AD8"/>
    <w:rsid w:val="3386B4A2"/>
    <w:rsid w:val="339E9569"/>
    <w:rsid w:val="33EED35B"/>
    <w:rsid w:val="33F3014C"/>
    <w:rsid w:val="3402D75C"/>
    <w:rsid w:val="340F254D"/>
    <w:rsid w:val="34127294"/>
    <w:rsid w:val="34154DAC"/>
    <w:rsid w:val="341B7AD1"/>
    <w:rsid w:val="343F26BC"/>
    <w:rsid w:val="345C5EE5"/>
    <w:rsid w:val="346ECC2B"/>
    <w:rsid w:val="34BA64AB"/>
    <w:rsid w:val="34CF47A3"/>
    <w:rsid w:val="34DAD32D"/>
    <w:rsid w:val="34ED3F41"/>
    <w:rsid w:val="34F8C365"/>
    <w:rsid w:val="35064D95"/>
    <w:rsid w:val="350F6B7F"/>
    <w:rsid w:val="35136801"/>
    <w:rsid w:val="35153A2A"/>
    <w:rsid w:val="35240252"/>
    <w:rsid w:val="352933C1"/>
    <w:rsid w:val="353E8A0E"/>
    <w:rsid w:val="3546096B"/>
    <w:rsid w:val="357E2EE5"/>
    <w:rsid w:val="358C50F0"/>
    <w:rsid w:val="3591BB31"/>
    <w:rsid w:val="35A5E883"/>
    <w:rsid w:val="35D452F9"/>
    <w:rsid w:val="35F2E743"/>
    <w:rsid w:val="35F77B93"/>
    <w:rsid w:val="3645ADF1"/>
    <w:rsid w:val="365DCC71"/>
    <w:rsid w:val="3696570E"/>
    <w:rsid w:val="3709DC50"/>
    <w:rsid w:val="374E0E93"/>
    <w:rsid w:val="37D38BF0"/>
    <w:rsid w:val="37E4156D"/>
    <w:rsid w:val="3855770D"/>
    <w:rsid w:val="38597CBC"/>
    <w:rsid w:val="3860C753"/>
    <w:rsid w:val="387443A6"/>
    <w:rsid w:val="3885CBA4"/>
    <w:rsid w:val="38ADFB7C"/>
    <w:rsid w:val="38D110F2"/>
    <w:rsid w:val="38DE37C3"/>
    <w:rsid w:val="38ED5888"/>
    <w:rsid w:val="394436E8"/>
    <w:rsid w:val="396F819D"/>
    <w:rsid w:val="39BF7A3B"/>
    <w:rsid w:val="39F02150"/>
    <w:rsid w:val="39F2ABF7"/>
    <w:rsid w:val="39F6496A"/>
    <w:rsid w:val="3A11740D"/>
    <w:rsid w:val="3A5792AB"/>
    <w:rsid w:val="3A59F82A"/>
    <w:rsid w:val="3A6AA7DE"/>
    <w:rsid w:val="3A8A5DBD"/>
    <w:rsid w:val="3AC4A549"/>
    <w:rsid w:val="3AF9B026"/>
    <w:rsid w:val="3AFE81E2"/>
    <w:rsid w:val="3B42B9B4"/>
    <w:rsid w:val="3B4D611B"/>
    <w:rsid w:val="3B90BE9B"/>
    <w:rsid w:val="3B98CD59"/>
    <w:rsid w:val="3BB1A0CC"/>
    <w:rsid w:val="3BFA7872"/>
    <w:rsid w:val="3C37F572"/>
    <w:rsid w:val="3C39FE97"/>
    <w:rsid w:val="3C41ED28"/>
    <w:rsid w:val="3C88D82F"/>
    <w:rsid w:val="3C96F3D5"/>
    <w:rsid w:val="3C9CAB6A"/>
    <w:rsid w:val="3CA23CD0"/>
    <w:rsid w:val="3CA27922"/>
    <w:rsid w:val="3CC9DA3B"/>
    <w:rsid w:val="3CD821D0"/>
    <w:rsid w:val="3CEECABA"/>
    <w:rsid w:val="3CF3DAD9"/>
    <w:rsid w:val="3CF96C47"/>
    <w:rsid w:val="3CFB9708"/>
    <w:rsid w:val="3D2498EB"/>
    <w:rsid w:val="3D3CEF7D"/>
    <w:rsid w:val="3DA6CE89"/>
    <w:rsid w:val="3DC11150"/>
    <w:rsid w:val="3DD6DAB8"/>
    <w:rsid w:val="3DEB6944"/>
    <w:rsid w:val="3E15FB1E"/>
    <w:rsid w:val="3E85FD0F"/>
    <w:rsid w:val="3EABB734"/>
    <w:rsid w:val="3EB6D9DB"/>
    <w:rsid w:val="3ECD5541"/>
    <w:rsid w:val="3EDE1CA9"/>
    <w:rsid w:val="3EECA307"/>
    <w:rsid w:val="3F1B48AC"/>
    <w:rsid w:val="3F547FD8"/>
    <w:rsid w:val="3F6BAA6D"/>
    <w:rsid w:val="3F9E5B7C"/>
    <w:rsid w:val="3FA80D80"/>
    <w:rsid w:val="3FF4A63D"/>
    <w:rsid w:val="3FF81A0E"/>
    <w:rsid w:val="401B486C"/>
    <w:rsid w:val="4023D60A"/>
    <w:rsid w:val="4027E8F5"/>
    <w:rsid w:val="40453E66"/>
    <w:rsid w:val="40C6FD41"/>
    <w:rsid w:val="40CC411E"/>
    <w:rsid w:val="412E5CCF"/>
    <w:rsid w:val="4147BE43"/>
    <w:rsid w:val="418586EA"/>
    <w:rsid w:val="41B4AE2F"/>
    <w:rsid w:val="41E9BB5B"/>
    <w:rsid w:val="41F877F7"/>
    <w:rsid w:val="4208A8C3"/>
    <w:rsid w:val="420E7124"/>
    <w:rsid w:val="42138A28"/>
    <w:rsid w:val="42471962"/>
    <w:rsid w:val="427817BF"/>
    <w:rsid w:val="42853D92"/>
    <w:rsid w:val="428BD72A"/>
    <w:rsid w:val="42A62E99"/>
    <w:rsid w:val="42B862CD"/>
    <w:rsid w:val="42EA1104"/>
    <w:rsid w:val="42EB5878"/>
    <w:rsid w:val="42EF7519"/>
    <w:rsid w:val="42FD92CC"/>
    <w:rsid w:val="431BE97E"/>
    <w:rsid w:val="433993E9"/>
    <w:rsid w:val="438D1A37"/>
    <w:rsid w:val="43C09B50"/>
    <w:rsid w:val="43CE23CB"/>
    <w:rsid w:val="43EB24ED"/>
    <w:rsid w:val="444FD5FB"/>
    <w:rsid w:val="452FE44A"/>
    <w:rsid w:val="455B8C6A"/>
    <w:rsid w:val="4565E4C6"/>
    <w:rsid w:val="456B1A00"/>
    <w:rsid w:val="4576A326"/>
    <w:rsid w:val="4587B273"/>
    <w:rsid w:val="45BDFA01"/>
    <w:rsid w:val="46132D97"/>
    <w:rsid w:val="46272978"/>
    <w:rsid w:val="46AF8029"/>
    <w:rsid w:val="46F1E7C5"/>
    <w:rsid w:val="47018B44"/>
    <w:rsid w:val="47232B4B"/>
    <w:rsid w:val="4754B3DA"/>
    <w:rsid w:val="4771D334"/>
    <w:rsid w:val="478A684A"/>
    <w:rsid w:val="47C0406F"/>
    <w:rsid w:val="47C94621"/>
    <w:rsid w:val="47F6AB16"/>
    <w:rsid w:val="47FD641C"/>
    <w:rsid w:val="480D88DF"/>
    <w:rsid w:val="48166F8C"/>
    <w:rsid w:val="4850390B"/>
    <w:rsid w:val="4851282D"/>
    <w:rsid w:val="486BAFA8"/>
    <w:rsid w:val="487C608C"/>
    <w:rsid w:val="4881A3B7"/>
    <w:rsid w:val="489770C5"/>
    <w:rsid w:val="48ADC2D0"/>
    <w:rsid w:val="48D101E8"/>
    <w:rsid w:val="48E81033"/>
    <w:rsid w:val="48E9304D"/>
    <w:rsid w:val="491225F8"/>
    <w:rsid w:val="49512B04"/>
    <w:rsid w:val="498C1A4C"/>
    <w:rsid w:val="499E2E77"/>
    <w:rsid w:val="499F870D"/>
    <w:rsid w:val="49BB0448"/>
    <w:rsid w:val="49F4F364"/>
    <w:rsid w:val="49FEC13F"/>
    <w:rsid w:val="4A29423D"/>
    <w:rsid w:val="4A3CA641"/>
    <w:rsid w:val="4AB1F2FC"/>
    <w:rsid w:val="4AB8661C"/>
    <w:rsid w:val="4AE522DF"/>
    <w:rsid w:val="4B06061B"/>
    <w:rsid w:val="4B0E21F7"/>
    <w:rsid w:val="4B395D71"/>
    <w:rsid w:val="4B406B19"/>
    <w:rsid w:val="4B605F40"/>
    <w:rsid w:val="4B6CB5A0"/>
    <w:rsid w:val="4B6E102B"/>
    <w:rsid w:val="4B898C76"/>
    <w:rsid w:val="4BA1E7C3"/>
    <w:rsid w:val="4BF4A576"/>
    <w:rsid w:val="4C315353"/>
    <w:rsid w:val="4C392D9A"/>
    <w:rsid w:val="4C6C88FB"/>
    <w:rsid w:val="4C748D11"/>
    <w:rsid w:val="4C8663EC"/>
    <w:rsid w:val="4C86BA19"/>
    <w:rsid w:val="4CAE60CE"/>
    <w:rsid w:val="4CD68F62"/>
    <w:rsid w:val="4D0813C3"/>
    <w:rsid w:val="4D5B5317"/>
    <w:rsid w:val="4D755B58"/>
    <w:rsid w:val="4D9A8341"/>
    <w:rsid w:val="4DFC9BAB"/>
    <w:rsid w:val="4E0EDB51"/>
    <w:rsid w:val="4E12B19F"/>
    <w:rsid w:val="4E1C2449"/>
    <w:rsid w:val="4E1E49B2"/>
    <w:rsid w:val="4E48B92C"/>
    <w:rsid w:val="4E915109"/>
    <w:rsid w:val="4E9CA563"/>
    <w:rsid w:val="4E9F7553"/>
    <w:rsid w:val="4EABBB87"/>
    <w:rsid w:val="4EC0CEBF"/>
    <w:rsid w:val="4ED8E84A"/>
    <w:rsid w:val="4F235FE1"/>
    <w:rsid w:val="4F48690B"/>
    <w:rsid w:val="4F4F781D"/>
    <w:rsid w:val="4FC12CEE"/>
    <w:rsid w:val="4FCCE1D0"/>
    <w:rsid w:val="50115632"/>
    <w:rsid w:val="502B2726"/>
    <w:rsid w:val="50501754"/>
    <w:rsid w:val="50778D18"/>
    <w:rsid w:val="5093FF8E"/>
    <w:rsid w:val="5095ADA0"/>
    <w:rsid w:val="50BCF3A8"/>
    <w:rsid w:val="50CD5EBE"/>
    <w:rsid w:val="50E54C30"/>
    <w:rsid w:val="50F0266D"/>
    <w:rsid w:val="50F05076"/>
    <w:rsid w:val="51939DAD"/>
    <w:rsid w:val="51D50916"/>
    <w:rsid w:val="51D604FC"/>
    <w:rsid w:val="520EAD87"/>
    <w:rsid w:val="52975C47"/>
    <w:rsid w:val="52AC9E24"/>
    <w:rsid w:val="52AF44A9"/>
    <w:rsid w:val="52CA1F28"/>
    <w:rsid w:val="52D80B74"/>
    <w:rsid w:val="52DD4DE9"/>
    <w:rsid w:val="52E4DC5B"/>
    <w:rsid w:val="530634E9"/>
    <w:rsid w:val="530DCCC8"/>
    <w:rsid w:val="531B7EC8"/>
    <w:rsid w:val="532EC624"/>
    <w:rsid w:val="53395821"/>
    <w:rsid w:val="534EC70A"/>
    <w:rsid w:val="536EC86E"/>
    <w:rsid w:val="53851B2C"/>
    <w:rsid w:val="5386AFA3"/>
    <w:rsid w:val="53AF0C83"/>
    <w:rsid w:val="53CC3C89"/>
    <w:rsid w:val="53D21E86"/>
    <w:rsid w:val="53DC111F"/>
    <w:rsid w:val="543652F4"/>
    <w:rsid w:val="543FA206"/>
    <w:rsid w:val="54D0054C"/>
    <w:rsid w:val="5500D42C"/>
    <w:rsid w:val="55609D75"/>
    <w:rsid w:val="558A9A2F"/>
    <w:rsid w:val="55988C38"/>
    <w:rsid w:val="55A06AB6"/>
    <w:rsid w:val="55C5D1CD"/>
    <w:rsid w:val="5615B518"/>
    <w:rsid w:val="5620BA8E"/>
    <w:rsid w:val="5633C353"/>
    <w:rsid w:val="56535F6B"/>
    <w:rsid w:val="5656A2BC"/>
    <w:rsid w:val="5664D5DE"/>
    <w:rsid w:val="567012DB"/>
    <w:rsid w:val="568E784A"/>
    <w:rsid w:val="56CAE307"/>
    <w:rsid w:val="56F6293A"/>
    <w:rsid w:val="57131E24"/>
    <w:rsid w:val="5738CA6D"/>
    <w:rsid w:val="57789A0B"/>
    <w:rsid w:val="57808D1E"/>
    <w:rsid w:val="579520EE"/>
    <w:rsid w:val="57A2292E"/>
    <w:rsid w:val="57AFE1C0"/>
    <w:rsid w:val="57B3B150"/>
    <w:rsid w:val="580327FB"/>
    <w:rsid w:val="580F26DB"/>
    <w:rsid w:val="583EF5EA"/>
    <w:rsid w:val="58403FCB"/>
    <w:rsid w:val="585677DD"/>
    <w:rsid w:val="585C0363"/>
    <w:rsid w:val="58B322DA"/>
    <w:rsid w:val="59300A88"/>
    <w:rsid w:val="59421EA0"/>
    <w:rsid w:val="598FED3C"/>
    <w:rsid w:val="5992BA7F"/>
    <w:rsid w:val="599A36B9"/>
    <w:rsid w:val="59AEC9BB"/>
    <w:rsid w:val="59BCEC3C"/>
    <w:rsid w:val="59DBF81D"/>
    <w:rsid w:val="59E6A606"/>
    <w:rsid w:val="5A32B3C4"/>
    <w:rsid w:val="5A409DBA"/>
    <w:rsid w:val="5A53A452"/>
    <w:rsid w:val="5A5AF59F"/>
    <w:rsid w:val="5A6757B7"/>
    <w:rsid w:val="5A693D3D"/>
    <w:rsid w:val="5AA8F706"/>
    <w:rsid w:val="5AB714E7"/>
    <w:rsid w:val="5B42CDFC"/>
    <w:rsid w:val="5B47066E"/>
    <w:rsid w:val="5B61048B"/>
    <w:rsid w:val="5BCF64FD"/>
    <w:rsid w:val="5BEBC574"/>
    <w:rsid w:val="5C7C8D40"/>
    <w:rsid w:val="5CA6CD34"/>
    <w:rsid w:val="5CEC488A"/>
    <w:rsid w:val="5CF88EAF"/>
    <w:rsid w:val="5D0CD946"/>
    <w:rsid w:val="5D353740"/>
    <w:rsid w:val="5D3C3C23"/>
    <w:rsid w:val="5D5670C1"/>
    <w:rsid w:val="5DC95321"/>
    <w:rsid w:val="5DCF6DFC"/>
    <w:rsid w:val="5DE2D5D3"/>
    <w:rsid w:val="5DF032C6"/>
    <w:rsid w:val="5E0B18A1"/>
    <w:rsid w:val="5E2C7E0D"/>
    <w:rsid w:val="5E45DE54"/>
    <w:rsid w:val="5E4DD639"/>
    <w:rsid w:val="5EC597B3"/>
    <w:rsid w:val="5EE6CBA2"/>
    <w:rsid w:val="5EF085F3"/>
    <w:rsid w:val="5F1CCF00"/>
    <w:rsid w:val="5F3A9967"/>
    <w:rsid w:val="5F7D836A"/>
    <w:rsid w:val="5F87A151"/>
    <w:rsid w:val="5FA434CA"/>
    <w:rsid w:val="602C814B"/>
    <w:rsid w:val="6044BD62"/>
    <w:rsid w:val="60701320"/>
    <w:rsid w:val="608774EF"/>
    <w:rsid w:val="60B21F65"/>
    <w:rsid w:val="60C5B6E1"/>
    <w:rsid w:val="60FBEB46"/>
    <w:rsid w:val="6107229C"/>
    <w:rsid w:val="6122B0CF"/>
    <w:rsid w:val="617E6CFA"/>
    <w:rsid w:val="6192643F"/>
    <w:rsid w:val="61C7A6A7"/>
    <w:rsid w:val="61E10363"/>
    <w:rsid w:val="622A6B3D"/>
    <w:rsid w:val="623455F8"/>
    <w:rsid w:val="628DDC37"/>
    <w:rsid w:val="62DE7221"/>
    <w:rsid w:val="62E0A15C"/>
    <w:rsid w:val="630FC7D6"/>
    <w:rsid w:val="6324F065"/>
    <w:rsid w:val="6326DAEF"/>
    <w:rsid w:val="637F5F3B"/>
    <w:rsid w:val="6380630F"/>
    <w:rsid w:val="6399B201"/>
    <w:rsid w:val="63BC27DF"/>
    <w:rsid w:val="63C13FFF"/>
    <w:rsid w:val="63C78A07"/>
    <w:rsid w:val="63DC746D"/>
    <w:rsid w:val="63E7CF64"/>
    <w:rsid w:val="6420558B"/>
    <w:rsid w:val="6472D273"/>
    <w:rsid w:val="64AA4C3E"/>
    <w:rsid w:val="64D1E564"/>
    <w:rsid w:val="64DA1101"/>
    <w:rsid w:val="64EE6985"/>
    <w:rsid w:val="64F7F21B"/>
    <w:rsid w:val="64FA23CB"/>
    <w:rsid w:val="6504000B"/>
    <w:rsid w:val="65180183"/>
    <w:rsid w:val="65756C7D"/>
    <w:rsid w:val="658C3A76"/>
    <w:rsid w:val="65ABB973"/>
    <w:rsid w:val="65DAED39"/>
    <w:rsid w:val="65E133BE"/>
    <w:rsid w:val="65FA5E4F"/>
    <w:rsid w:val="65FEB125"/>
    <w:rsid w:val="661304F1"/>
    <w:rsid w:val="6645773C"/>
    <w:rsid w:val="66459C6F"/>
    <w:rsid w:val="6670A548"/>
    <w:rsid w:val="66765571"/>
    <w:rsid w:val="66836AD3"/>
    <w:rsid w:val="6693A329"/>
    <w:rsid w:val="66C36E05"/>
    <w:rsid w:val="66C5FC1B"/>
    <w:rsid w:val="66EA538C"/>
    <w:rsid w:val="673F60D9"/>
    <w:rsid w:val="6778D1D0"/>
    <w:rsid w:val="6796BDC3"/>
    <w:rsid w:val="6797BAF8"/>
    <w:rsid w:val="67C85574"/>
    <w:rsid w:val="67D82B78"/>
    <w:rsid w:val="67E15C19"/>
    <w:rsid w:val="680A344E"/>
    <w:rsid w:val="680A7E33"/>
    <w:rsid w:val="68188AC7"/>
    <w:rsid w:val="682CBD9F"/>
    <w:rsid w:val="686A65AF"/>
    <w:rsid w:val="686D4738"/>
    <w:rsid w:val="688E5FD7"/>
    <w:rsid w:val="6890C7FC"/>
    <w:rsid w:val="6894345E"/>
    <w:rsid w:val="68BBC6F1"/>
    <w:rsid w:val="6929C7E9"/>
    <w:rsid w:val="69361A9E"/>
    <w:rsid w:val="693BFCF3"/>
    <w:rsid w:val="69573E2B"/>
    <w:rsid w:val="695DC4B2"/>
    <w:rsid w:val="69682516"/>
    <w:rsid w:val="69862F76"/>
    <w:rsid w:val="6987ACF8"/>
    <w:rsid w:val="69B11728"/>
    <w:rsid w:val="69B88577"/>
    <w:rsid w:val="69FAB730"/>
    <w:rsid w:val="69FE3EF3"/>
    <w:rsid w:val="69FFF5D1"/>
    <w:rsid w:val="6A2A131B"/>
    <w:rsid w:val="6A31260D"/>
    <w:rsid w:val="6A66D420"/>
    <w:rsid w:val="6AA9CDD9"/>
    <w:rsid w:val="6AFD5FE1"/>
    <w:rsid w:val="6B05B812"/>
    <w:rsid w:val="6B0880A8"/>
    <w:rsid w:val="6B0AF17A"/>
    <w:rsid w:val="6B3F3B42"/>
    <w:rsid w:val="6B531E62"/>
    <w:rsid w:val="6B5A6F5C"/>
    <w:rsid w:val="6B6622B3"/>
    <w:rsid w:val="6B940530"/>
    <w:rsid w:val="6BC5FDB7"/>
    <w:rsid w:val="6BE0006D"/>
    <w:rsid w:val="6BF94EE6"/>
    <w:rsid w:val="6C13A7F6"/>
    <w:rsid w:val="6C7561AB"/>
    <w:rsid w:val="6C97630A"/>
    <w:rsid w:val="6CB4D457"/>
    <w:rsid w:val="6CE82D27"/>
    <w:rsid w:val="6D040BBD"/>
    <w:rsid w:val="6D533DCD"/>
    <w:rsid w:val="6D74175B"/>
    <w:rsid w:val="6D812651"/>
    <w:rsid w:val="6DB2C922"/>
    <w:rsid w:val="6DD00F33"/>
    <w:rsid w:val="6DD9477F"/>
    <w:rsid w:val="6DE331A2"/>
    <w:rsid w:val="6DE84A30"/>
    <w:rsid w:val="6E05C10E"/>
    <w:rsid w:val="6E13F8DF"/>
    <w:rsid w:val="6E1E3299"/>
    <w:rsid w:val="6E5BECE1"/>
    <w:rsid w:val="6E8A7B09"/>
    <w:rsid w:val="6EA8D435"/>
    <w:rsid w:val="6EC56BD1"/>
    <w:rsid w:val="6EF80BC3"/>
    <w:rsid w:val="6F15EDED"/>
    <w:rsid w:val="6F2F1EB5"/>
    <w:rsid w:val="6F3CFC36"/>
    <w:rsid w:val="6F4DE52C"/>
    <w:rsid w:val="6F4DFBDC"/>
    <w:rsid w:val="6F66B02F"/>
    <w:rsid w:val="6F89A587"/>
    <w:rsid w:val="6FB30C28"/>
    <w:rsid w:val="7014D3D4"/>
    <w:rsid w:val="701BF40A"/>
    <w:rsid w:val="7042DC45"/>
    <w:rsid w:val="705CE54C"/>
    <w:rsid w:val="71231DCF"/>
    <w:rsid w:val="717F9DDD"/>
    <w:rsid w:val="71CE5975"/>
    <w:rsid w:val="72248937"/>
    <w:rsid w:val="723E30DD"/>
    <w:rsid w:val="724F292A"/>
    <w:rsid w:val="727DE1DA"/>
    <w:rsid w:val="72A21B7E"/>
    <w:rsid w:val="72A7F657"/>
    <w:rsid w:val="72B3265D"/>
    <w:rsid w:val="72BAA8A1"/>
    <w:rsid w:val="72D1738F"/>
    <w:rsid w:val="72DF2554"/>
    <w:rsid w:val="72E6669F"/>
    <w:rsid w:val="7304C3A2"/>
    <w:rsid w:val="738B3E1F"/>
    <w:rsid w:val="73A16DB9"/>
    <w:rsid w:val="73BCB054"/>
    <w:rsid w:val="73E261F6"/>
    <w:rsid w:val="73EB0EAA"/>
    <w:rsid w:val="73F4FA5B"/>
    <w:rsid w:val="73F63D35"/>
    <w:rsid w:val="7403EC53"/>
    <w:rsid w:val="745209F6"/>
    <w:rsid w:val="7469248E"/>
    <w:rsid w:val="748D77BC"/>
    <w:rsid w:val="749A6597"/>
    <w:rsid w:val="74AC673F"/>
    <w:rsid w:val="74BD5721"/>
    <w:rsid w:val="74DE191B"/>
    <w:rsid w:val="74EE255B"/>
    <w:rsid w:val="7528630B"/>
    <w:rsid w:val="75451137"/>
    <w:rsid w:val="75889B54"/>
    <w:rsid w:val="758EC3A2"/>
    <w:rsid w:val="75D04CBD"/>
    <w:rsid w:val="76135C67"/>
    <w:rsid w:val="76699083"/>
    <w:rsid w:val="769B0224"/>
    <w:rsid w:val="76B8AF6B"/>
    <w:rsid w:val="76C30905"/>
    <w:rsid w:val="76D3B8EE"/>
    <w:rsid w:val="771408C2"/>
    <w:rsid w:val="771E0735"/>
    <w:rsid w:val="772F9008"/>
    <w:rsid w:val="7732FA3C"/>
    <w:rsid w:val="774F7AB6"/>
    <w:rsid w:val="77653454"/>
    <w:rsid w:val="7776E750"/>
    <w:rsid w:val="779718D2"/>
    <w:rsid w:val="77E41F51"/>
    <w:rsid w:val="7807940D"/>
    <w:rsid w:val="78100668"/>
    <w:rsid w:val="78331A14"/>
    <w:rsid w:val="783333F8"/>
    <w:rsid w:val="783D526D"/>
    <w:rsid w:val="7846B610"/>
    <w:rsid w:val="789E5D13"/>
    <w:rsid w:val="78CA7272"/>
    <w:rsid w:val="790842D2"/>
    <w:rsid w:val="792AD7B4"/>
    <w:rsid w:val="7943FBD5"/>
    <w:rsid w:val="796E6BB8"/>
    <w:rsid w:val="797FCA5B"/>
    <w:rsid w:val="79B9A582"/>
    <w:rsid w:val="79BD9EEB"/>
    <w:rsid w:val="79F1EE44"/>
    <w:rsid w:val="7A4F1018"/>
    <w:rsid w:val="7A675A75"/>
    <w:rsid w:val="7A7AF1BB"/>
    <w:rsid w:val="7AAF08FD"/>
    <w:rsid w:val="7ACA97BB"/>
    <w:rsid w:val="7ADD454D"/>
    <w:rsid w:val="7AE7BCC0"/>
    <w:rsid w:val="7AF5F640"/>
    <w:rsid w:val="7B35DB1C"/>
    <w:rsid w:val="7B9223A5"/>
    <w:rsid w:val="7BA09CB1"/>
    <w:rsid w:val="7C20BFE6"/>
    <w:rsid w:val="7C54A57A"/>
    <w:rsid w:val="7D08D859"/>
    <w:rsid w:val="7D13E73B"/>
    <w:rsid w:val="7D2BCA1B"/>
    <w:rsid w:val="7D640488"/>
    <w:rsid w:val="7DA2C614"/>
    <w:rsid w:val="7DC0F3A3"/>
    <w:rsid w:val="7DD0A106"/>
    <w:rsid w:val="7E0AF8EA"/>
    <w:rsid w:val="7E2B5F7B"/>
    <w:rsid w:val="7E6E5A20"/>
    <w:rsid w:val="7E7D8D06"/>
    <w:rsid w:val="7EB485B6"/>
    <w:rsid w:val="7EC0C437"/>
    <w:rsid w:val="7ECF6B4B"/>
    <w:rsid w:val="7EF46168"/>
    <w:rsid w:val="7F5F3D48"/>
    <w:rsid w:val="7F87158E"/>
    <w:rsid w:val="7F942EC5"/>
    <w:rsid w:val="7FBA7815"/>
    <w:rsid w:val="7FD33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9B1D3"/>
  <w15:chartTrackingRefBased/>
  <w15:docId w15:val="{3B4F31CF-93B5-44AB-81D8-3E17C4AC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E0B"/>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cf01">
    <w:name w:val="cf01"/>
    <w:basedOn w:val="DefaultParagraphFont"/>
    <w:rsid w:val="3EDE1CA9"/>
    <w:rPr>
      <w:rFonts w:ascii="Segoe UI" w:hAnsi="Segoe UI" w:cs="Segoe UI"/>
      <w:sz w:val="18"/>
      <w:szCs w:val="18"/>
    </w:rPr>
  </w:style>
  <w:style w:type="character" w:customStyle="1" w:styleId="normaltextrun">
    <w:name w:val="normaltextrun"/>
    <w:basedOn w:val="DefaultParagraphFont"/>
    <w:rsid w:val="3EDE1CA9"/>
  </w:style>
  <w:style w:type="character" w:customStyle="1" w:styleId="eop">
    <w:name w:val="eop"/>
    <w:basedOn w:val="DefaultParagraphFont"/>
    <w:uiPriority w:val="1"/>
    <w:rsid w:val="3EDE1CA9"/>
  </w:style>
  <w:style w:type="paragraph" w:customStyle="1" w:styleId="paragraph">
    <w:name w:val="paragraph"/>
    <w:basedOn w:val="Normal"/>
    <w:rsid w:val="3EDE1CA9"/>
    <w:pPr>
      <w:spacing w:beforeAutospacing="1"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uiPriority w:val="1"/>
    <w:rsid w:val="3EDE1CA9"/>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904038"/>
    <w:rPr>
      <w:color w:val="605E5C"/>
      <w:shd w:val="clear" w:color="auto" w:fill="E1DFDD"/>
    </w:rPr>
  </w:style>
  <w:style w:type="character" w:styleId="CommentReference">
    <w:name w:val="annotation reference"/>
    <w:basedOn w:val="DefaultParagraphFont"/>
    <w:uiPriority w:val="99"/>
    <w:semiHidden/>
    <w:unhideWhenUsed/>
    <w:rsid w:val="00C47A1A"/>
    <w:rPr>
      <w:sz w:val="16"/>
      <w:szCs w:val="16"/>
    </w:rPr>
  </w:style>
  <w:style w:type="paragraph" w:styleId="CommentText">
    <w:name w:val="annotation text"/>
    <w:basedOn w:val="Normal"/>
    <w:link w:val="CommentTextChar"/>
    <w:uiPriority w:val="99"/>
    <w:unhideWhenUsed/>
    <w:rsid w:val="00C47A1A"/>
    <w:pPr>
      <w:spacing w:line="240" w:lineRule="auto"/>
    </w:pPr>
    <w:rPr>
      <w:sz w:val="20"/>
      <w:szCs w:val="20"/>
    </w:rPr>
  </w:style>
  <w:style w:type="character" w:customStyle="1" w:styleId="CommentTextChar">
    <w:name w:val="Comment Text Char"/>
    <w:basedOn w:val="DefaultParagraphFont"/>
    <w:link w:val="CommentText"/>
    <w:uiPriority w:val="99"/>
    <w:rsid w:val="00C47A1A"/>
    <w:rPr>
      <w:sz w:val="20"/>
      <w:szCs w:val="20"/>
    </w:rPr>
  </w:style>
  <w:style w:type="paragraph" w:styleId="CommentSubject">
    <w:name w:val="annotation subject"/>
    <w:basedOn w:val="CommentText"/>
    <w:next w:val="CommentText"/>
    <w:link w:val="CommentSubjectChar"/>
    <w:uiPriority w:val="99"/>
    <w:semiHidden/>
    <w:unhideWhenUsed/>
    <w:rsid w:val="00C47A1A"/>
    <w:rPr>
      <w:b/>
      <w:bCs/>
    </w:rPr>
  </w:style>
  <w:style w:type="character" w:customStyle="1" w:styleId="CommentSubjectChar">
    <w:name w:val="Comment Subject Char"/>
    <w:basedOn w:val="CommentTextChar"/>
    <w:link w:val="CommentSubject"/>
    <w:uiPriority w:val="99"/>
    <w:semiHidden/>
    <w:rsid w:val="00C47A1A"/>
    <w:rPr>
      <w:b/>
      <w:bCs/>
      <w:sz w:val="20"/>
      <w:szCs w:val="20"/>
    </w:rPr>
  </w:style>
  <w:style w:type="character" w:styleId="FollowedHyperlink">
    <w:name w:val="FollowedHyperlink"/>
    <w:basedOn w:val="DefaultParagraphFont"/>
    <w:uiPriority w:val="99"/>
    <w:semiHidden/>
    <w:unhideWhenUsed/>
    <w:rsid w:val="00E96BAB"/>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LineNumber">
    <w:name w:val="line number"/>
    <w:basedOn w:val="DefaultParagraphFont"/>
    <w:uiPriority w:val="99"/>
    <w:semiHidden/>
    <w:unhideWhenUsed/>
    <w:rsid w:val="00E5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7203">
      <w:bodyDiv w:val="1"/>
      <w:marLeft w:val="0"/>
      <w:marRight w:val="0"/>
      <w:marTop w:val="0"/>
      <w:marBottom w:val="0"/>
      <w:divBdr>
        <w:top w:val="none" w:sz="0" w:space="0" w:color="auto"/>
        <w:left w:val="none" w:sz="0" w:space="0" w:color="auto"/>
        <w:bottom w:val="none" w:sz="0" w:space="0" w:color="auto"/>
        <w:right w:val="none" w:sz="0" w:space="0" w:color="auto"/>
      </w:divBdr>
    </w:div>
    <w:div w:id="395591090">
      <w:bodyDiv w:val="1"/>
      <w:marLeft w:val="0"/>
      <w:marRight w:val="0"/>
      <w:marTop w:val="0"/>
      <w:marBottom w:val="0"/>
      <w:divBdr>
        <w:top w:val="none" w:sz="0" w:space="0" w:color="auto"/>
        <w:left w:val="none" w:sz="0" w:space="0" w:color="auto"/>
        <w:bottom w:val="none" w:sz="0" w:space="0" w:color="auto"/>
        <w:right w:val="none" w:sz="0" w:space="0" w:color="auto"/>
      </w:divBdr>
    </w:div>
    <w:div w:id="1032875569">
      <w:bodyDiv w:val="1"/>
      <w:marLeft w:val="0"/>
      <w:marRight w:val="0"/>
      <w:marTop w:val="0"/>
      <w:marBottom w:val="0"/>
      <w:divBdr>
        <w:top w:val="none" w:sz="0" w:space="0" w:color="auto"/>
        <w:left w:val="none" w:sz="0" w:space="0" w:color="auto"/>
        <w:bottom w:val="none" w:sz="0" w:space="0" w:color="auto"/>
        <w:right w:val="none" w:sz="0" w:space="0" w:color="auto"/>
      </w:divBdr>
    </w:div>
    <w:div w:id="1119950297">
      <w:bodyDiv w:val="1"/>
      <w:marLeft w:val="0"/>
      <w:marRight w:val="0"/>
      <w:marTop w:val="0"/>
      <w:marBottom w:val="0"/>
      <w:divBdr>
        <w:top w:val="none" w:sz="0" w:space="0" w:color="auto"/>
        <w:left w:val="none" w:sz="0" w:space="0" w:color="auto"/>
        <w:bottom w:val="none" w:sz="0" w:space="0" w:color="auto"/>
        <w:right w:val="none" w:sz="0" w:space="0" w:color="auto"/>
      </w:divBdr>
    </w:div>
    <w:div w:id="1185434504">
      <w:bodyDiv w:val="1"/>
      <w:marLeft w:val="0"/>
      <w:marRight w:val="0"/>
      <w:marTop w:val="0"/>
      <w:marBottom w:val="0"/>
      <w:divBdr>
        <w:top w:val="none" w:sz="0" w:space="0" w:color="auto"/>
        <w:left w:val="none" w:sz="0" w:space="0" w:color="auto"/>
        <w:bottom w:val="none" w:sz="0" w:space="0" w:color="auto"/>
        <w:right w:val="none" w:sz="0" w:space="0" w:color="auto"/>
      </w:divBdr>
    </w:div>
    <w:div w:id="1231841660">
      <w:bodyDiv w:val="1"/>
      <w:marLeft w:val="0"/>
      <w:marRight w:val="0"/>
      <w:marTop w:val="0"/>
      <w:marBottom w:val="0"/>
      <w:divBdr>
        <w:top w:val="none" w:sz="0" w:space="0" w:color="auto"/>
        <w:left w:val="none" w:sz="0" w:space="0" w:color="auto"/>
        <w:bottom w:val="none" w:sz="0" w:space="0" w:color="auto"/>
        <w:right w:val="none" w:sz="0" w:space="0" w:color="auto"/>
      </w:divBdr>
    </w:div>
    <w:div w:id="1296065481">
      <w:bodyDiv w:val="1"/>
      <w:marLeft w:val="0"/>
      <w:marRight w:val="0"/>
      <w:marTop w:val="0"/>
      <w:marBottom w:val="0"/>
      <w:divBdr>
        <w:top w:val="none" w:sz="0" w:space="0" w:color="auto"/>
        <w:left w:val="none" w:sz="0" w:space="0" w:color="auto"/>
        <w:bottom w:val="none" w:sz="0" w:space="0" w:color="auto"/>
        <w:right w:val="none" w:sz="0" w:space="0" w:color="auto"/>
      </w:divBdr>
    </w:div>
    <w:div w:id="1459107393">
      <w:bodyDiv w:val="1"/>
      <w:marLeft w:val="0"/>
      <w:marRight w:val="0"/>
      <w:marTop w:val="0"/>
      <w:marBottom w:val="0"/>
      <w:divBdr>
        <w:top w:val="none" w:sz="0" w:space="0" w:color="auto"/>
        <w:left w:val="none" w:sz="0" w:space="0" w:color="auto"/>
        <w:bottom w:val="none" w:sz="0" w:space="0" w:color="auto"/>
        <w:right w:val="none" w:sz="0" w:space="0" w:color="auto"/>
      </w:divBdr>
    </w:div>
    <w:div w:id="1550871560">
      <w:bodyDiv w:val="1"/>
      <w:marLeft w:val="0"/>
      <w:marRight w:val="0"/>
      <w:marTop w:val="0"/>
      <w:marBottom w:val="0"/>
      <w:divBdr>
        <w:top w:val="none" w:sz="0" w:space="0" w:color="auto"/>
        <w:left w:val="none" w:sz="0" w:space="0" w:color="auto"/>
        <w:bottom w:val="none" w:sz="0" w:space="0" w:color="auto"/>
        <w:right w:val="none" w:sz="0" w:space="0" w:color="auto"/>
      </w:divBdr>
    </w:div>
    <w:div w:id="1576012474">
      <w:bodyDiv w:val="1"/>
      <w:marLeft w:val="0"/>
      <w:marRight w:val="0"/>
      <w:marTop w:val="0"/>
      <w:marBottom w:val="0"/>
      <w:divBdr>
        <w:top w:val="none" w:sz="0" w:space="0" w:color="auto"/>
        <w:left w:val="none" w:sz="0" w:space="0" w:color="auto"/>
        <w:bottom w:val="none" w:sz="0" w:space="0" w:color="auto"/>
        <w:right w:val="none" w:sz="0" w:space="0" w:color="auto"/>
      </w:divBdr>
    </w:div>
    <w:div w:id="1766533846">
      <w:bodyDiv w:val="1"/>
      <w:marLeft w:val="0"/>
      <w:marRight w:val="0"/>
      <w:marTop w:val="0"/>
      <w:marBottom w:val="0"/>
      <w:divBdr>
        <w:top w:val="none" w:sz="0" w:space="0" w:color="auto"/>
        <w:left w:val="none" w:sz="0" w:space="0" w:color="auto"/>
        <w:bottom w:val="none" w:sz="0" w:space="0" w:color="auto"/>
        <w:right w:val="none" w:sz="0" w:space="0" w:color="auto"/>
      </w:divBdr>
    </w:div>
    <w:div w:id="1781946749">
      <w:bodyDiv w:val="1"/>
      <w:marLeft w:val="0"/>
      <w:marRight w:val="0"/>
      <w:marTop w:val="0"/>
      <w:marBottom w:val="0"/>
      <w:divBdr>
        <w:top w:val="none" w:sz="0" w:space="0" w:color="auto"/>
        <w:left w:val="none" w:sz="0" w:space="0" w:color="auto"/>
        <w:bottom w:val="none" w:sz="0" w:space="0" w:color="auto"/>
        <w:right w:val="none" w:sz="0" w:space="0" w:color="auto"/>
      </w:divBdr>
    </w:div>
    <w:div w:id="20391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ign.ac.uk/our-guidelines/management-of-patients-with-stroke-identification-and-management-of-dysphagia/" TargetMode="External"/><Relationship Id="rId299" Type="http://schemas.openxmlformats.org/officeDocument/2006/relationships/hyperlink" Target="https://doi.org/10.1007/s00405-019-05336-5" TargetMode="External"/><Relationship Id="rId21" Type="http://schemas.openxmlformats.org/officeDocument/2006/relationships/hyperlink" Target="https://www.rcslt.org/members/clinical-guidance/dysphagia/dysphagia-learning/" TargetMode="External"/><Relationship Id="rId63" Type="http://schemas.openxmlformats.org/officeDocument/2006/relationships/hyperlink" Target="https://www.nice.org.uk/guidance/cg35" TargetMode="External"/><Relationship Id="rId159" Type="http://schemas.openxmlformats.org/officeDocument/2006/relationships/hyperlink" Target="https://doi.org/10.1007/s00455-007-9124-1" TargetMode="External"/><Relationship Id="rId324" Type="http://schemas.openxmlformats.org/officeDocument/2006/relationships/hyperlink" Target="https://doi.org10.1097/RTI.0000000000000092" TargetMode="External"/><Relationship Id="rId170" Type="http://schemas.openxmlformats.org/officeDocument/2006/relationships/hyperlink" Target="https://doi.org/10.1108/amhid-04-2020-0007" TargetMode="External"/><Relationship Id="rId226" Type="http://schemas.openxmlformats.org/officeDocument/2006/relationships/hyperlink" Target="https://doi.org/10.1097/ANC.0000000000000835" TargetMode="External"/><Relationship Id="rId268" Type="http://schemas.openxmlformats.org/officeDocument/2006/relationships/hyperlink" Target="https://doi.org/10.1037/0893-3200.20.3.409" TargetMode="External"/><Relationship Id="rId32" Type="http://schemas.openxmlformats.org/officeDocument/2006/relationships/hyperlink" Target="https://www.rcslt.org/members/clinical-guidance/mental-health-adults/" TargetMode="External"/><Relationship Id="rId74" Type="http://schemas.openxmlformats.org/officeDocument/2006/relationships/hyperlink" Target="https://www.gov.uk/government/collections/all-our-health-personalised-care-and-population-health" TargetMode="External"/><Relationship Id="rId128" Type="http://schemas.openxmlformats.org/officeDocument/2006/relationships/hyperlink" Target="https://doi.org/10.1007/s004559910007" TargetMode="External"/><Relationship Id="rId335" Type="http://schemas.openxmlformats.org/officeDocument/2006/relationships/hyperlink" Target="https://doi.org/10.1161/STROKEAHA.106.478156" TargetMode="External"/><Relationship Id="rId5" Type="http://schemas.openxmlformats.org/officeDocument/2006/relationships/styles" Target="styles.xml"/><Relationship Id="rId181" Type="http://schemas.openxmlformats.org/officeDocument/2006/relationships/hyperlink" Target="https://www.infantjournal.co.uk/pdf/inf_077_eur.pdf" TargetMode="External"/><Relationship Id="rId237" Type="http://schemas.openxmlformats.org/officeDocument/2006/relationships/hyperlink" Target="https://doi.org/10.1093/geroni/igac046" TargetMode="External"/><Relationship Id="rId279" Type="http://schemas.openxmlformats.org/officeDocument/2006/relationships/hyperlink" Target="https://www.google.com/url?sa=t&amp;source=web&amp;rct=j&amp;opi=89978449&amp;url=https://apcp.csp.org.uk/system/files/publication_files/Risk%2520Identification%2520Matrix%25202024.pdf&amp;ved=2ahUKEwi9o5Hv_faHAxVOWkEAHegzDqYQFnoECBAQAQ&amp;usg=AOvVaw0fHzUi7jYiLuJpOyaMPftr" TargetMode="External"/><Relationship Id="rId43" Type="http://schemas.openxmlformats.org/officeDocument/2006/relationships/hyperlink" Target="https://www.rcslt.org/members/clinical-guidance/progressive-neurological-disorders/" TargetMode="External"/><Relationship Id="rId139" Type="http://schemas.openxmlformats.org/officeDocument/2006/relationships/hyperlink" Target="https://doi.org/10.1007/s00455-019-10066-1" TargetMode="External"/><Relationship Id="rId290" Type="http://schemas.openxmlformats.org/officeDocument/2006/relationships/hyperlink" Target="https://doi.org/10.1016/0165-5876(92)90067-y" TargetMode="External"/><Relationship Id="rId304" Type="http://schemas.openxmlformats.org/officeDocument/2006/relationships/hyperlink" Target="https://doi.org/10.1111/joor.12928" TargetMode="External"/><Relationship Id="rId346" Type="http://schemas.openxmlformats.org/officeDocument/2006/relationships/header" Target="header2.xml"/><Relationship Id="rId85" Type="http://schemas.openxmlformats.org/officeDocument/2006/relationships/hyperlink" Target="file:///C:\Users\MilliePhillpot\Downloads\Royal%20College%20of%20Physicians%20(RCP)%20(2021)%20Supporting%20people%20who%20have%20eating%20and%20drinking%20difficulties" TargetMode="External"/><Relationship Id="rId150" Type="http://schemas.openxmlformats.org/officeDocument/2006/relationships/hyperlink" Target="https://doi.org/10.3390/geriatrics7020041" TargetMode="External"/><Relationship Id="rId192" Type="http://schemas.openxmlformats.org/officeDocument/2006/relationships/hyperlink" Target="https://doi.org/10.1542/peds.108.6.e106" TargetMode="External"/><Relationship Id="rId206" Type="http://schemas.openxmlformats.org/officeDocument/2006/relationships/hyperlink" Target="https://hubble-live-assets.s3.eu-west-1.amazonaws.com/bapm/file_asset/file/1359/BAPM_MBM_ToolkitPart_2_FINAL.pdf" TargetMode="External"/><Relationship Id="rId248" Type="http://schemas.openxmlformats.org/officeDocument/2006/relationships/hyperlink" Target="https://doi.org/10.1007/s12028-019-00874-6" TargetMode="External"/><Relationship Id="rId12" Type="http://schemas.openxmlformats.org/officeDocument/2006/relationships/hyperlink" Target="https://www.rcslt.org/members/your-career/advancing-practice/what-is-advancing-practice/" TargetMode="External"/><Relationship Id="rId108" Type="http://schemas.openxmlformats.org/officeDocument/2006/relationships/hyperlink" Target="https://www.gov.scot/binaries/content/documents/govscot/publications/strategy-plan/2021/08/nhs-recovery-plan/documents/nhs-recovery-plan-2021-2026/nhs-recovery-plan-2021-2026/govscot%3Adocument/nhs-recovery-plan-2021-2026.pdf" TargetMode="External"/><Relationship Id="rId315" Type="http://schemas.openxmlformats.org/officeDocument/2006/relationships/hyperlink" Target="https://doi.org/10.1007/s00405-023-08153-z&#160;" TargetMode="External"/><Relationship Id="rId54" Type="http://schemas.openxmlformats.org/officeDocument/2006/relationships/hyperlink" Target="https://www.rcslt.org/wp-content/uploads/media/Project/RCSLT/vfs-compentencies-al2.doc" TargetMode="External"/><Relationship Id="rId96" Type="http://schemas.openxmlformats.org/officeDocument/2006/relationships/hyperlink" Target="https://www.gov.wales/sites/default/files/publications/2019-04/all-wales-standards-for-accessible-communication-and-information-for-people-with-sensory-loss.pdf" TargetMode="External"/><Relationship Id="rId161" Type="http://schemas.openxmlformats.org/officeDocument/2006/relationships/hyperlink" Target="https://doi.org/10.1002/lary.26845" TargetMode="External"/><Relationship Id="rId217" Type="http://schemas.openxmlformats.org/officeDocument/2006/relationships/hyperlink" Target="https://doi/org/10.1016/j.jnn.2022.01.006" TargetMode="External"/><Relationship Id="rId259" Type="http://schemas.openxmlformats.org/officeDocument/2006/relationships/hyperlink" Target="https://doi.org/10.1002/1097-0142(19900801)66:3%3c564::aid-cncr2820660326%3e3.0.co;2-d" TargetMode="External"/><Relationship Id="rId23" Type="http://schemas.openxmlformats.org/officeDocument/2006/relationships/hyperlink" Target="https://www.rcslt.org/members/clinical-guidance/end-of-life-care/" TargetMode="External"/><Relationship Id="rId119" Type="http://schemas.openxmlformats.org/officeDocument/2006/relationships/hyperlink" Target="https://hub.careinspectorate.com/media/4953/supporting-people-with-eating-drinking-swallowing-difficulties.pdf" TargetMode="External"/><Relationship Id="rId270" Type="http://schemas.openxmlformats.org/officeDocument/2006/relationships/hyperlink" Target="https://doi.org/10.1002/lary.27410" TargetMode="External"/><Relationship Id="rId326" Type="http://schemas.openxmlformats.org/officeDocument/2006/relationships/hyperlink" Target="https://doi.org/10.1016/j.jamda.2010.12.099" TargetMode="External"/><Relationship Id="rId65" Type="http://schemas.openxmlformats.org/officeDocument/2006/relationships/hyperlink" Target="https://www.nice.org.uk/guidance/ng1" TargetMode="External"/><Relationship Id="rId130" Type="http://schemas.openxmlformats.org/officeDocument/2006/relationships/hyperlink" Target="https://doi.org/10.1007/s11606-023-08232-1" TargetMode="External"/><Relationship Id="rId172" Type="http://schemas.openxmlformats.org/officeDocument/2006/relationships/hyperlink" Target="https://doi.org/10.1007/s00455-011-9378-5" TargetMode="External"/><Relationship Id="rId228" Type="http://schemas.openxmlformats.org/officeDocument/2006/relationships/hyperlink" Target="https://doi.org/10.1016/j.jnn.2017.11.007" TargetMode="External"/><Relationship Id="rId281" Type="http://schemas.openxmlformats.org/officeDocument/2006/relationships/hyperlink" Target="https://doi.org/10.1002/ppul.25417" TargetMode="External"/><Relationship Id="rId337" Type="http://schemas.openxmlformats.org/officeDocument/2006/relationships/hyperlink" Target="https://doi.org/10.1586/14787210.2015.1085302" TargetMode="External"/><Relationship Id="rId34" Type="http://schemas.openxmlformats.org/officeDocument/2006/relationships/hyperlink" Target="https://www.rcslt.org/members/clinical-guidance/dysphagia/dysphagia-guidance/mouthcare-guidance/" TargetMode="External"/><Relationship Id="rId76" Type="http://schemas.openxmlformats.org/officeDocument/2006/relationships/hyperlink" Target="https://www.bgs.org.uk/resources/dysphagia-management-for-older-people" TargetMode="External"/><Relationship Id="rId141" Type="http://schemas.openxmlformats.org/officeDocument/2006/relationships/hyperlink" Target="https://www.ncbi.nlm.nih.gov/books/NBK560734/" TargetMode="External"/><Relationship Id="rId7" Type="http://schemas.openxmlformats.org/officeDocument/2006/relationships/webSettings" Target="webSettings.xml"/><Relationship Id="rId183" Type="http://schemas.openxmlformats.org/officeDocument/2006/relationships/hyperlink" Target="https://www.clinicalkey.com/" TargetMode="External"/><Relationship Id="rId239" Type="http://schemas.openxmlformats.org/officeDocument/2006/relationships/hyperlink" Target="https://doi.org/10.1016/j.cger.2023.01.010" TargetMode="External"/><Relationship Id="rId250" Type="http://schemas.openxmlformats.org/officeDocument/2006/relationships/hyperlink" Target="https://www.rcp.ac.uk/media/fw5pmtvw/supporting-people-who-have-eating-and-drinking-difficulties_3_0.pdf" TargetMode="External"/><Relationship Id="rId292" Type="http://schemas.openxmlformats.org/officeDocument/2006/relationships/hyperlink" Target="https://openaccess.city.ac.uk/id/eprint/32194/" TargetMode="External"/><Relationship Id="rId306" Type="http://schemas.openxmlformats.org/officeDocument/2006/relationships/hyperlink" Target="https://doi.org/10.1007/s40141-018-0196-7" TargetMode="External"/><Relationship Id="rId45" Type="http://schemas.openxmlformats.org/officeDocument/2006/relationships/hyperlink" Target="https://www.rcslt.org/members/clinical-guidance/stroke/" TargetMode="External"/><Relationship Id="rId87" Type="http://schemas.openxmlformats.org/officeDocument/2006/relationships/hyperlink" Target="https://www.england.nhs.uk/long-read/the-allied-health-professions-ahps-strategy-for-england-ahps-deliver/" TargetMode="External"/><Relationship Id="rId110" Type="http://schemas.openxmlformats.org/officeDocument/2006/relationships/hyperlink" Target="https://www.healthcareimprovementscotland.org/his/idoc.ashx?docid=ee20afe1-6e52-4652-863e-c1c5deece078&amp;version=-1" TargetMode="External"/><Relationship Id="rId348" Type="http://schemas.openxmlformats.org/officeDocument/2006/relationships/footer" Target="footer2.xml"/><Relationship Id="rId152" Type="http://schemas.openxmlformats.org/officeDocument/2006/relationships/hyperlink" Target="https://doi.org/10.1111/hex.13410" TargetMode="External"/><Relationship Id="rId194" Type="http://schemas.openxmlformats.org/officeDocument/2006/relationships/hyperlink" Target="https://doi.org/10.1097/NNR.0000000000000093" TargetMode="External"/><Relationship Id="rId208" Type="http://schemas.openxmlformats.org/officeDocument/2006/relationships/hyperlink" Target="https://doi.org/10.1136/bmjgh-2022-009693" TargetMode="External"/><Relationship Id="rId261" Type="http://schemas.openxmlformats.org/officeDocument/2006/relationships/hyperlink" Target="https://doi.org/10.1007/s00455-001-0109-1" TargetMode="External"/><Relationship Id="rId14" Type="http://schemas.openxmlformats.org/officeDocument/2006/relationships/hyperlink" Target="https://www.rcslt.org/members/clinical-guidance/cleft-lip-and-palate/" TargetMode="External"/><Relationship Id="rId56" Type="http://schemas.openxmlformats.org/officeDocument/2006/relationships/hyperlink" Target="https://www.rcslt.org/wp-content/uploads/media/Project/RCSLT/vfs-compentencies-al4.doc" TargetMode="External"/><Relationship Id="rId317" Type="http://schemas.openxmlformats.org/officeDocument/2006/relationships/hyperlink" Target="https://doi.org/10.1007/s00455-016-9761-3" TargetMode="External"/><Relationship Id="rId98" Type="http://schemas.openxmlformats.org/officeDocument/2006/relationships/hyperlink" Target="https://www.gov.wales/sites/default/files/publications/2023-04/duty-of-quality-statutory-guidance-2023_0.pdf" TargetMode="External"/><Relationship Id="rId121" Type="http://schemas.openxmlformats.org/officeDocument/2006/relationships/hyperlink" Target="https://www.clinicalguidelines.scot.nhs.uk/nhsggc-guidelines/nhsggc-guidelines/neonatology/less-invasive-surfactant-administration-lisa-neonatal-guideline/" TargetMode="External"/><Relationship Id="rId163" Type="http://schemas.openxmlformats.org/officeDocument/2006/relationships/hyperlink" Target="https://doi.org/10.1177/0145561320961727" TargetMode="External"/><Relationship Id="rId219" Type="http://schemas.openxmlformats.org/officeDocument/2006/relationships/hyperlink" Target="https://doi.org/10.1016/j.pedn.2007.02.003" TargetMode="External"/><Relationship Id="rId230" Type="http://schemas.openxmlformats.org/officeDocument/2006/relationships/hyperlink" Target="https://doi.org/10.3390/ijerph192013618" TargetMode="External"/><Relationship Id="rId251" Type="http://schemas.openxmlformats.org/officeDocument/2006/relationships/hyperlink" Target="https://www.health.org.uk/sites/default/files/upload/publications/2018/Understanding%20the%20health%20care%20needs%20of%20people%20with%20multiple%20health%20conditions.pdf" TargetMode="External"/><Relationship Id="rId25" Type="http://schemas.openxmlformats.org/officeDocument/2006/relationships/hyperlink" Target="https://www.rcslt.org/wp-content/uploads/media/Project/RCSLT/guidance-on-the-management-of-dysphagia-in-care-homes.pdf" TargetMode="External"/><Relationship Id="rId46" Type="http://schemas.openxmlformats.org/officeDocument/2006/relationships/hyperlink" Target="https://www.rcslt.org/events/swallowing-awareness-day-2024/" TargetMode="External"/><Relationship Id="rId67" Type="http://schemas.openxmlformats.org/officeDocument/2006/relationships/hyperlink" Target="https://www.nice.org.uk/guidance/ng72" TargetMode="External"/><Relationship Id="rId272" Type="http://schemas.openxmlformats.org/officeDocument/2006/relationships/hyperlink" Target="https://doi.org/10.1002/14651858.CD009456.pub2" TargetMode="External"/><Relationship Id="rId293" Type="http://schemas.openxmlformats.org/officeDocument/2006/relationships/hyperlink" Target="https://doi.org/10.1097/MPG.0000000000002741" TargetMode="External"/><Relationship Id="rId307" Type="http://schemas.openxmlformats.org/officeDocument/2006/relationships/hyperlink" Target="https://doi/org/10.1007/s00455-016-9761-3" TargetMode="External"/><Relationship Id="rId328" Type="http://schemas.openxmlformats.org/officeDocument/2006/relationships/hyperlink" Target="https://doi.org/10.1002/14651858.CD000323.pub3" TargetMode="External"/><Relationship Id="rId349" Type="http://schemas.openxmlformats.org/officeDocument/2006/relationships/header" Target="header3.xml"/><Relationship Id="rId88" Type="http://schemas.openxmlformats.org/officeDocument/2006/relationships/hyperlink" Target="https://assets.publishing.service.gov.uk/media/5f6cc6138fa8f541f6763295/Mental-capacity-act-code-of-practice.pdf" TargetMode="External"/><Relationship Id="rId111" Type="http://schemas.openxmlformats.org/officeDocument/2006/relationships/hyperlink" Target="https://www.gov.scot/publications/nhs-scotland-climate-emergency-sustainability-strategy-2022-2026/" TargetMode="External"/><Relationship Id="rId132" Type="http://schemas.openxmlformats.org/officeDocument/2006/relationships/hyperlink" Target="https://doi.org/10.1007/s00455-023-10608-8" TargetMode="External"/><Relationship Id="rId153" Type="http://schemas.openxmlformats.org/officeDocument/2006/relationships/hyperlink" Target="https://doi.org/10.1111/1460-6984.13044" TargetMode="External"/><Relationship Id="rId174" Type="http://schemas.openxmlformats.org/officeDocument/2006/relationships/hyperlink" Target="https://doi.org/10.1080/17549507.2021.1912179" TargetMode="External"/><Relationship Id="rId195" Type="http://schemas.openxmlformats.org/officeDocument/2006/relationships/hyperlink" Target="https://doi.org/10.1016/j.jnn.2019.09.008" TargetMode="External"/><Relationship Id="rId209" Type="http://schemas.openxmlformats.org/officeDocument/2006/relationships/hyperlink" Target="https://www.unicef.org.uk/babyfriendly/baby-friendly-resources/implementing-standards-resources/breastfeeding-assessment-tools/" TargetMode="External"/><Relationship Id="rId220" Type="http://schemas.openxmlformats.org/officeDocument/2006/relationships/hyperlink" Target="https://doi.org/10.1016/j.earlhumdev.2004.05.002" TargetMode="External"/><Relationship Id="rId241" Type="http://schemas.openxmlformats.org/officeDocument/2006/relationships/hyperlink" Target="https://www.sigwales.org/?page_id=1877" TargetMode="External"/><Relationship Id="rId15" Type="http://schemas.openxmlformats.org/officeDocument/2006/relationships/hyperlink" Target="https://www.rcslt.org/members/clinical-guidance/craniofacial-conditions/" TargetMode="External"/><Relationship Id="rId36" Type="http://schemas.openxmlformats.org/officeDocument/2006/relationships/hyperlink" Target="https://www.rcslt.org/wp-content/uploads/media/Project/RCSLT/neonatal-dysphagia-competency-framework-2018.docx" TargetMode="External"/><Relationship Id="rId57" Type="http://schemas.openxmlformats.org/officeDocument/2006/relationships/hyperlink" Target="https://www.rcslt.org/wp-content/uploads/media/Project/RCSLT/vfs-compentencies-paediatric.doc" TargetMode="External"/><Relationship Id="rId262" Type="http://schemas.openxmlformats.org/officeDocument/2006/relationships/hyperlink" Target="https://doi.org/10.1044/2021_JSLHR-21-00014" TargetMode="External"/><Relationship Id="rId283" Type="http://schemas.openxmlformats.org/officeDocument/2006/relationships/hyperlink" Target="https://doi.org/10.3928/19382359-20220504-05" TargetMode="External"/><Relationship Id="rId318" Type="http://schemas.openxmlformats.org/officeDocument/2006/relationships/hyperlink" Target="https://doi.org10.1002/hed.26609" TargetMode="External"/><Relationship Id="rId339" Type="http://schemas.openxmlformats.org/officeDocument/2006/relationships/hyperlink" Target="https://doi.org/10.1007/s00455-020-10117-y" TargetMode="External"/><Relationship Id="rId78" Type="http://schemas.openxmlformats.org/officeDocument/2006/relationships/hyperlink" Target="https://www.brit-thoracic.org.uk/quality-improvement/clinical-statements/aspiration-pneumonia/" TargetMode="External"/><Relationship Id="rId99" Type="http://schemas.openxmlformats.org/officeDocument/2006/relationships/hyperlink" Target="https://www.gov.wales/sites/default/files/publications/2021-05/national-clinical-framework-a-learning-health-and-care-system_0.pdf" TargetMode="External"/><Relationship Id="rId101" Type="http://schemas.openxmlformats.org/officeDocument/2006/relationships/hyperlink" Target="https://www.gov.wales/sites/default/files/publications/2021-09/quality-and-safety-framework-learning-and-improving_0.pdf" TargetMode="External"/><Relationship Id="rId122" Type="http://schemas.openxmlformats.org/officeDocument/2006/relationships/hyperlink" Target="https://www.legislation.gov.uk/nia/2016/18/contents/enacted" TargetMode="External"/><Relationship Id="rId143" Type="http://schemas.openxmlformats.org/officeDocument/2006/relationships/hyperlink" Target="https://doi.org/10.1111/j.1365-2214.2007.00748.x" TargetMode="External"/><Relationship Id="rId164" Type="http://schemas.openxmlformats.org/officeDocument/2006/relationships/hyperlink" Target="https://doi.org/10.1016/j.ijrobp.2004.06.017" TargetMode="External"/><Relationship Id="rId185" Type="http://schemas.openxmlformats.org/officeDocument/2006/relationships/hyperlink" Target="https://www.healthinnowest.net/our-work/transforming-services-and-systems/periprem/" TargetMode="External"/><Relationship Id="rId350" Type="http://schemas.openxmlformats.org/officeDocument/2006/relationships/footer" Target="footer3.xml"/><Relationship Id="rId9" Type="http://schemas.openxmlformats.org/officeDocument/2006/relationships/endnotes" Target="endnotes.xml"/><Relationship Id="rId210" Type="http://schemas.openxmlformats.org/officeDocument/2006/relationships/hyperlink" Target="https://doi.org/10.1016/B978-0-323-40139-5.00045-0" TargetMode="External"/><Relationship Id="rId26" Type="http://schemas.openxmlformats.org/officeDocument/2006/relationships/hyperlink" Target="https://www.rcslt.org/members/clinical-guidance/head-and-neck-cancer/head-and-neck-cancer-guidance/" TargetMode="External"/><Relationship Id="rId231" Type="http://schemas.openxmlformats.org/officeDocument/2006/relationships/hyperlink" Target="https://doi.org/10.1038/s41404-021-0675-x" TargetMode="External"/><Relationship Id="rId252" Type="http://schemas.openxmlformats.org/officeDocument/2006/relationships/hyperlink" Target="https://doi.org/10.1136/postgradmedj-2012-131168" TargetMode="External"/><Relationship Id="rId273" Type="http://schemas.openxmlformats.org/officeDocument/2006/relationships/hyperlink" Target="https://doi.org/10.1016/S0967-5868(03)00195-4" TargetMode="External"/><Relationship Id="rId294" Type="http://schemas.openxmlformats.org/officeDocument/2006/relationships/hyperlink" Target="https://www.clinicalguidelines.scot.nhs.uk/nhsggc-guidelines/nhsggc-guidelines/intensive-and-critical-care/oral-hygiene-for-the-highly-dependent-or-critically-ill-infant-or-child/" TargetMode="External"/><Relationship Id="rId308" Type="http://schemas.openxmlformats.org/officeDocument/2006/relationships/hyperlink" Target="https://doi.org/10.1016/j.gerinurse.2023.11.019" TargetMode="External"/><Relationship Id="rId329" Type="http://schemas.openxmlformats.org/officeDocument/2006/relationships/hyperlink" Target="https://doi.org/10.1016/j.apmr.2004.09.013" TargetMode="External"/><Relationship Id="rId47" Type="http://schemas.openxmlformats.org/officeDocument/2006/relationships/hyperlink" Target="https://www.rcslt.org/wp-content/uploads/2023/10/rcslt-swallowing-head-neck-cancer-factsheet.pdf" TargetMode="External"/><Relationship Id="rId68" Type="http://schemas.openxmlformats.org/officeDocument/2006/relationships/hyperlink" Target="https://www.nice.org.uk/about/what-we-do/into-practice/measuring-the-use-of-nice-guidance/impact-of-our-guidance/nice-impact-people-with-a-learning-disability" TargetMode="External"/><Relationship Id="rId89" Type="http://schemas.openxmlformats.org/officeDocument/2006/relationships/hyperlink" Target="https://www.gov.uk/government/publications/report-of-the-mid-staffordshire-nhs-foundation-trust-public-inquiry" TargetMode="External"/><Relationship Id="rId112" Type="http://schemas.openxmlformats.org/officeDocument/2006/relationships/hyperlink" Target="https://www.scottishdental.org/professionals/oral-health-improvement/" TargetMode="External"/><Relationship Id="rId133" Type="http://schemas.openxmlformats.org/officeDocument/2006/relationships/hyperlink" Target="https://doi.org/10.1093/geront/gnw203" TargetMode="External"/><Relationship Id="rId154" Type="http://schemas.openxmlformats.org/officeDocument/2006/relationships/hyperlink" Target="https://doi.org/10.1007/s10826-021-02123-x" TargetMode="External"/><Relationship Id="rId175" Type="http://schemas.openxmlformats.org/officeDocument/2006/relationships/hyperlink" Target="https://doi.org/10.1007/s00455-006-9016-9" TargetMode="External"/><Relationship Id="rId340" Type="http://schemas.openxmlformats.org/officeDocument/2006/relationships/hyperlink" Target="https://doi.org/10.1007/s00455-017-9844-9" TargetMode="External"/><Relationship Id="rId196" Type="http://schemas.openxmlformats.org/officeDocument/2006/relationships/hyperlink" Target="https://doi.org/10.1053/j.nainr.2013.04.003" TargetMode="External"/><Relationship Id="rId200" Type="http://schemas.openxmlformats.org/officeDocument/2006/relationships/hyperlink" Target="https://doi.org/10.1044/1058-0360(2010/09-0067)" TargetMode="External"/><Relationship Id="rId16" Type="http://schemas.openxmlformats.org/officeDocument/2006/relationships/hyperlink" Target="https://www.rcslt.org/members/clinical-guidance/critical-care/" TargetMode="External"/><Relationship Id="rId221" Type="http://schemas.openxmlformats.org/officeDocument/2006/relationships/hyperlink" Target="https://doi.org/10.1007/s10880-012-9328-x" TargetMode="External"/><Relationship Id="rId242" Type="http://schemas.openxmlformats.org/officeDocument/2006/relationships/hyperlink" Target="https://doi.org/10.1016/j.archger.2011.06.029" TargetMode="External"/><Relationship Id="rId263" Type="http://schemas.openxmlformats.org/officeDocument/2006/relationships/hyperlink" Target="https://doi.org/10.1177/1367493510370456" TargetMode="External"/><Relationship Id="rId284" Type="http://schemas.openxmlformats.org/officeDocument/2006/relationships/hyperlink" Target="https://doi.org/10.3928/19382359-20220504-05" TargetMode="External"/><Relationship Id="rId319" Type="http://schemas.openxmlformats.org/officeDocument/2006/relationships/hyperlink" Target="https://doi.org/10.1093/ageing/afaa102" TargetMode="External"/><Relationship Id="rId37" Type="http://schemas.openxmlformats.org/officeDocument/2006/relationships/hyperlink" Target="https://www.rcslt.org/members/clinical-guidance/neonatal-care/" TargetMode="External"/><Relationship Id="rId58" Type="http://schemas.openxmlformats.org/officeDocument/2006/relationships/hyperlink" Target="https://www.nice.org.uk/guidance/ng74" TargetMode="External"/><Relationship Id="rId79" Type="http://schemas.openxmlformats.org/officeDocument/2006/relationships/hyperlink" Target="https://www.hcpc-uk.org/standards/standards-of-proficiency/speech-and-language-therapists/" TargetMode="External"/><Relationship Id="rId102" Type="http://schemas.openxmlformats.org/officeDocument/2006/relationships/hyperlink" Target="https://www.gov.wales/quality-statement-palliative-and-end-life-care-wales-html" TargetMode="External"/><Relationship Id="rId123" Type="http://schemas.openxmlformats.org/officeDocument/2006/relationships/hyperlink" Target="https://www.e-lfh.org.uk/programmes/dysphagiaguide/" TargetMode="External"/><Relationship Id="rId144" Type="http://schemas.openxmlformats.org/officeDocument/2006/relationships/hyperlink" Target="https://doi.org/10.1186/s12939-020-01223-2" TargetMode="External"/><Relationship Id="rId330" Type="http://schemas.openxmlformats.org/officeDocument/2006/relationships/hyperlink" Target="https://doi.org/10.1007/s00455-001-0087-3" TargetMode="External"/><Relationship Id="rId90" Type="http://schemas.openxmlformats.org/officeDocument/2006/relationships/hyperlink" Target="https://www.legislation.gov.uk/ukpga/2005/9/contents" TargetMode="External"/><Relationship Id="rId165" Type="http://schemas.openxmlformats.org/officeDocument/2006/relationships/hyperlink" Target="https://doi.org/10.3109/0284186X.2013.837583" TargetMode="External"/><Relationship Id="rId186" Type="http://schemas.openxmlformats.org/officeDocument/2006/relationships/hyperlink" Target="https://www.healthinnowest.net/our-work/transforming-services-and-systems/periprem/" TargetMode="External"/><Relationship Id="rId351" Type="http://schemas.openxmlformats.org/officeDocument/2006/relationships/fontTable" Target="fontTable.xml"/><Relationship Id="rId211" Type="http://schemas.openxmlformats.org/officeDocument/2006/relationships/hyperlink" Target="https://doi.org/10.1183%2F20734735.000716" TargetMode="External"/><Relationship Id="rId232" Type="http://schemas.openxmlformats.org/officeDocument/2006/relationships/hyperlink" Target="https://doi.org/10.1016/S0140-6736(17)32986-0" TargetMode="External"/><Relationship Id="rId253" Type="http://schemas.openxmlformats.org/officeDocument/2006/relationships/hyperlink" Target="https://doi.org/10.1038/s41467-022-29521-z" TargetMode="External"/><Relationship Id="rId274" Type="http://schemas.openxmlformats.org/officeDocument/2006/relationships/hyperlink" Target="https://doi.org/10.3389/fped.2022.843023" TargetMode="External"/><Relationship Id="rId295" Type="http://schemas.openxmlformats.org/officeDocument/2006/relationships/hyperlink" Target="https://doi.org/10.1002/14651858.CD015816" TargetMode="External"/><Relationship Id="rId309" Type="http://schemas.openxmlformats.org/officeDocument/2006/relationships/hyperlink" Target="https://doi.org/10.1002/lary.26845" TargetMode="External"/><Relationship Id="rId27" Type="http://schemas.openxmlformats.org/officeDocument/2006/relationships/hyperlink" Target="https://www.rcslt.org/wp-content/uploads/2021/07/Health-inequalities-self-audit-tool.docx" TargetMode="External"/><Relationship Id="rId48" Type="http://schemas.openxmlformats.org/officeDocument/2006/relationships/hyperlink" Target="https://www.rcslt.org/wp-content/uploads/2024/07/Thickened-fluids-position-paper.pdf" TargetMode="External"/><Relationship Id="rId69" Type="http://schemas.openxmlformats.org/officeDocument/2006/relationships/hyperlink" Target="https://www.nice.org.uk/about/nice-communities/social-care/quick-guides/improving-oral-health-for-adults-in-care-homes" TargetMode="External"/><Relationship Id="rId113" Type="http://schemas.openxmlformats.org/officeDocument/2006/relationships/hyperlink" Target="https://www.gov.scot/publications/principles-inclusive-communication-information-self-assessment-tool-public-authorities/" TargetMode="External"/><Relationship Id="rId134" Type="http://schemas.openxmlformats.org/officeDocument/2006/relationships/hyperlink" Target="https://doi.org/10.1007/BF02493526" TargetMode="External"/><Relationship Id="rId320" Type="http://schemas.openxmlformats.org/officeDocument/2006/relationships/hyperlink" Target="https://doi.org/10.3390/geriatrics5030045" TargetMode="External"/><Relationship Id="rId80" Type="http://schemas.openxmlformats.org/officeDocument/2006/relationships/hyperlink" Target="https://www.england.nhs.uk/wp-content/uploads/2019/12/Implementing-the-Recommendations-of-the-Neonatal-Critical-Care-Transformation-Review-FINAL.pdf" TargetMode="External"/><Relationship Id="rId155" Type="http://schemas.openxmlformats.org/officeDocument/2006/relationships/hyperlink" Target="https://researchbriefings.files.parliament.uk/documents/SN01156/SN01156.pdf" TargetMode="External"/><Relationship Id="rId176" Type="http://schemas.openxmlformats.org/officeDocument/2006/relationships/hyperlink" Target="https://doi.org/10.1111/1460-6984.12804" TargetMode="External"/><Relationship Id="rId197" Type="http://schemas.openxmlformats.org/officeDocument/2006/relationships/hyperlink" Target="https://doi.org/10.1097/MD.0000000000009256" TargetMode="External"/><Relationship Id="rId341" Type="http://schemas.openxmlformats.org/officeDocument/2006/relationships/hyperlink" Target="https://doi.org/10.1007/s00455-021-10299-z" TargetMode="External"/><Relationship Id="rId201" Type="http://schemas.openxmlformats.org/officeDocument/2006/relationships/hyperlink" Target="https://doi.org/10.1080/2050571x.2019.1646463" TargetMode="External"/><Relationship Id="rId222" Type="http://schemas.openxmlformats.org/officeDocument/2006/relationships/hyperlink" Target="https://doi.org/10.1542/peds.2008-0477" TargetMode="External"/><Relationship Id="rId243" Type="http://schemas.openxmlformats.org/officeDocument/2006/relationships/hyperlink" Target="https://doi.org/10.1007/s11325-022-02577-3" TargetMode="External"/><Relationship Id="rId264" Type="http://schemas.openxmlformats.org/officeDocument/2006/relationships/hyperlink" Target="https://doi.org/10.1097/SCS.0000000000003984" TargetMode="External"/><Relationship Id="rId285" Type="http://schemas.openxmlformats.org/officeDocument/2006/relationships/hyperlink" Target="https://doi.org/10.1378/chest.10-1618" TargetMode="External"/><Relationship Id="rId17" Type="http://schemas.openxmlformats.org/officeDocument/2006/relationships/hyperlink" Target="https://www.rcslt.org/members/clinical-guidance/dementia/" TargetMode="External"/><Relationship Id="rId38" Type="http://schemas.openxmlformats.org/officeDocument/2006/relationships/hyperlink" Target="https://www.rcslt.org/wp-content/uploads/2023/03/Neonatal-care-position-paper-2023.pdf" TargetMode="External"/><Relationship Id="rId59" Type="http://schemas.openxmlformats.org/officeDocument/2006/relationships/hyperlink" Target="https://www.nice.org.uk/guidance/ng86" TargetMode="External"/><Relationship Id="rId103" Type="http://schemas.openxmlformats.org/officeDocument/2006/relationships/hyperlink" Target="https://www.careinspectorate.wales/regulations-statutory-guidance-and-national-minimum-standards-adult-and-childrens-services" TargetMode="External"/><Relationship Id="rId124" Type="http://schemas.openxmlformats.org/officeDocument/2006/relationships/hyperlink" Target="https://www.e-lfh.org.uk/programmes/small-wonders/" TargetMode="External"/><Relationship Id="rId310" Type="http://schemas.openxmlformats.org/officeDocument/2006/relationships/hyperlink" Target="https://doi.org/10.1007/s00455-020-10104-3" TargetMode="External"/><Relationship Id="rId70" Type="http://schemas.openxmlformats.org/officeDocument/2006/relationships/hyperlink" Target="https://www.nice.org.uk/guidance/ipg634" TargetMode="External"/><Relationship Id="rId91" Type="http://schemas.openxmlformats.org/officeDocument/2006/relationships/hyperlink" Target="https://www.ncepod.org.uk/2021dysphagia.html" TargetMode="External"/><Relationship Id="rId145" Type="http://schemas.openxmlformats.org/officeDocument/2006/relationships/hyperlink" Target="https://doi.org/10.1111/1460-6984.12563" TargetMode="External"/><Relationship Id="rId166" Type="http://schemas.openxmlformats.org/officeDocument/2006/relationships/hyperlink" Target="https://doi.org/10.1007/s00405-020-06584-6" TargetMode="External"/><Relationship Id="rId187" Type="http://schemas.openxmlformats.org/officeDocument/2006/relationships/hyperlink" Target="https://doi.org/10.3390/children8121158" TargetMode="External"/><Relationship Id="rId331" Type="http://schemas.openxmlformats.org/officeDocument/2006/relationships/hyperlink" Target="https://doi.org/10.1177/23969873211039721" TargetMode="External"/><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doi.org/10.1016/j.clp.2010.05.003" TargetMode="External"/><Relationship Id="rId233" Type="http://schemas.openxmlformats.org/officeDocument/2006/relationships/hyperlink" Target="https://doi.org/10.1093/ageing/afaa102" TargetMode="External"/><Relationship Id="rId254" Type="http://schemas.openxmlformats.org/officeDocument/2006/relationships/hyperlink" Target="https://doi.org/10.1111/j.1365-277X.2005.00605.x" TargetMode="External"/><Relationship Id="rId28" Type="http://schemas.openxmlformats.org/officeDocument/2006/relationships/hyperlink" Target="https://www.rcslt.org/wp-content/uploads/media/Project/RCSLT/rcslt-infant-dysphagia-factsheet.pdf" TargetMode="External"/><Relationship Id="rId49" Type="http://schemas.openxmlformats.org/officeDocument/2006/relationships/hyperlink" Target="https://www.youtube.com/watch?v=C437LEL-ZR0" TargetMode="External"/><Relationship Id="rId114" Type="http://schemas.openxmlformats.org/officeDocument/2006/relationships/hyperlink" Target="https://hub.careinspectorate.com/media/1270/mental-health-strategy-2017-2027.pdf" TargetMode="External"/><Relationship Id="rId275" Type="http://schemas.openxmlformats.org/officeDocument/2006/relationships/hyperlink" Target="https://doi.org/10.1007%2Fs00784-016-1996-8" TargetMode="External"/><Relationship Id="rId296" Type="http://schemas.openxmlformats.org/officeDocument/2006/relationships/hyperlink" Target="https://doi.org/10.1136/bmjebm-2022-112082" TargetMode="External"/><Relationship Id="rId300" Type="http://schemas.openxmlformats.org/officeDocument/2006/relationships/hyperlink" Target="https://doi.org/10.1007/s00455-020-10129-8" TargetMode="External"/><Relationship Id="rId60" Type="http://schemas.openxmlformats.org/officeDocument/2006/relationships/hyperlink" Target="https://www.nice.org.uk/guidance/cg101" TargetMode="External"/><Relationship Id="rId81" Type="http://schemas.openxmlformats.org/officeDocument/2006/relationships/hyperlink" Target="https://www.ficm.ac.uk/sites/ficm/files/documents/2022-07/GPICS%20V2.1%20%282%29.pdf" TargetMode="External"/><Relationship Id="rId135" Type="http://schemas.openxmlformats.org/officeDocument/2006/relationships/hyperlink" Target="https://doi.org/10.1016/j.jamda.2010.12.099" TargetMode="External"/><Relationship Id="rId156" Type="http://schemas.openxmlformats.org/officeDocument/2006/relationships/hyperlink" Target="https://doi.org/10.1186/s13063-020-04613-7" TargetMode="External"/><Relationship Id="rId177" Type="http://schemas.openxmlformats.org/officeDocument/2006/relationships/hyperlink" Target="https://doi.org/10.1053/j.nainr.2016.09.030" TargetMode="External"/><Relationship Id="rId198" Type="http://schemas.openxmlformats.org/officeDocument/2006/relationships/hyperlink" Target="https://doi.org/10.1111/jcpp.12040" TargetMode="External"/><Relationship Id="rId321" Type="http://schemas.openxmlformats.org/officeDocument/2006/relationships/hyperlink" Target="https://doi.org/10.3390/geriatrics5030045" TargetMode="External"/><Relationship Id="rId342" Type="http://schemas.openxmlformats.org/officeDocument/2006/relationships/hyperlink" Target="https://doi.org/10.1111/1460-6984.12804" TargetMode="External"/><Relationship Id="rId202" Type="http://schemas.openxmlformats.org/officeDocument/2006/relationships/hyperlink" Target="https://doi.org/10.1002/14651858.CD009720.pub3" TargetMode="External"/><Relationship Id="rId223" Type="http://schemas.openxmlformats.org/officeDocument/2006/relationships/hyperlink" Target="https://www.npeu.ox.ac.uk/assets/downloads/mbrrace-uk/reports/maternal-report-2024/MBRRACE-UK_Maternal_FULL_Compiled_Report_2024_V1.1.pdf" TargetMode="External"/><Relationship Id="rId244" Type="http://schemas.openxmlformats.org/officeDocument/2006/relationships/hyperlink" Target="https://www.cqc.org.uk/press-release/gridlocked-health-and-care-system-leading-deterioration-peoples-access-and-experience" TargetMode="External"/><Relationship Id="rId18" Type="http://schemas.openxmlformats.org/officeDocument/2006/relationships/hyperlink" Target="https://www.rcslt.org/learning/diversity-inclusion-and-anti-racism/health-inequalities/addressing-health-inequalities/" TargetMode="External"/><Relationship Id="rId39" Type="http://schemas.openxmlformats.org/officeDocument/2006/relationships/hyperlink" Target="https://www.rcslt.org/members/delivering-quality-services/outcome-measurement/outcome-measurement-guidance" TargetMode="External"/><Relationship Id="rId265" Type="http://schemas.openxmlformats.org/officeDocument/2006/relationships/hyperlink" Target="https://doi.org/10.1016/0165-5876(94)90009-4" TargetMode="External"/><Relationship Id="rId286" Type="http://schemas.openxmlformats.org/officeDocument/2006/relationships/hyperlink" Target="https://doi.org/0.1007/BF00341262" TargetMode="External"/><Relationship Id="rId50" Type="http://schemas.openxmlformats.org/officeDocument/2006/relationships/hyperlink" Target="https://www.rcslt.org/wp-content/uploads/2022/10/tracheostomy-competency-framework-June-2022.pdf" TargetMode="External"/><Relationship Id="rId104" Type="http://schemas.openxmlformats.org/officeDocument/2006/relationships/hyperlink" Target="https://www.gov.wales/six-goals-urgent-and-emergency-care-policy-handbook-2021-2026" TargetMode="External"/><Relationship Id="rId125" Type="http://schemas.openxmlformats.org/officeDocument/2006/relationships/hyperlink" Target="https://www.e-lfh.org.uk/programmes/introduction-to-allied-health-professionals-in-neonatal-care/" TargetMode="External"/><Relationship Id="rId146" Type="http://schemas.openxmlformats.org/officeDocument/2006/relationships/hyperlink" Target="https://www.gov.uk/government/publications/health-disparities-and-health-inequalities-applying-all-our-health/health-disparities-and-health-inequalities-applying-all-our-health" TargetMode="External"/><Relationship Id="rId167" Type="http://schemas.openxmlformats.org/officeDocument/2006/relationships/hyperlink" Target="https://doi.org/10.1111/j.1365-2788.2011.01488.x" TargetMode="External"/><Relationship Id="rId188" Type="http://schemas.openxmlformats.org/officeDocument/2006/relationships/hyperlink" Target="https://doi.org/10.1007/s12519-011-0281-9" TargetMode="External"/><Relationship Id="rId311" Type="http://schemas.openxmlformats.org/officeDocument/2006/relationships/hyperlink" Target="https://doi.org/10.3109/17549507.2015.1024171" TargetMode="External"/><Relationship Id="rId332" Type="http://schemas.openxmlformats.org/officeDocument/2006/relationships/hyperlink" Target="https://doi.org/10.1016/j.jstrokecerebrovasdis.2019.02.011" TargetMode="External"/><Relationship Id="rId353" Type="http://schemas.microsoft.com/office/2020/10/relationships/intelligence" Target="intelligence2.xml"/><Relationship Id="rId71" Type="http://schemas.openxmlformats.org/officeDocument/2006/relationships/hyperlink" Target="https://www.nice.org.uk/guidance/ipg781/evidence/overview-final-pdf-13306160269" TargetMode="External"/><Relationship Id="rId92" Type="http://schemas.openxmlformats.org/officeDocument/2006/relationships/hyperlink" Target="https://www.gov.uk/government/publications/winterbourne-view-hospital-department-of-health-review-and-response" TargetMode="External"/><Relationship Id="rId213" Type="http://schemas.openxmlformats.org/officeDocument/2006/relationships/hyperlink" Target="https://doi.org/10.1017/ice.2022.88" TargetMode="External"/><Relationship Id="rId234" Type="http://schemas.openxmlformats.org/officeDocument/2006/relationships/hyperlink" Target="https://doi.org/10.1186/s12903-023-03030-x" TargetMode="External"/><Relationship Id="rId2" Type="http://schemas.openxmlformats.org/officeDocument/2006/relationships/customXml" Target="../customXml/item2.xml"/><Relationship Id="rId29" Type="http://schemas.openxmlformats.org/officeDocument/2006/relationships/hyperlink" Target="https://www.rcslt.org/wp-content/uploads/2023/11/Laryngectomy-Competency-Framework-RCSLT-2023.pdf" TargetMode="External"/><Relationship Id="rId255" Type="http://schemas.openxmlformats.org/officeDocument/2006/relationships/hyperlink" Target="https://doi.org/10.1159/000491079" TargetMode="External"/><Relationship Id="rId276" Type="http://schemas.openxmlformats.org/officeDocument/2006/relationships/hyperlink" Target="https://doi.org/10.1002%2Flary.25440" TargetMode="External"/><Relationship Id="rId297" Type="http://schemas.openxmlformats.org/officeDocument/2006/relationships/hyperlink" Target="https://doi.org/10.3233/JND-210707" TargetMode="External"/><Relationship Id="rId40" Type="http://schemas.openxmlformats.org/officeDocument/2006/relationships/hyperlink" Target="https://www.rcslt.org/wp-content/uploads/2021/11/RCSLT-Competencies-in-EDS-for-pre-registration-education-and-training-of-SLTs_OCT-2021.pdf" TargetMode="External"/><Relationship Id="rId115" Type="http://schemas.openxmlformats.org/officeDocument/2006/relationships/hyperlink" Target="https://www.gov.scot/publications/scottish-allied-health-professions-public-health-strategic-framework-implementation-plan-2022-2027/documents/" TargetMode="External"/><Relationship Id="rId136" Type="http://schemas.openxmlformats.org/officeDocument/2006/relationships/hyperlink" Target="https://doi.org/10.1007/s00455-013-9451-3" TargetMode="External"/><Relationship Id="rId157" Type="http://schemas.openxmlformats.org/officeDocument/2006/relationships/hyperlink" Target="https://doi.org/10.1080/00016489.2017.1384056" TargetMode="External"/><Relationship Id="rId178" Type="http://schemas.openxmlformats.org/officeDocument/2006/relationships/hyperlink" Target="https://www.bapm.org/resources/ficare-framework-for-practice" TargetMode="External"/><Relationship Id="rId301" Type="http://schemas.openxmlformats.org/officeDocument/2006/relationships/hyperlink" Target="https://doi.org/10.1016/j.apmr.2020.06.033" TargetMode="External"/><Relationship Id="rId322" Type="http://schemas.openxmlformats.org/officeDocument/2006/relationships/hyperlink" Target="https://doi.org/10.1378/chest.124.1.328" TargetMode="External"/><Relationship Id="rId343" Type="http://schemas.openxmlformats.org/officeDocument/2006/relationships/hyperlink" Target="https://doi.org/10.3233/ACS-220012" TargetMode="External"/><Relationship Id="rId61" Type="http://schemas.openxmlformats.org/officeDocument/2006/relationships/hyperlink" Target="https://www.nice.org.uk/guidance/cg106" TargetMode="External"/><Relationship Id="rId82" Type="http://schemas.openxmlformats.org/officeDocument/2006/relationships/hyperlink" Target="https://www.kingsfund.org.uk/insight-and-analysis/reports/tackling-health-inequalities-framework-allied-health-professionals" TargetMode="External"/><Relationship Id="rId199" Type="http://schemas.openxmlformats.org/officeDocument/2006/relationships/hyperlink" Target="http://dx.doi.org/10.1053/j.nainr.2014.06.010" TargetMode="External"/><Relationship Id="rId203" Type="http://schemas.openxmlformats.org/officeDocument/2006/relationships/hyperlink" Target="https://doi.org/10.34763/jmotherandchild.20212504.d-22-00008" TargetMode="External"/><Relationship Id="rId19" Type="http://schemas.openxmlformats.org/officeDocument/2006/relationships/hyperlink" Target="https://www.rcslt.org/wp-content/uploads/media/Project/RCSLT/dysphagia-factsheet-2016.pdf" TargetMode="External"/><Relationship Id="rId224" Type="http://schemas.openxmlformats.org/officeDocument/2006/relationships/hyperlink" Target="https://doi.org/10.1016/j.siny.2023.101437" TargetMode="External"/><Relationship Id="rId245" Type="http://schemas.openxmlformats.org/officeDocument/2006/relationships/hyperlink" Target="https://doi.org/10.2147/CIA.S409828" TargetMode="External"/><Relationship Id="rId266" Type="http://schemas.openxmlformats.org/officeDocument/2006/relationships/hyperlink" Target="https://doi.org/10.1007/BF00176404" TargetMode="External"/><Relationship Id="rId287" Type="http://schemas.openxmlformats.org/officeDocument/2006/relationships/hyperlink" Target="https://doi/org/10.1111/j.1469-8749.1994.tb11879.x" TargetMode="External"/><Relationship Id="rId30" Type="http://schemas.openxmlformats.org/officeDocument/2006/relationships/hyperlink" Target="https://www.rcslt.org/members/clinical-guidance/learning-disabilities/" TargetMode="External"/><Relationship Id="rId105" Type="http://schemas.openxmlformats.org/officeDocument/2006/relationships/hyperlink" Target="https://www.gov.wales/quality-statement-cancer-html" TargetMode="External"/><Relationship Id="rId126" Type="http://schemas.openxmlformats.org/officeDocument/2006/relationships/hyperlink" Target="https://www.e-lfh.org.uk/programmes/mini-mouth-care-matters/" TargetMode="External"/><Relationship Id="rId147" Type="http://schemas.openxmlformats.org/officeDocument/2006/relationships/hyperlink" Target="https://doi.org/10.1016/j.arr.2023.102150" TargetMode="External"/><Relationship Id="rId168" Type="http://schemas.openxmlformats.org/officeDocument/2006/relationships/hyperlink" Target="https://doi.org/10.1111/j.1365-2788.2008.01115.x" TargetMode="External"/><Relationship Id="rId312" Type="http://schemas.openxmlformats.org/officeDocument/2006/relationships/hyperlink" Target="https://doi.org/10.3389/fneur.2022.1109140" TargetMode="External"/><Relationship Id="rId333" Type="http://schemas.openxmlformats.org/officeDocument/2006/relationships/hyperlink" Target="https://doi.org/10.1589/jpts.29.609" TargetMode="External"/><Relationship Id="rId51" Type="http://schemas.openxmlformats.org/officeDocument/2006/relationships/hyperlink" Target="https://www.rcslt.org/wp-content/uploads/2022/05/Use-of-ultrasound-for-swallowing-and-upper-airway-assessment-May-2022.pdf" TargetMode="External"/><Relationship Id="rId72" Type="http://schemas.openxmlformats.org/officeDocument/2006/relationships/hyperlink" Target="https://www.nice.org.uk/advice/mib175" TargetMode="External"/><Relationship Id="rId93" Type="http://schemas.openxmlformats.org/officeDocument/2006/relationships/hyperlink" Target="https://www.gov.wales/sites/default/files/publications/2021-09/a-healthier-wales-our-plan-for-health-and-social-care.pdf" TargetMode="External"/><Relationship Id="rId189" Type="http://schemas.openxmlformats.org/officeDocument/2006/relationships/hyperlink" Target="https://doi.org/10.1097/00001199-200405000-00004" TargetMode="External"/><Relationship Id="rId3" Type="http://schemas.openxmlformats.org/officeDocument/2006/relationships/customXml" Target="../customXml/item3.xml"/><Relationship Id="rId214" Type="http://schemas.openxmlformats.org/officeDocument/2006/relationships/hyperlink" Target="https://doi.org/10.3389/fped.2021.689190" TargetMode="External"/><Relationship Id="rId235" Type="http://schemas.openxmlformats.org/officeDocument/2006/relationships/hyperlink" Target="https://doi.org/10.1038/sj.bdj.2017.315" TargetMode="External"/><Relationship Id="rId256" Type="http://schemas.openxmlformats.org/officeDocument/2006/relationships/hyperlink" Target="https://doi.org/10.1002/lary.27501" TargetMode="External"/><Relationship Id="rId277" Type="http://schemas.openxmlformats.org/officeDocument/2006/relationships/hyperlink" Target="https://doi.org/10.1017/s0012162205000162" TargetMode="External"/><Relationship Id="rId298" Type="http://schemas.openxmlformats.org/officeDocument/2006/relationships/hyperlink" Target="https://doi.org/10.1136/bmjspcare-2013-000609" TargetMode="External"/><Relationship Id="rId116" Type="http://schemas.openxmlformats.org/officeDocument/2006/relationships/hyperlink" Target="https://www.sign.ac.uk/our-guidelines/management-of-patients-with-stroke-rehabilitation-prevention-and-management-of-complications-and-discharge-planning/" TargetMode="External"/><Relationship Id="rId137" Type="http://schemas.openxmlformats.org/officeDocument/2006/relationships/hyperlink" Target="http://dx.doi.org/10.5772/intechopen.95743" TargetMode="External"/><Relationship Id="rId158" Type="http://schemas.openxmlformats.org/officeDocument/2006/relationships/hyperlink" Target="https://doi.org/10.1007/s00405-020-06507-5" TargetMode="External"/><Relationship Id="rId302" Type="http://schemas.openxmlformats.org/officeDocument/2006/relationships/hyperlink" Target="https://doi.org/10.1016/j.apmr.2018.04.031" TargetMode="External"/><Relationship Id="rId323" Type="http://schemas.openxmlformats.org/officeDocument/2006/relationships/hyperlink" Target="https://doi.org/10.1097/RTI.0000000000000092" TargetMode="External"/><Relationship Id="rId344" Type="http://schemas.openxmlformats.org/officeDocument/2006/relationships/hyperlink" Target="https://doi.org/10.1044/2021_PERSP-21-00162" TargetMode="External"/><Relationship Id="rId20" Type="http://schemas.openxmlformats.org/officeDocument/2006/relationships/hyperlink" Target="https://www.rcslt.org/members/research/research-priorities/" TargetMode="External"/><Relationship Id="rId41" Type="http://schemas.openxmlformats.org/officeDocument/2006/relationships/hyperlink" Target="https://www.rcslt.org/policy-and-influencing/england/campaigns/" TargetMode="External"/><Relationship Id="rId62" Type="http://schemas.openxmlformats.org/officeDocument/2006/relationships/hyperlink" Target="https://www.nice.org.uk/guidance/CG32" TargetMode="External"/><Relationship Id="rId83" Type="http://schemas.openxmlformats.org/officeDocument/2006/relationships/hyperlink" Target="https://www.strokeguideline.org/contents/?_gl=1*1vz8s9p*_up*MQ..*_ga*MTE5NTY1ODc3Ni4xNzIwNzA2OTk3*_ga_EE3BZMVLRT*MTcyMDcwNjk5Ni4xLjAuMTcyMDcwNjk5Ni4wLjAuMA.." TargetMode="External"/><Relationship Id="rId179" Type="http://schemas.openxmlformats.org/officeDocument/2006/relationships/hyperlink" Target="https://www.bapm.org/resources/safe-and-effective-repatriation-of-infants" TargetMode="External"/><Relationship Id="rId190" Type="http://schemas.openxmlformats.org/officeDocument/2006/relationships/hyperlink" Target="https://www.infantjournal.co.uk/journal_article.html?id=7231" TargetMode="External"/><Relationship Id="rId204" Type="http://schemas.openxmlformats.org/officeDocument/2006/relationships/hyperlink" Target="https://www.unicef.org.uk/babyfriendly/wp-content/uploads/sites/2/2021/03/Unicef-UK-Baby-Friendly-Initiative-Bottle-Feeding-Assessment.pdf" TargetMode="External"/><Relationship Id="rId225" Type="http://schemas.openxmlformats.org/officeDocument/2006/relationships/hyperlink" Target="https://www.nhsrho.org/wp-content/uploads/2023/08/RHO-Neonatal-Assessment-Report.pdf" TargetMode="External"/><Relationship Id="rId246" Type="http://schemas.openxmlformats.org/officeDocument/2006/relationships/hyperlink" Target="https://doi.org/10.1007/s00455-023-10598-7" TargetMode="External"/><Relationship Id="rId267" Type="http://schemas.openxmlformats.org/officeDocument/2006/relationships/hyperlink" Target="https://doi.org/10.1007/s00431-016-2760-4" TargetMode="External"/><Relationship Id="rId288" Type="http://schemas.openxmlformats.org/officeDocument/2006/relationships/hyperlink" Target="https://doi.org/10.1111/j.1469-8749.2008.03047.x" TargetMode="External"/><Relationship Id="rId106" Type="http://schemas.openxmlformats.org/officeDocument/2006/relationships/hyperlink" Target="https://www.gov.wales/sites/default/files/publications/2019-04/trusted-to-care.pdf" TargetMode="External"/><Relationship Id="rId127" Type="http://schemas.openxmlformats.org/officeDocument/2006/relationships/hyperlink" Target="https://www.e-lfh.org.uk/programmes/mouth-care-matters/" TargetMode="External"/><Relationship Id="rId313" Type="http://schemas.openxmlformats.org/officeDocument/2006/relationships/hyperlink" Target="https://doi.org/10.1186/s12910-023-00885-1" TargetMode="External"/><Relationship Id="rId10" Type="http://schemas.openxmlformats.org/officeDocument/2006/relationships/hyperlink" Target="mailto:Kathleen.graham@rcslt.org" TargetMode="External"/><Relationship Id="rId31" Type="http://schemas.openxmlformats.org/officeDocument/2006/relationships/hyperlink" Target="https://www.rcslt.org/speech-and-language-therapy/clinical-information/long-covid-overview/" TargetMode="External"/><Relationship Id="rId52" Type="http://schemas.openxmlformats.org/officeDocument/2006/relationships/hyperlink" Target="https://www.rcslt.org/wp-content/uploads/2020/03/RCSLT-upper-airways-position-paper-October-2021.pdf" TargetMode="External"/><Relationship Id="rId73" Type="http://schemas.openxmlformats.org/officeDocument/2006/relationships/hyperlink" Target="https://www.nice.org.uk/guidance/ph55" TargetMode="External"/><Relationship Id="rId94" Type="http://schemas.openxmlformats.org/officeDocument/2006/relationships/hyperlink" Target="https://www.gov.wales/sites/default/files/publications/2021-11/age-friendly-wales-our-strategy-for-an-ageing-society-summary.pdf" TargetMode="External"/><Relationship Id="rId148" Type="http://schemas.openxmlformats.org/officeDocument/2006/relationships/hyperlink" Target="https://doi.org/10.1111/bioe.12189" TargetMode="External"/><Relationship Id="rId169" Type="http://schemas.openxmlformats.org/officeDocument/2006/relationships/hyperlink" Target="https://www.rcseng.ac.uk/library-and-publications/rcs-publications/docs/oral-health-care/" TargetMode="External"/><Relationship Id="rId334" Type="http://schemas.openxmlformats.org/officeDocument/2006/relationships/hyperlink" Target="https://doi.org/10.1016/s0003-9993(95)80121-9" TargetMode="External"/><Relationship Id="rId4" Type="http://schemas.openxmlformats.org/officeDocument/2006/relationships/numbering" Target="numbering.xml"/><Relationship Id="rId180" Type="http://schemas.openxmlformats.org/officeDocument/2006/relationships/hyperlink" Target="https://doi.org/10.1016/j.earlhumdev.2023.105719" TargetMode="External"/><Relationship Id="rId215" Type="http://schemas.openxmlformats.org/officeDocument/2006/relationships/hyperlink" Target="https://doi.org/10.1016/j.prrv.2009.12.006" TargetMode="External"/><Relationship Id="rId236" Type="http://schemas.openxmlformats.org/officeDocument/2006/relationships/hyperlink" Target="https://doi.org/10.1093/ageing/aft164" TargetMode="External"/><Relationship Id="rId257" Type="http://schemas.openxmlformats.org/officeDocument/2006/relationships/hyperlink" Target="https://jamanetwork.com/journals/jamaotolaryngology/fullarticle/482382" TargetMode="External"/><Relationship Id="rId278" Type="http://schemas.openxmlformats.org/officeDocument/2006/relationships/hyperlink" Target="https://doi.org/10.3233/PRM-170435" TargetMode="External"/><Relationship Id="rId303" Type="http://schemas.openxmlformats.org/officeDocument/2006/relationships/hyperlink" Target="https://doi.org/10.1007/s00455-006-9074-z" TargetMode="External"/><Relationship Id="rId42" Type="http://schemas.openxmlformats.org/officeDocument/2006/relationships/hyperlink" Target="https://www.rcslt.org/wp-content/uploads/2023/03/RCSLT-Professional-Development-Framework-2023.pdf" TargetMode="External"/><Relationship Id="rId84" Type="http://schemas.openxmlformats.org/officeDocument/2006/relationships/hyperlink" Target="https://www.gov.uk/government/publications/dysphagia-and-people-with-learning-disabilities/dysphagia-in-people-with-learning-difficulties-reasonable-adjustments-guidance" TargetMode="External"/><Relationship Id="rId138" Type="http://schemas.openxmlformats.org/officeDocument/2006/relationships/hyperlink" Target="https://doi.org/10.5014/ajot.2020.030825" TargetMode="External"/><Relationship Id="rId345" Type="http://schemas.openxmlformats.org/officeDocument/2006/relationships/header" Target="header1.xml"/><Relationship Id="rId191" Type="http://schemas.openxmlformats.org/officeDocument/2006/relationships/hyperlink" Target="https://doi.org/10.1016/j.ijporl.2020.109908" TargetMode="External"/><Relationship Id="rId205" Type="http://schemas.openxmlformats.org/officeDocument/2006/relationships/hyperlink" Target="https://hubble-live-assets.s3.amazonaws.com/bapm/redactor2_assets/files/755/BAPM_Preterm_MBM_Toolkit_Final_for_publication.pdf" TargetMode="External"/><Relationship Id="rId247" Type="http://schemas.openxmlformats.org/officeDocument/2006/relationships/hyperlink" Target="https://doi.org/10.1093/ageing/afp214" TargetMode="External"/><Relationship Id="rId107" Type="http://schemas.openxmlformats.org/officeDocument/2006/relationships/hyperlink" Target="https://www.gov.wales/written-statement-update-action-taken-wales-following-bbc-panorama-programme-abuse-winterbourne" TargetMode="External"/><Relationship Id="rId289" Type="http://schemas.openxmlformats.org/officeDocument/2006/relationships/hyperlink" Target="https://doi.org/10.1016/s0022-3476(96)70032-x" TargetMode="External"/><Relationship Id="rId11" Type="http://schemas.openxmlformats.org/officeDocument/2006/relationships/hyperlink" Target="https://www.rcslt.org/learning/diversity-inclusion-and-anti-racism/health-inequalities/addressing-health-inequalities/" TargetMode="External"/><Relationship Id="rId53" Type="http://schemas.openxmlformats.org/officeDocument/2006/relationships/hyperlink" Target="file:///C:\Users\MilliePhillpot\Downloads\VFS%20%20Greater%20Glasgow%20and%20Clyde%20Competencies%20Adult%20Levels%201" TargetMode="External"/><Relationship Id="rId149" Type="http://schemas.openxmlformats.org/officeDocument/2006/relationships/hyperlink" Target="https://doi.org/10.1007/s00455-017-9852-9" TargetMode="External"/><Relationship Id="rId314" Type="http://schemas.openxmlformats.org/officeDocument/2006/relationships/hyperlink" Target="https://doi.org/10.1902/jop.2006.060010" TargetMode="External"/><Relationship Id="rId95" Type="http://schemas.openxmlformats.org/officeDocument/2006/relationships/hyperlink" Target="https://www.gov.wales/sites/default/files/publications/2020-02/allied-health-professions-framwework-for-wales.pdf" TargetMode="External"/><Relationship Id="rId160" Type="http://schemas.openxmlformats.org/officeDocument/2006/relationships/hyperlink" Target="https://doi.org/10.1002/hed.26609" TargetMode="External"/><Relationship Id="rId216" Type="http://schemas.openxmlformats.org/officeDocument/2006/relationships/hyperlink" Target="https://www.ncbi.nlm.nih.gov/books/NBK560779/" TargetMode="External"/><Relationship Id="rId258" Type="http://schemas.openxmlformats.org/officeDocument/2006/relationships/hyperlink" Target="https://doi.org/10.1002/hed.24291" TargetMode="External"/><Relationship Id="rId22" Type="http://schemas.openxmlformats.org/officeDocument/2006/relationships/hyperlink" Target="https://www.rcslt.org/members/clinical-guidance/eating-and-drinking-with-acknowledged-risks-risk-feeding/" TargetMode="External"/><Relationship Id="rId64" Type="http://schemas.openxmlformats.org/officeDocument/2006/relationships/hyperlink" Target="https://www.nice.org.uk/guidance/cg68" TargetMode="External"/><Relationship Id="rId118" Type="http://schemas.openxmlformats.org/officeDocument/2006/relationships/hyperlink" Target="https://publichealthscotland.scot/publications/head-and-neck-cancer-quality-performance-indicators/head-and-neck-cancer-quality-performance-indicators-patients-diagnosed-between-april-2018-and-march-2021-10-may-2022/" TargetMode="External"/><Relationship Id="rId325" Type="http://schemas.openxmlformats.org/officeDocument/2006/relationships/hyperlink" Target="https://doi.org10.1016/j.cger.2023.01.010" TargetMode="External"/><Relationship Id="rId171" Type="http://schemas.openxmlformats.org/officeDocument/2006/relationships/hyperlink" Target="https://doi/org/10.1111/jgs.12553" TargetMode="External"/><Relationship Id="rId227" Type="http://schemas.openxmlformats.org/officeDocument/2006/relationships/hyperlink" Target="https://hubble-live-assets.s3.eu-west-1.amazonaws.com/bapm/file_asset/file/1885/Repatriation_of_Infants_FINAL_060623.pdf" TargetMode="External"/><Relationship Id="rId269" Type="http://schemas.openxmlformats.org/officeDocument/2006/relationships/hyperlink" Target="https://doi.org/10.1097/MPG.0000000000002188" TargetMode="External"/><Relationship Id="rId33" Type="http://schemas.openxmlformats.org/officeDocument/2006/relationships/hyperlink" Target="https://www.rcslt.org/members/clinical-guidance/motor-disorders/" TargetMode="External"/><Relationship Id="rId129" Type="http://schemas.openxmlformats.org/officeDocument/2006/relationships/hyperlink" Target="https://doi.org/10.1159/000235824" TargetMode="External"/><Relationship Id="rId280" Type="http://schemas.openxmlformats.org/officeDocument/2006/relationships/hyperlink" Target="https://doi.org/10.3390/children9111700" TargetMode="External"/><Relationship Id="rId336" Type="http://schemas.openxmlformats.org/officeDocument/2006/relationships/hyperlink" Target="https://doi.org/10.1161/01.STR.27.7.1200" TargetMode="External"/><Relationship Id="rId75" Type="http://schemas.openxmlformats.org/officeDocument/2006/relationships/hyperlink" Target="https://bahno.org.uk/_userfiles/pages/files/final_bahno_standards_2020.pdf" TargetMode="External"/><Relationship Id="rId140" Type="http://schemas.openxmlformats.org/officeDocument/2006/relationships/hyperlink" Target="https://www.bgs.org.uk/resources/dysphagia-management-for-older-people" TargetMode="External"/><Relationship Id="rId182" Type="http://schemas.openxmlformats.org/officeDocument/2006/relationships/hyperlink" Target="https://www.infantjournal.co.uk/pdf/inf_063_sme.pdf" TargetMode="External"/><Relationship Id="rId6" Type="http://schemas.openxmlformats.org/officeDocument/2006/relationships/settings" Target="settings.xml"/><Relationship Id="rId238" Type="http://schemas.openxmlformats.org/officeDocument/2006/relationships/hyperlink" Target="https://doi.org/10.3390/jcm11123521" TargetMode="External"/><Relationship Id="rId291" Type="http://schemas.openxmlformats.org/officeDocument/2006/relationships/hyperlink" Target="https://doi.org/10.1007/BF01383388" TargetMode="External"/><Relationship Id="rId305" Type="http://schemas.openxmlformats.org/officeDocument/2006/relationships/hyperlink" Target="https://doi.org/10.1007/s00455-022-10500-x" TargetMode="External"/><Relationship Id="rId347" Type="http://schemas.openxmlformats.org/officeDocument/2006/relationships/footer" Target="footer1.xml"/><Relationship Id="rId44" Type="http://schemas.openxmlformats.org/officeDocument/2006/relationships/hyperlink" Target="https://www.rcslt.org/wp-content/uploads/media/Project/RCSLT/videofluoroscopic-position-paper.pdf" TargetMode="External"/><Relationship Id="rId86" Type="http://schemas.openxmlformats.org/officeDocument/2006/relationships/hyperlink" Target="https://www.gov.uk/government/publications/inclusive-communication/accessible-communication-formats" TargetMode="External"/><Relationship Id="rId151" Type="http://schemas.openxmlformats.org/officeDocument/2006/relationships/hyperlink" Target="https://doi.org/10.1007/s40136-023-00485-y" TargetMode="External"/><Relationship Id="rId193" Type="http://schemas.openxmlformats.org/officeDocument/2006/relationships/hyperlink" Target="https://www.clinicalguidelines.scot.nhs.uk/nhsggc-guidelines/nhsggc-guidelines/neonatology/less-invasive-surfactant-administration-lisa-neonatal-guideline/" TargetMode="External"/><Relationship Id="rId207" Type="http://schemas.openxmlformats.org/officeDocument/2006/relationships/hyperlink" Target="https://doi.org/10.1016/j.ijporl.2022.111263" TargetMode="External"/><Relationship Id="rId249" Type="http://schemas.openxmlformats.org/officeDocument/2006/relationships/hyperlink" Target="https://doi.org/10.1007/s004550011002" TargetMode="External"/><Relationship Id="rId13" Type="http://schemas.openxmlformats.org/officeDocument/2006/relationships/hyperlink" Target="https://www.rcslt.org/members/clinical-guidance/brain-injury/" TargetMode="External"/><Relationship Id="rId109" Type="http://schemas.openxmlformats.org/officeDocument/2006/relationships/hyperlink" Target="https://newsletters.nes.digital/corporate-strategies/corporate-strategy-2023-26/" TargetMode="External"/><Relationship Id="rId260" Type="http://schemas.openxmlformats.org/officeDocument/2006/relationships/hyperlink" Target="https://doi.org/10.1007/s004550010012" TargetMode="External"/><Relationship Id="rId316" Type="http://schemas.openxmlformats.org/officeDocument/2006/relationships/hyperlink" Target="https://doi.org/10.3390/jcm9051539" TargetMode="External"/><Relationship Id="rId55" Type="http://schemas.openxmlformats.org/officeDocument/2006/relationships/hyperlink" Target="https://www.rcslt.org/wp-content/uploads/media/Project/RCSLT/vfs-compentencies-al3.doc" TargetMode="External"/><Relationship Id="rId97" Type="http://schemas.openxmlformats.org/officeDocument/2006/relationships/hyperlink" Target="https://www.gov.wales/sites/default/files/publications/2022-03/continuing-nhs-healthcare-the-national-framework-for--implementation.pdf" TargetMode="External"/><Relationship Id="rId120" Type="http://schemas.openxmlformats.org/officeDocument/2006/relationships/hyperlink" Target="https://www.clinicalguidelines.scot.nhs.uk/nhsggc-guidelines/nhsggc-guidelines/intensive-and-critical-care/oral-hygiene-for-the-highly-dependent-or-critically-ill-infant-or-child/" TargetMode="External"/><Relationship Id="rId162" Type="http://schemas.openxmlformats.org/officeDocument/2006/relationships/hyperlink" Target="https://doi.org/10.1007/s00520-020-05517-7" TargetMode="External"/><Relationship Id="rId218" Type="http://schemas.openxmlformats.org/officeDocument/2006/relationships/hyperlink" Target="https://doi.org/10.3109/14767058.2014.942626" TargetMode="External"/><Relationship Id="rId271" Type="http://schemas.openxmlformats.org/officeDocument/2006/relationships/hyperlink" Target="https://doi.org/10.3233/JND-190436" TargetMode="External"/><Relationship Id="rId24" Type="http://schemas.openxmlformats.org/officeDocument/2006/relationships/hyperlink" Target="https://www.rcslt.org/wp-content/uploads/2020/06/2505_FEES_position_paper_update.pdf" TargetMode="External"/><Relationship Id="rId66" Type="http://schemas.openxmlformats.org/officeDocument/2006/relationships/hyperlink" Target="https://www.nice.org.uk/guidance/ng236" TargetMode="External"/><Relationship Id="rId131" Type="http://schemas.openxmlformats.org/officeDocument/2006/relationships/hyperlink" Target="https://doi.org/10.1111/odi.12104" TargetMode="External"/><Relationship Id="rId327" Type="http://schemas.openxmlformats.org/officeDocument/2006/relationships/hyperlink" Target="https://doi.org/10.1586/14787210.2015.1085302" TargetMode="External"/><Relationship Id="rId173" Type="http://schemas.openxmlformats.org/officeDocument/2006/relationships/hyperlink" Target="https://doi.org/10.1080/09638237.2021.2022633" TargetMode="External"/><Relationship Id="rId229" Type="http://schemas.openxmlformats.org/officeDocument/2006/relationships/hyperlink" Target="https://doi.org/10.1136/archdischild-2018-316435" TargetMode="External"/><Relationship Id="rId240" Type="http://schemas.openxmlformats.org/officeDocument/2006/relationships/hyperlink" Target="https://doi.org/10.1016/j.cden.2020.11.006" TargetMode="External"/><Relationship Id="rId35" Type="http://schemas.openxmlformats.org/officeDocument/2006/relationships/hyperlink" Target="https://www.rcslt.org/wp-content/uploads/2023/08/Paediatric-dysphagia-report-Aug-2023.pdf" TargetMode="External"/><Relationship Id="rId77" Type="http://schemas.openxmlformats.org/officeDocument/2006/relationships/hyperlink" Target="https://www.brit-thoracic.org.uk/quality-improvement/clinical-statements/cap-in-people-with-learning-disability/" TargetMode="External"/><Relationship Id="rId100" Type="http://schemas.openxmlformats.org/officeDocument/2006/relationships/hyperlink" Target="https://www.gov.wales/older-people-and-people-living-frailty-integrated-quality-statement-html" TargetMode="External"/><Relationship Id="rId282" Type="http://schemas.openxmlformats.org/officeDocument/2006/relationships/hyperlink" Target="https://doi.org/10.1007/s00455-002-0051-x" TargetMode="External"/><Relationship Id="rId338" Type="http://schemas.openxmlformats.org/officeDocument/2006/relationships/hyperlink" Target="http://dx.doi.org/10.1108/00346651211266854" TargetMode="External"/><Relationship Id="rId8" Type="http://schemas.openxmlformats.org/officeDocument/2006/relationships/footnotes" Target="footnotes.xml"/><Relationship Id="rId142" Type="http://schemas.openxmlformats.org/officeDocument/2006/relationships/hyperlink" Target="http://dx.doi.org/10.1044/2022_PERSP-22-00067" TargetMode="External"/><Relationship Id="rId184" Type="http://schemas.openxmlformats.org/officeDocument/2006/relationships/hyperlink" Target="https://doi.org/10.1017/s0012162200000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yes xmlns="82f209e1-9e4f-4f54-a867-3b936c4e8ced" xsi:nil="true"/>
    <DATE xmlns="82f209e1-9e4f-4f54-a867-3b936c4e8c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21" ma:contentTypeDescription="Create a new document." ma:contentTypeScope="" ma:versionID="878cbb114f3095e552377e2bbe913e09">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dd86978da37e491b1a410a2ff3db4089"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element ref="ns2:MediaServiceObjectDetectorVersions" minOccurs="0"/>
                <xsd:element ref="ns2:MediaServiceSearchProperties" minOccurs="0"/>
                <xsd:element ref="ns2:y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yes" ma:index="25" nillable="true" ma:displayName="yes" ma:format="DateOnly" ma:internalName="yes">
      <xsd:simpleType>
        <xsd:restriction base="dms:DateTim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01E43-569B-43D9-B8A0-62DBE93CC900}">
  <ds:schemaRefs>
    <ds:schemaRef ds:uri="http://schemas.microsoft.com/sharepoint/v3/contenttype/forms"/>
  </ds:schemaRefs>
</ds:datastoreItem>
</file>

<file path=customXml/itemProps2.xml><?xml version="1.0" encoding="utf-8"?>
<ds:datastoreItem xmlns:ds="http://schemas.openxmlformats.org/officeDocument/2006/customXml" ds:itemID="{C59EE7A2-B694-4231-8C61-65C5E4C2F16D}">
  <ds:schemaRefs>
    <ds:schemaRef ds:uri="http://schemas.microsoft.com/office/2006/metadata/properties"/>
    <ds:schemaRef ds:uri="http://schemas.microsoft.com/office/infopath/2007/PartnerControls"/>
    <ds:schemaRef ds:uri="2742bbb5-d832-4556-9006-8a246a5838e7"/>
    <ds:schemaRef ds:uri="82f209e1-9e4f-4f54-a867-3b936c4e8ced"/>
  </ds:schemaRefs>
</ds:datastoreItem>
</file>

<file path=customXml/itemProps3.xml><?xml version="1.0" encoding="utf-8"?>
<ds:datastoreItem xmlns:ds="http://schemas.openxmlformats.org/officeDocument/2006/customXml" ds:itemID="{804E535D-ACEC-4510-929E-813CDA33B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15147</Words>
  <Characters>86342</Characters>
  <Application>Microsoft Office Word</Application>
  <DocSecurity>0</DocSecurity>
  <Lines>719</Lines>
  <Paragraphs>202</Paragraphs>
  <ScaleCrop>false</ScaleCrop>
  <Company/>
  <LinksUpToDate>false</LinksUpToDate>
  <CharactersWithSpaces>101287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Graham</dc:creator>
  <cp:keywords/>
  <dc:description/>
  <cp:lastModifiedBy>Millie Phillpot</cp:lastModifiedBy>
  <cp:revision>2</cp:revision>
  <dcterms:created xsi:type="dcterms:W3CDTF">2024-11-11T15:51:00Z</dcterms:created>
  <dcterms:modified xsi:type="dcterms:W3CDTF">2024-11-11T15:51:00Z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MediaServiceImageTags">
    <vt:lpwstr/>
  </property>
</Properties>
</file>