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327" w:rsidRPr="002A1762" w:rsidRDefault="006F4327" w:rsidP="006F4327"/>
    <w:p w:rsidR="006F4327" w:rsidRPr="00257588" w:rsidRDefault="006F4327" w:rsidP="006F4327">
      <w:pPr>
        <w:spacing w:after="0" w:line="240" w:lineRule="auto"/>
        <w:jc w:val="center"/>
        <w:rPr>
          <w:rFonts w:ascii="Verdana" w:hAnsi="Verdana"/>
          <w:b/>
        </w:rPr>
      </w:pPr>
    </w:p>
    <w:p w:rsidR="006F4327" w:rsidRPr="00257588" w:rsidRDefault="006F4327" w:rsidP="006F4327">
      <w:pPr>
        <w:spacing w:after="0" w:line="240" w:lineRule="auto"/>
        <w:jc w:val="center"/>
        <w:rPr>
          <w:rFonts w:ascii="Verdana" w:hAnsi="Verdana"/>
          <w:b/>
        </w:rPr>
      </w:pPr>
    </w:p>
    <w:p w:rsidR="006F4327" w:rsidRPr="00257588" w:rsidRDefault="006F4327" w:rsidP="006F4327">
      <w:pPr>
        <w:spacing w:after="0" w:line="240" w:lineRule="auto"/>
        <w:rPr>
          <w:rFonts w:ascii="Verdana" w:hAnsi="Verdana"/>
          <w:b/>
        </w:rPr>
      </w:pPr>
      <w:r>
        <w:rPr>
          <w:noProof/>
        </w:rPr>
        <w:drawing>
          <wp:anchor distT="0" distB="0" distL="114300" distR="114300" simplePos="0" relativeHeight="251659264" behindDoc="1" locked="0" layoutInCell="1" allowOverlap="1" wp14:anchorId="78DE552F" wp14:editId="0476F07A">
            <wp:simplePos x="0" y="0"/>
            <wp:positionH relativeFrom="margin">
              <wp:posOffset>1614805</wp:posOffset>
            </wp:positionH>
            <wp:positionV relativeFrom="margin">
              <wp:posOffset>711835</wp:posOffset>
            </wp:positionV>
            <wp:extent cx="2238375" cy="2047875"/>
            <wp:effectExtent l="0" t="0" r="9525" b="9525"/>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8375" cy="2047875"/>
                    </a:xfrm>
                    <a:prstGeom prst="rect">
                      <a:avLst/>
                    </a:prstGeom>
                    <a:noFill/>
                  </pic:spPr>
                </pic:pic>
              </a:graphicData>
            </a:graphic>
            <wp14:sizeRelH relativeFrom="page">
              <wp14:pctWidth>0</wp14:pctWidth>
            </wp14:sizeRelH>
            <wp14:sizeRelV relativeFrom="page">
              <wp14:pctHeight>0</wp14:pctHeight>
            </wp14:sizeRelV>
          </wp:anchor>
        </w:drawing>
      </w:r>
    </w:p>
    <w:p w:rsidR="006F4327" w:rsidRPr="00257588" w:rsidRDefault="006F4327" w:rsidP="006F4327">
      <w:pPr>
        <w:spacing w:after="0" w:line="240" w:lineRule="auto"/>
        <w:jc w:val="center"/>
        <w:rPr>
          <w:rFonts w:ascii="Verdana" w:hAnsi="Verdana"/>
          <w:b/>
        </w:rPr>
      </w:pPr>
    </w:p>
    <w:p w:rsidR="006F4327" w:rsidRPr="00257588" w:rsidRDefault="006F4327" w:rsidP="006F4327">
      <w:pPr>
        <w:spacing w:after="0" w:line="240" w:lineRule="auto"/>
        <w:jc w:val="center"/>
        <w:rPr>
          <w:rFonts w:ascii="Verdana" w:hAnsi="Verdana"/>
          <w:b/>
        </w:rPr>
      </w:pPr>
    </w:p>
    <w:p w:rsidR="006F4327" w:rsidRPr="00257588" w:rsidRDefault="006F4327" w:rsidP="006F4327">
      <w:pPr>
        <w:spacing w:after="0" w:line="240" w:lineRule="auto"/>
        <w:jc w:val="center"/>
        <w:rPr>
          <w:rFonts w:ascii="Verdana" w:hAnsi="Verdana"/>
          <w:b/>
        </w:rPr>
      </w:pPr>
    </w:p>
    <w:p w:rsidR="006F4327" w:rsidRPr="00257588" w:rsidRDefault="006F4327" w:rsidP="006F4327">
      <w:pPr>
        <w:spacing w:after="0" w:line="240" w:lineRule="auto"/>
        <w:jc w:val="center"/>
        <w:rPr>
          <w:rFonts w:ascii="Verdana" w:hAnsi="Verdana"/>
          <w:b/>
        </w:rPr>
      </w:pPr>
    </w:p>
    <w:p w:rsidR="006F4327" w:rsidRPr="00257588" w:rsidRDefault="006F4327" w:rsidP="006F4327">
      <w:pPr>
        <w:spacing w:after="0" w:line="240" w:lineRule="auto"/>
        <w:jc w:val="center"/>
        <w:rPr>
          <w:rFonts w:ascii="Verdana" w:hAnsi="Verdana"/>
          <w:b/>
        </w:rPr>
      </w:pPr>
    </w:p>
    <w:p w:rsidR="006F4327" w:rsidRPr="00257588" w:rsidRDefault="006F4327" w:rsidP="006F4327">
      <w:pPr>
        <w:spacing w:after="0" w:line="240" w:lineRule="auto"/>
        <w:jc w:val="center"/>
        <w:rPr>
          <w:rFonts w:ascii="Verdana" w:hAnsi="Verdana"/>
          <w:b/>
          <w:sz w:val="36"/>
          <w:szCs w:val="36"/>
        </w:rPr>
      </w:pPr>
    </w:p>
    <w:p w:rsidR="006F4327" w:rsidRPr="00024ACE" w:rsidRDefault="006F4327" w:rsidP="006F4327">
      <w:pPr>
        <w:spacing w:after="0" w:line="240" w:lineRule="auto"/>
        <w:jc w:val="center"/>
        <w:rPr>
          <w:rFonts w:ascii="Verdana" w:hAnsi="Verdana"/>
          <w:b/>
          <w:sz w:val="44"/>
          <w:szCs w:val="44"/>
        </w:rPr>
      </w:pPr>
    </w:p>
    <w:p w:rsidR="006F4327" w:rsidRPr="00953632" w:rsidRDefault="006F4327" w:rsidP="006F4327">
      <w:pPr>
        <w:spacing w:after="0" w:line="240" w:lineRule="auto"/>
        <w:jc w:val="center"/>
        <w:rPr>
          <w:rFonts w:ascii="Verdana" w:hAnsi="Verdana"/>
          <w:b/>
          <w:sz w:val="44"/>
          <w:szCs w:val="44"/>
        </w:rPr>
      </w:pPr>
    </w:p>
    <w:p w:rsidR="006F4327" w:rsidRPr="00671FA9" w:rsidRDefault="006F4327" w:rsidP="006F4327">
      <w:pPr>
        <w:spacing w:after="0" w:line="240" w:lineRule="auto"/>
        <w:jc w:val="center"/>
        <w:rPr>
          <w:rFonts w:cs="Arial"/>
          <w:b/>
          <w:sz w:val="44"/>
          <w:szCs w:val="44"/>
        </w:rPr>
      </w:pPr>
    </w:p>
    <w:p w:rsidR="006F4327" w:rsidRDefault="006F4327" w:rsidP="006F4327">
      <w:pPr>
        <w:spacing w:after="0" w:line="240" w:lineRule="auto"/>
        <w:jc w:val="center"/>
        <w:rPr>
          <w:rFonts w:cs="Arial"/>
          <w:b/>
          <w:sz w:val="44"/>
          <w:szCs w:val="44"/>
        </w:rPr>
      </w:pPr>
    </w:p>
    <w:p w:rsidR="008E7160" w:rsidRPr="00671FA9" w:rsidRDefault="008E7160" w:rsidP="006F4327">
      <w:pPr>
        <w:spacing w:after="0" w:line="240" w:lineRule="auto"/>
        <w:jc w:val="center"/>
        <w:rPr>
          <w:rFonts w:cs="Arial"/>
          <w:b/>
          <w:sz w:val="44"/>
          <w:szCs w:val="44"/>
        </w:rPr>
      </w:pPr>
    </w:p>
    <w:p w:rsidR="006F4327" w:rsidRPr="00671FA9" w:rsidRDefault="006F4327" w:rsidP="006F4327">
      <w:pPr>
        <w:spacing w:after="120" w:line="240" w:lineRule="auto"/>
        <w:jc w:val="center"/>
        <w:rPr>
          <w:rFonts w:cs="Arial"/>
          <w:b/>
          <w:sz w:val="44"/>
          <w:szCs w:val="44"/>
        </w:rPr>
      </w:pPr>
      <w:bookmarkStart w:id="0" w:name="_GoBack"/>
      <w:r>
        <w:rPr>
          <w:rFonts w:cs="Arial"/>
          <w:b/>
          <w:sz w:val="44"/>
          <w:szCs w:val="44"/>
        </w:rPr>
        <w:t>NEONATAL DYSPHAGIA</w:t>
      </w:r>
    </w:p>
    <w:p w:rsidR="006F4327" w:rsidRPr="00671FA9" w:rsidRDefault="006F4327" w:rsidP="006F4327">
      <w:pPr>
        <w:spacing w:after="0" w:line="240" w:lineRule="auto"/>
        <w:jc w:val="center"/>
        <w:rPr>
          <w:rFonts w:cs="Arial"/>
          <w:b/>
          <w:sz w:val="44"/>
          <w:szCs w:val="44"/>
        </w:rPr>
      </w:pPr>
      <w:r w:rsidRPr="00671FA9">
        <w:rPr>
          <w:rFonts w:cs="Arial"/>
          <w:b/>
          <w:sz w:val="44"/>
          <w:szCs w:val="44"/>
        </w:rPr>
        <w:t>Competency Framework</w:t>
      </w:r>
    </w:p>
    <w:bookmarkEnd w:id="0"/>
    <w:p w:rsidR="006F4327" w:rsidRPr="00671FA9" w:rsidRDefault="006F4327" w:rsidP="006F4327">
      <w:pPr>
        <w:spacing w:after="0" w:line="240" w:lineRule="auto"/>
        <w:jc w:val="center"/>
        <w:rPr>
          <w:rFonts w:cs="Arial"/>
          <w:b/>
          <w:sz w:val="44"/>
          <w:szCs w:val="44"/>
        </w:rPr>
      </w:pPr>
    </w:p>
    <w:p w:rsidR="006F4327" w:rsidRPr="00671FA9" w:rsidRDefault="006F4327" w:rsidP="006F4327">
      <w:pPr>
        <w:spacing w:after="0" w:line="240" w:lineRule="auto"/>
        <w:jc w:val="center"/>
        <w:rPr>
          <w:rFonts w:cs="Arial"/>
          <w:b/>
        </w:rPr>
      </w:pPr>
    </w:p>
    <w:p w:rsidR="006F4327" w:rsidRPr="00671FA9" w:rsidRDefault="006F4327" w:rsidP="006F4327">
      <w:pPr>
        <w:spacing w:after="0" w:line="240" w:lineRule="auto"/>
        <w:jc w:val="center"/>
        <w:rPr>
          <w:rFonts w:cs="Arial"/>
          <w:b/>
        </w:rPr>
      </w:pPr>
    </w:p>
    <w:p w:rsidR="006F4327" w:rsidRPr="00671FA9" w:rsidRDefault="006F4327" w:rsidP="006F4327">
      <w:pPr>
        <w:spacing w:after="0" w:line="240" w:lineRule="auto"/>
        <w:jc w:val="center"/>
        <w:rPr>
          <w:rFonts w:cs="Arial"/>
          <w:b/>
        </w:rPr>
      </w:pPr>
    </w:p>
    <w:p w:rsidR="006F4327" w:rsidRPr="00671FA9" w:rsidRDefault="006F4327" w:rsidP="006F4327">
      <w:pPr>
        <w:spacing w:after="0" w:line="240" w:lineRule="auto"/>
        <w:jc w:val="center"/>
        <w:rPr>
          <w:rFonts w:cs="Arial"/>
          <w:b/>
        </w:rPr>
      </w:pPr>
    </w:p>
    <w:p w:rsidR="006F4327" w:rsidRPr="00671FA9" w:rsidRDefault="006F4327" w:rsidP="006F4327">
      <w:pPr>
        <w:spacing w:after="0" w:line="240" w:lineRule="auto"/>
        <w:jc w:val="center"/>
        <w:rPr>
          <w:rFonts w:cs="Arial"/>
          <w:b/>
        </w:rPr>
      </w:pPr>
    </w:p>
    <w:p w:rsidR="006F4327" w:rsidRPr="00671FA9" w:rsidRDefault="006F4327" w:rsidP="006F4327">
      <w:pPr>
        <w:spacing w:after="0" w:line="240" w:lineRule="auto"/>
        <w:jc w:val="center"/>
        <w:rPr>
          <w:rFonts w:cs="Arial"/>
          <w:b/>
          <w:sz w:val="36"/>
          <w:szCs w:val="36"/>
        </w:rPr>
      </w:pPr>
      <w:r w:rsidRPr="00671FA9">
        <w:rPr>
          <w:rFonts w:cs="Arial"/>
          <w:b/>
          <w:sz w:val="36"/>
          <w:szCs w:val="36"/>
        </w:rPr>
        <w:t>2018</w:t>
      </w:r>
    </w:p>
    <w:p w:rsidR="006F4327" w:rsidRPr="00671FA9" w:rsidRDefault="006F4327" w:rsidP="006F4327">
      <w:pPr>
        <w:spacing w:after="0" w:line="240" w:lineRule="auto"/>
        <w:jc w:val="center"/>
        <w:rPr>
          <w:rFonts w:cs="Arial"/>
          <w:b/>
        </w:rPr>
      </w:pPr>
    </w:p>
    <w:p w:rsidR="006F4327" w:rsidRPr="006F4327" w:rsidRDefault="006F4327" w:rsidP="006F4327">
      <w:pPr>
        <w:spacing w:after="0" w:line="240" w:lineRule="auto"/>
        <w:rPr>
          <w:rFonts w:cs="Arial"/>
          <w:b/>
          <w:color w:val="4F81BD"/>
          <w:sz w:val="28"/>
          <w:szCs w:val="28"/>
        </w:rPr>
      </w:pPr>
      <w:r w:rsidRPr="00671FA9">
        <w:rPr>
          <w:rFonts w:cs="Arial"/>
          <w:b/>
          <w:color w:val="4F81BD"/>
          <w:sz w:val="28"/>
          <w:szCs w:val="28"/>
        </w:rPr>
        <w:br w:type="page"/>
      </w:r>
    </w:p>
    <w:p w:rsidR="009200AD" w:rsidRDefault="009200AD" w:rsidP="00F90D0A">
      <w:pPr>
        <w:autoSpaceDE w:val="0"/>
        <w:autoSpaceDN w:val="0"/>
        <w:adjustRightInd w:val="0"/>
        <w:rPr>
          <w:rFonts w:eastAsiaTheme="minorHAnsi" w:cs="Arial"/>
          <w:szCs w:val="22"/>
          <w:lang w:eastAsia="en-US"/>
        </w:rPr>
      </w:pPr>
    </w:p>
    <w:p w:rsidR="00ED737C" w:rsidRPr="00671FA9" w:rsidRDefault="00ED737C" w:rsidP="00ED737C">
      <w:pPr>
        <w:autoSpaceDE w:val="0"/>
        <w:autoSpaceDN w:val="0"/>
        <w:adjustRightInd w:val="0"/>
        <w:rPr>
          <w:rFonts w:cs="Arial"/>
          <w:lang w:val="en-US"/>
        </w:rPr>
      </w:pPr>
      <w:r w:rsidRPr="00FE689E">
        <w:rPr>
          <w:rFonts w:cs="Arial"/>
          <w:lang w:val="en-US"/>
        </w:rPr>
        <w:t>First published in 2018</w:t>
      </w:r>
    </w:p>
    <w:p w:rsidR="00ED737C" w:rsidRPr="00671FA9" w:rsidRDefault="00ED737C" w:rsidP="00ED737C">
      <w:pPr>
        <w:autoSpaceDE w:val="0"/>
        <w:autoSpaceDN w:val="0"/>
        <w:adjustRightInd w:val="0"/>
        <w:rPr>
          <w:rFonts w:cs="Arial"/>
          <w:lang w:val="en-US"/>
        </w:rPr>
      </w:pPr>
      <w:proofErr w:type="gramStart"/>
      <w:r w:rsidRPr="00671FA9">
        <w:rPr>
          <w:rFonts w:cs="Arial"/>
          <w:lang w:val="en-US"/>
        </w:rPr>
        <w:t>by</w:t>
      </w:r>
      <w:proofErr w:type="gramEnd"/>
      <w:r w:rsidRPr="00671FA9">
        <w:rPr>
          <w:rFonts w:cs="Arial"/>
          <w:lang w:val="en-US"/>
        </w:rPr>
        <w:t xml:space="preserve"> the Royal College of Speech and Language Therapists</w:t>
      </w:r>
    </w:p>
    <w:p w:rsidR="00ED737C" w:rsidRPr="00671FA9" w:rsidRDefault="00ED737C" w:rsidP="00ED737C">
      <w:pPr>
        <w:autoSpaceDE w:val="0"/>
        <w:autoSpaceDN w:val="0"/>
        <w:adjustRightInd w:val="0"/>
        <w:rPr>
          <w:rFonts w:cs="Arial"/>
          <w:lang w:val="en-US"/>
        </w:rPr>
      </w:pPr>
      <w:r w:rsidRPr="00671FA9">
        <w:rPr>
          <w:rFonts w:cs="Arial"/>
          <w:lang w:val="en-US"/>
        </w:rPr>
        <w:t>2 White Hart Yard, London SE1 1NX</w:t>
      </w:r>
    </w:p>
    <w:p w:rsidR="00ED737C" w:rsidRPr="00671FA9" w:rsidRDefault="00ED737C" w:rsidP="00ED737C">
      <w:pPr>
        <w:rPr>
          <w:rFonts w:eastAsiaTheme="minorEastAsia" w:cs="Arial"/>
          <w:shd w:val="clear" w:color="auto" w:fill="FFFFFF"/>
          <w:lang w:val="en-US"/>
        </w:rPr>
      </w:pPr>
      <w:r w:rsidRPr="00671FA9">
        <w:rPr>
          <w:rFonts w:eastAsiaTheme="minorEastAsia" w:cs="Arial"/>
          <w:shd w:val="clear" w:color="auto" w:fill="FFFFFF"/>
          <w:lang w:val="en-US"/>
        </w:rPr>
        <w:t>020 7378 1200</w:t>
      </w:r>
      <w:r w:rsidRPr="00671FA9">
        <w:rPr>
          <w:rFonts w:cs="Arial"/>
          <w:lang w:val="en-US"/>
        </w:rPr>
        <w:t xml:space="preserve"> </w:t>
      </w:r>
      <w:r w:rsidRPr="00671FA9">
        <w:rPr>
          <w:rFonts w:cs="Arial"/>
          <w:lang w:val="en-US"/>
        </w:rPr>
        <w:br/>
      </w:r>
      <w:hyperlink r:id="rId10" w:history="1">
        <w:r w:rsidRPr="00F74D8F">
          <w:rPr>
            <w:rStyle w:val="Hyperlink"/>
            <w:rFonts w:eastAsiaTheme="minorEastAsia" w:cs="Arial"/>
            <w:shd w:val="clear" w:color="auto" w:fill="FFFFFF"/>
            <w:lang w:val="en-US"/>
          </w:rPr>
          <w:t>www.rcslt.org</w:t>
        </w:r>
      </w:hyperlink>
      <w:r w:rsidR="00F74D8F">
        <w:rPr>
          <w:rFonts w:eastAsiaTheme="minorEastAsia" w:cs="Arial"/>
          <w:shd w:val="clear" w:color="auto" w:fill="FFFFFF"/>
          <w:lang w:val="en-US"/>
        </w:rPr>
        <w:t xml:space="preserve"> </w:t>
      </w:r>
    </w:p>
    <w:p w:rsidR="00ED737C" w:rsidRPr="00671FA9" w:rsidRDefault="00ED737C" w:rsidP="00ED737C">
      <w:pPr>
        <w:autoSpaceDE w:val="0"/>
        <w:autoSpaceDN w:val="0"/>
        <w:adjustRightInd w:val="0"/>
        <w:rPr>
          <w:rFonts w:cs="Arial"/>
          <w:lang w:val="en-US"/>
        </w:rPr>
      </w:pPr>
      <w:r w:rsidRPr="00671FA9">
        <w:rPr>
          <w:rFonts w:cs="Arial"/>
          <w:lang w:val="en-US"/>
        </w:rPr>
        <w:t xml:space="preserve">Copyright © Royal College of Speech and Language Therapists </w:t>
      </w:r>
      <w:r>
        <w:rPr>
          <w:rFonts w:cs="Arial"/>
          <w:lang w:val="en-US"/>
        </w:rPr>
        <w:t>(2018)</w:t>
      </w:r>
    </w:p>
    <w:p w:rsidR="00F74D8F" w:rsidRDefault="00F74D8F" w:rsidP="00ED737C">
      <w:pPr>
        <w:autoSpaceDE w:val="0"/>
        <w:autoSpaceDN w:val="0"/>
        <w:adjustRightInd w:val="0"/>
        <w:rPr>
          <w:rFonts w:cs="Arial"/>
        </w:rPr>
      </w:pPr>
    </w:p>
    <w:p w:rsidR="00ED737C" w:rsidRPr="00671FA9" w:rsidRDefault="00ED737C" w:rsidP="00ED737C">
      <w:pPr>
        <w:autoSpaceDE w:val="0"/>
        <w:autoSpaceDN w:val="0"/>
        <w:adjustRightInd w:val="0"/>
        <w:rPr>
          <w:rFonts w:cs="Arial"/>
          <w:lang w:val="en-US"/>
        </w:rPr>
      </w:pPr>
      <w:r w:rsidRPr="00671FA9">
        <w:rPr>
          <w:rFonts w:cs="Arial"/>
        </w:rPr>
        <w:t xml:space="preserve">This document is available from the RCSLT website: </w:t>
      </w:r>
      <w:hyperlink r:id="rId11" w:history="1">
        <w:r w:rsidRPr="00B4687C">
          <w:rPr>
            <w:rStyle w:val="Hyperlink"/>
            <w:rFonts w:cs="Arial"/>
          </w:rPr>
          <w:t>www.rcslt.org</w:t>
        </w:r>
      </w:hyperlink>
      <w:r>
        <w:rPr>
          <w:rFonts w:cs="Arial"/>
        </w:rPr>
        <w:t xml:space="preserve"> </w:t>
      </w:r>
    </w:p>
    <w:p w:rsidR="00F74D8F" w:rsidRDefault="00F74D8F" w:rsidP="00F90D0A">
      <w:pPr>
        <w:autoSpaceDE w:val="0"/>
        <w:autoSpaceDN w:val="0"/>
        <w:adjustRightInd w:val="0"/>
        <w:rPr>
          <w:rFonts w:eastAsiaTheme="minorHAnsi" w:cs="Arial"/>
          <w:b/>
          <w:sz w:val="28"/>
          <w:szCs w:val="22"/>
          <w:lang w:val="en-US" w:eastAsia="en-US"/>
        </w:rPr>
      </w:pPr>
    </w:p>
    <w:p w:rsidR="009200AD" w:rsidRPr="00ED737C" w:rsidRDefault="009200AD" w:rsidP="00F90D0A">
      <w:pPr>
        <w:autoSpaceDE w:val="0"/>
        <w:autoSpaceDN w:val="0"/>
        <w:adjustRightInd w:val="0"/>
        <w:rPr>
          <w:rFonts w:cs="Arial"/>
          <w:sz w:val="28"/>
        </w:rPr>
      </w:pPr>
      <w:r w:rsidRPr="00ED737C">
        <w:rPr>
          <w:rFonts w:eastAsiaTheme="minorHAnsi" w:cs="Arial"/>
          <w:b/>
          <w:sz w:val="28"/>
          <w:szCs w:val="22"/>
          <w:lang w:eastAsia="en-US"/>
        </w:rPr>
        <w:t>Acknowledgements</w:t>
      </w:r>
    </w:p>
    <w:p w:rsidR="00A9676C" w:rsidRPr="00077C13" w:rsidRDefault="009200AD" w:rsidP="009200AD">
      <w:pPr>
        <w:autoSpaceDE w:val="0"/>
        <w:autoSpaceDN w:val="0"/>
        <w:adjustRightInd w:val="0"/>
        <w:rPr>
          <w:rFonts w:eastAsiaTheme="minorHAnsi" w:cs="Arial"/>
          <w:szCs w:val="22"/>
          <w:lang w:eastAsia="en-US"/>
        </w:rPr>
      </w:pPr>
      <w:r w:rsidRPr="00077C13">
        <w:rPr>
          <w:rFonts w:eastAsiaTheme="minorHAnsi" w:cs="Arial"/>
          <w:szCs w:val="22"/>
          <w:lang w:eastAsia="en-US"/>
        </w:rPr>
        <w:t xml:space="preserve">The Royal College of Speech and Language Therapists (RCSLT) has developed this final document with a working group of experienced </w:t>
      </w:r>
      <w:r w:rsidR="00724715">
        <w:rPr>
          <w:rFonts w:eastAsiaTheme="minorHAnsi" w:cs="Arial"/>
          <w:szCs w:val="22"/>
          <w:lang w:eastAsia="en-US"/>
        </w:rPr>
        <w:t>speech and language therapists (</w:t>
      </w:r>
      <w:r w:rsidRPr="00077C13">
        <w:rPr>
          <w:rFonts w:eastAsiaTheme="minorHAnsi" w:cs="Arial"/>
          <w:szCs w:val="22"/>
          <w:lang w:eastAsia="en-US"/>
        </w:rPr>
        <w:t>SLTs</w:t>
      </w:r>
      <w:r w:rsidR="00724715">
        <w:rPr>
          <w:rFonts w:eastAsiaTheme="minorHAnsi" w:cs="Arial"/>
          <w:szCs w:val="22"/>
          <w:lang w:eastAsia="en-US"/>
        </w:rPr>
        <w:t>)</w:t>
      </w:r>
      <w:r w:rsidRPr="00077C13">
        <w:rPr>
          <w:rFonts w:eastAsiaTheme="minorHAnsi" w:cs="Arial"/>
          <w:szCs w:val="22"/>
          <w:lang w:eastAsia="en-US"/>
        </w:rPr>
        <w:t xml:space="preserve"> working within the field of neonatal dysphagia. It is the result of a wider consultation of current practices within neonatal </w:t>
      </w:r>
      <w:r w:rsidR="00B33750">
        <w:rPr>
          <w:rFonts w:eastAsiaTheme="minorHAnsi" w:cs="Arial"/>
          <w:szCs w:val="22"/>
          <w:lang w:eastAsia="en-US"/>
        </w:rPr>
        <w:t>speech and language therapy</w:t>
      </w:r>
      <w:r w:rsidRPr="00077C13">
        <w:rPr>
          <w:rFonts w:eastAsiaTheme="minorHAnsi" w:cs="Arial"/>
          <w:szCs w:val="22"/>
          <w:lang w:eastAsia="en-US"/>
        </w:rPr>
        <w:t xml:space="preserve">. This competency framework has undergone extensive </w:t>
      </w:r>
      <w:r w:rsidR="008042EB">
        <w:rPr>
          <w:rFonts w:eastAsiaTheme="minorHAnsi" w:cs="Arial"/>
          <w:szCs w:val="22"/>
          <w:lang w:eastAsia="en-US"/>
        </w:rPr>
        <w:t>consultation</w:t>
      </w:r>
      <w:r w:rsidR="008042EB" w:rsidRPr="00077C13">
        <w:rPr>
          <w:rFonts w:eastAsiaTheme="minorHAnsi" w:cs="Arial"/>
          <w:szCs w:val="22"/>
          <w:lang w:eastAsia="en-US"/>
        </w:rPr>
        <w:t xml:space="preserve"> </w:t>
      </w:r>
      <w:r w:rsidRPr="00077C13">
        <w:rPr>
          <w:rFonts w:eastAsiaTheme="minorHAnsi" w:cs="Arial"/>
          <w:szCs w:val="22"/>
          <w:lang w:eastAsia="en-US"/>
        </w:rPr>
        <w:t>with experts and clinical leads working in the field of neonatal SLTs i</w:t>
      </w:r>
      <w:r w:rsidR="003863B1">
        <w:rPr>
          <w:rFonts w:eastAsiaTheme="minorHAnsi" w:cs="Arial"/>
          <w:szCs w:val="22"/>
          <w:lang w:eastAsia="en-US"/>
        </w:rPr>
        <w:t>n the UK as well as with RCSLT A</w:t>
      </w:r>
      <w:r w:rsidRPr="00077C13">
        <w:rPr>
          <w:rFonts w:eastAsiaTheme="minorHAnsi" w:cs="Arial"/>
          <w:szCs w:val="22"/>
          <w:lang w:eastAsia="en-US"/>
        </w:rPr>
        <w:t xml:space="preserve">dvisers and </w:t>
      </w:r>
      <w:r w:rsidR="00077C13" w:rsidRPr="00077C13">
        <w:rPr>
          <w:rFonts w:eastAsiaTheme="minorHAnsi" w:cs="Arial"/>
          <w:szCs w:val="22"/>
          <w:lang w:eastAsia="en-US"/>
        </w:rPr>
        <w:t>educators in higher education institutions.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9200AD" w:rsidTr="00ED737C">
        <w:tc>
          <w:tcPr>
            <w:tcW w:w="2254" w:type="dxa"/>
          </w:tcPr>
          <w:p w:rsidR="009200AD" w:rsidRPr="00ED737C" w:rsidRDefault="009200AD" w:rsidP="009200AD">
            <w:pPr>
              <w:autoSpaceDE w:val="0"/>
              <w:autoSpaceDN w:val="0"/>
              <w:adjustRightInd w:val="0"/>
              <w:rPr>
                <w:rFonts w:cs="Arial"/>
                <w:b/>
                <w:szCs w:val="18"/>
              </w:rPr>
            </w:pPr>
            <w:r w:rsidRPr="00ED737C">
              <w:rPr>
                <w:rFonts w:cs="Arial"/>
                <w:b/>
                <w:szCs w:val="18"/>
              </w:rPr>
              <w:t>Name</w:t>
            </w:r>
          </w:p>
        </w:tc>
        <w:tc>
          <w:tcPr>
            <w:tcW w:w="2254" w:type="dxa"/>
          </w:tcPr>
          <w:p w:rsidR="009200AD" w:rsidRPr="00ED737C" w:rsidRDefault="009200AD" w:rsidP="009200AD">
            <w:pPr>
              <w:autoSpaceDE w:val="0"/>
              <w:autoSpaceDN w:val="0"/>
              <w:adjustRightInd w:val="0"/>
              <w:rPr>
                <w:rFonts w:cs="Arial"/>
                <w:b/>
                <w:szCs w:val="18"/>
              </w:rPr>
            </w:pPr>
            <w:r w:rsidRPr="00ED737C">
              <w:rPr>
                <w:rFonts w:cs="Arial"/>
                <w:b/>
                <w:szCs w:val="18"/>
              </w:rPr>
              <w:t>Job title</w:t>
            </w:r>
          </w:p>
        </w:tc>
        <w:tc>
          <w:tcPr>
            <w:tcW w:w="2254" w:type="dxa"/>
          </w:tcPr>
          <w:p w:rsidR="009200AD" w:rsidRPr="00ED737C" w:rsidRDefault="009200AD" w:rsidP="009200AD">
            <w:pPr>
              <w:autoSpaceDE w:val="0"/>
              <w:autoSpaceDN w:val="0"/>
              <w:adjustRightInd w:val="0"/>
              <w:rPr>
                <w:rFonts w:cs="Arial"/>
                <w:b/>
                <w:szCs w:val="18"/>
              </w:rPr>
            </w:pPr>
            <w:r w:rsidRPr="00ED737C">
              <w:rPr>
                <w:rFonts w:cs="Arial"/>
                <w:b/>
                <w:szCs w:val="18"/>
              </w:rPr>
              <w:t>Employer</w:t>
            </w:r>
          </w:p>
        </w:tc>
        <w:tc>
          <w:tcPr>
            <w:tcW w:w="2254" w:type="dxa"/>
          </w:tcPr>
          <w:p w:rsidR="009200AD" w:rsidRPr="00ED737C" w:rsidRDefault="009200AD" w:rsidP="009200AD">
            <w:pPr>
              <w:autoSpaceDE w:val="0"/>
              <w:autoSpaceDN w:val="0"/>
              <w:adjustRightInd w:val="0"/>
              <w:rPr>
                <w:rFonts w:cs="Arial"/>
                <w:b/>
                <w:szCs w:val="18"/>
              </w:rPr>
            </w:pPr>
            <w:r w:rsidRPr="00ED737C">
              <w:rPr>
                <w:rFonts w:cs="Arial"/>
                <w:b/>
                <w:szCs w:val="18"/>
              </w:rPr>
              <w:t>Role</w:t>
            </w:r>
          </w:p>
        </w:tc>
      </w:tr>
      <w:tr w:rsidR="00F862BF" w:rsidTr="00ED737C">
        <w:tc>
          <w:tcPr>
            <w:tcW w:w="2254" w:type="dxa"/>
          </w:tcPr>
          <w:p w:rsidR="00F862BF" w:rsidRDefault="00F862BF" w:rsidP="00BC1B85">
            <w:pPr>
              <w:autoSpaceDE w:val="0"/>
              <w:autoSpaceDN w:val="0"/>
              <w:adjustRightInd w:val="0"/>
              <w:rPr>
                <w:rFonts w:cs="Arial"/>
              </w:rPr>
            </w:pPr>
            <w:r>
              <w:rPr>
                <w:rFonts w:cs="Arial"/>
              </w:rPr>
              <w:t xml:space="preserve">Maria </w:t>
            </w:r>
            <w:proofErr w:type="spellStart"/>
            <w:r>
              <w:rPr>
                <w:rFonts w:cs="Arial"/>
              </w:rPr>
              <w:t>Athanasiou</w:t>
            </w:r>
            <w:proofErr w:type="spellEnd"/>
          </w:p>
        </w:tc>
        <w:tc>
          <w:tcPr>
            <w:tcW w:w="2254" w:type="dxa"/>
          </w:tcPr>
          <w:p w:rsidR="00F862BF" w:rsidRDefault="00F862BF" w:rsidP="00BC1B85">
            <w:pPr>
              <w:autoSpaceDE w:val="0"/>
              <w:autoSpaceDN w:val="0"/>
              <w:adjustRightInd w:val="0"/>
              <w:rPr>
                <w:rFonts w:cs="Arial"/>
              </w:rPr>
            </w:pPr>
            <w:r>
              <w:rPr>
                <w:rFonts w:cs="Arial"/>
              </w:rPr>
              <w:t>Highly Specialist SLT</w:t>
            </w:r>
          </w:p>
        </w:tc>
        <w:tc>
          <w:tcPr>
            <w:tcW w:w="2254" w:type="dxa"/>
          </w:tcPr>
          <w:p w:rsidR="00F862BF" w:rsidRDefault="00F862BF" w:rsidP="00BC1B85">
            <w:pPr>
              <w:autoSpaceDE w:val="0"/>
              <w:autoSpaceDN w:val="0"/>
              <w:adjustRightInd w:val="0"/>
              <w:rPr>
                <w:rFonts w:cs="Arial"/>
              </w:rPr>
            </w:pPr>
            <w:r>
              <w:rPr>
                <w:rFonts w:cs="Arial"/>
              </w:rPr>
              <w:t>Variety Children’s Hospital, King’s Collage Hospital</w:t>
            </w:r>
          </w:p>
          <w:p w:rsidR="00ED737C" w:rsidRDefault="00ED737C" w:rsidP="00BC1B85">
            <w:pPr>
              <w:autoSpaceDE w:val="0"/>
              <w:autoSpaceDN w:val="0"/>
              <w:adjustRightInd w:val="0"/>
              <w:rPr>
                <w:rFonts w:cs="Arial"/>
              </w:rPr>
            </w:pPr>
          </w:p>
        </w:tc>
        <w:tc>
          <w:tcPr>
            <w:tcW w:w="2254" w:type="dxa"/>
          </w:tcPr>
          <w:p w:rsidR="00F862BF" w:rsidRDefault="00F862BF" w:rsidP="00BC1B85">
            <w:pPr>
              <w:autoSpaceDE w:val="0"/>
              <w:autoSpaceDN w:val="0"/>
              <w:adjustRightInd w:val="0"/>
              <w:rPr>
                <w:rFonts w:cs="Arial"/>
              </w:rPr>
            </w:pPr>
            <w:r>
              <w:rPr>
                <w:rFonts w:cs="Arial"/>
              </w:rPr>
              <w:t>Supporting Author</w:t>
            </w:r>
          </w:p>
        </w:tc>
      </w:tr>
      <w:tr w:rsidR="00F862BF" w:rsidTr="00ED737C">
        <w:tc>
          <w:tcPr>
            <w:tcW w:w="2254" w:type="dxa"/>
          </w:tcPr>
          <w:p w:rsidR="00F862BF" w:rsidRDefault="00F862BF" w:rsidP="00BC1B85">
            <w:pPr>
              <w:autoSpaceDE w:val="0"/>
              <w:autoSpaceDN w:val="0"/>
              <w:adjustRightInd w:val="0"/>
              <w:rPr>
                <w:rFonts w:cs="Arial"/>
              </w:rPr>
            </w:pPr>
            <w:r>
              <w:rPr>
                <w:rFonts w:cs="Arial"/>
              </w:rPr>
              <w:t>Mike Carroll</w:t>
            </w:r>
          </w:p>
        </w:tc>
        <w:tc>
          <w:tcPr>
            <w:tcW w:w="2254" w:type="dxa"/>
          </w:tcPr>
          <w:p w:rsidR="00F862BF" w:rsidRDefault="00F862BF" w:rsidP="00BC1B85">
            <w:pPr>
              <w:autoSpaceDE w:val="0"/>
              <w:autoSpaceDN w:val="0"/>
              <w:adjustRightInd w:val="0"/>
              <w:rPr>
                <w:rFonts w:cs="Arial"/>
              </w:rPr>
            </w:pPr>
            <w:r>
              <w:rPr>
                <w:rFonts w:cs="Arial"/>
              </w:rPr>
              <w:t>Inpatient Therapy Manager</w:t>
            </w:r>
          </w:p>
        </w:tc>
        <w:tc>
          <w:tcPr>
            <w:tcW w:w="2254" w:type="dxa"/>
          </w:tcPr>
          <w:p w:rsidR="00F862BF" w:rsidRDefault="00F862BF" w:rsidP="00BC1B85">
            <w:pPr>
              <w:autoSpaceDE w:val="0"/>
              <w:autoSpaceDN w:val="0"/>
              <w:adjustRightInd w:val="0"/>
              <w:rPr>
                <w:rFonts w:cs="Arial"/>
              </w:rPr>
            </w:pPr>
            <w:r>
              <w:rPr>
                <w:rFonts w:cs="Arial"/>
              </w:rPr>
              <w:t>The Portland Hospital</w:t>
            </w:r>
          </w:p>
          <w:p w:rsidR="00ED737C" w:rsidRDefault="00ED737C" w:rsidP="00BC1B85">
            <w:pPr>
              <w:autoSpaceDE w:val="0"/>
              <w:autoSpaceDN w:val="0"/>
              <w:adjustRightInd w:val="0"/>
              <w:rPr>
                <w:rFonts w:cs="Arial"/>
              </w:rPr>
            </w:pPr>
          </w:p>
        </w:tc>
        <w:tc>
          <w:tcPr>
            <w:tcW w:w="2254" w:type="dxa"/>
          </w:tcPr>
          <w:p w:rsidR="00F862BF" w:rsidRDefault="00F862BF" w:rsidP="00BC1B85">
            <w:pPr>
              <w:autoSpaceDE w:val="0"/>
              <w:autoSpaceDN w:val="0"/>
              <w:adjustRightInd w:val="0"/>
              <w:rPr>
                <w:rFonts w:cs="Arial"/>
              </w:rPr>
            </w:pPr>
            <w:r>
              <w:rPr>
                <w:rFonts w:cs="Arial"/>
              </w:rPr>
              <w:t>Lead Author</w:t>
            </w:r>
          </w:p>
        </w:tc>
      </w:tr>
      <w:tr w:rsidR="00F862BF" w:rsidTr="00ED737C">
        <w:tc>
          <w:tcPr>
            <w:tcW w:w="2254" w:type="dxa"/>
          </w:tcPr>
          <w:p w:rsidR="00F862BF" w:rsidRDefault="00F862BF" w:rsidP="00BC1B85">
            <w:pPr>
              <w:autoSpaceDE w:val="0"/>
              <w:autoSpaceDN w:val="0"/>
              <w:adjustRightInd w:val="0"/>
              <w:rPr>
                <w:rFonts w:cs="Arial"/>
              </w:rPr>
            </w:pPr>
            <w:r>
              <w:rPr>
                <w:rFonts w:cs="Arial"/>
              </w:rPr>
              <w:t>Lucy Cuthbertson</w:t>
            </w:r>
          </w:p>
        </w:tc>
        <w:tc>
          <w:tcPr>
            <w:tcW w:w="2254" w:type="dxa"/>
          </w:tcPr>
          <w:p w:rsidR="00F862BF" w:rsidRDefault="00F862BF" w:rsidP="00BC1B85">
            <w:pPr>
              <w:autoSpaceDE w:val="0"/>
              <w:autoSpaceDN w:val="0"/>
              <w:adjustRightInd w:val="0"/>
              <w:rPr>
                <w:rFonts w:cs="Arial"/>
              </w:rPr>
            </w:pPr>
            <w:r>
              <w:rPr>
                <w:rFonts w:cs="Arial"/>
              </w:rPr>
              <w:t>Highly Specialist SLT</w:t>
            </w:r>
          </w:p>
        </w:tc>
        <w:tc>
          <w:tcPr>
            <w:tcW w:w="2254" w:type="dxa"/>
          </w:tcPr>
          <w:p w:rsidR="00F862BF" w:rsidRDefault="00F862BF" w:rsidP="00BC1B85">
            <w:pPr>
              <w:autoSpaceDE w:val="0"/>
              <w:autoSpaceDN w:val="0"/>
              <w:adjustRightInd w:val="0"/>
              <w:rPr>
                <w:rFonts w:cs="Arial"/>
              </w:rPr>
            </w:pPr>
            <w:r>
              <w:rPr>
                <w:rFonts w:cs="Arial"/>
              </w:rPr>
              <w:t>Southampton Children’s Hospital</w:t>
            </w:r>
          </w:p>
          <w:p w:rsidR="00ED737C" w:rsidRDefault="00ED737C" w:rsidP="00BC1B85">
            <w:pPr>
              <w:autoSpaceDE w:val="0"/>
              <w:autoSpaceDN w:val="0"/>
              <w:adjustRightInd w:val="0"/>
              <w:rPr>
                <w:rFonts w:cs="Arial"/>
              </w:rPr>
            </w:pPr>
          </w:p>
        </w:tc>
        <w:tc>
          <w:tcPr>
            <w:tcW w:w="2254" w:type="dxa"/>
          </w:tcPr>
          <w:p w:rsidR="00F862BF" w:rsidRDefault="00F862BF" w:rsidP="00BC1B85">
            <w:pPr>
              <w:autoSpaceDE w:val="0"/>
              <w:autoSpaceDN w:val="0"/>
              <w:adjustRightInd w:val="0"/>
              <w:rPr>
                <w:rFonts w:cs="Arial"/>
              </w:rPr>
            </w:pPr>
            <w:r>
              <w:rPr>
                <w:rFonts w:cs="Arial"/>
              </w:rPr>
              <w:t>Supporting Author</w:t>
            </w:r>
          </w:p>
        </w:tc>
      </w:tr>
      <w:tr w:rsidR="009200AD" w:rsidTr="00ED737C">
        <w:tc>
          <w:tcPr>
            <w:tcW w:w="2254" w:type="dxa"/>
          </w:tcPr>
          <w:p w:rsidR="009200AD" w:rsidRDefault="009200AD" w:rsidP="009200AD">
            <w:pPr>
              <w:autoSpaceDE w:val="0"/>
              <w:autoSpaceDN w:val="0"/>
              <w:adjustRightInd w:val="0"/>
              <w:rPr>
                <w:rFonts w:cs="Arial"/>
              </w:rPr>
            </w:pPr>
            <w:r>
              <w:rPr>
                <w:rFonts w:cs="Arial"/>
              </w:rPr>
              <w:t>Georgina Feint</w:t>
            </w:r>
          </w:p>
        </w:tc>
        <w:tc>
          <w:tcPr>
            <w:tcW w:w="2254" w:type="dxa"/>
          </w:tcPr>
          <w:p w:rsidR="009200AD" w:rsidRDefault="009200AD" w:rsidP="009200AD">
            <w:pPr>
              <w:autoSpaceDE w:val="0"/>
              <w:autoSpaceDN w:val="0"/>
              <w:adjustRightInd w:val="0"/>
              <w:rPr>
                <w:rFonts w:cs="Arial"/>
              </w:rPr>
            </w:pPr>
            <w:r>
              <w:rPr>
                <w:rFonts w:cs="Arial"/>
              </w:rPr>
              <w:t xml:space="preserve">Highly Specialist SLT </w:t>
            </w:r>
          </w:p>
          <w:p w:rsidR="00ED737C" w:rsidRDefault="00ED737C" w:rsidP="009200AD">
            <w:pPr>
              <w:autoSpaceDE w:val="0"/>
              <w:autoSpaceDN w:val="0"/>
              <w:adjustRightInd w:val="0"/>
              <w:rPr>
                <w:rFonts w:cs="Arial"/>
              </w:rPr>
            </w:pPr>
          </w:p>
        </w:tc>
        <w:tc>
          <w:tcPr>
            <w:tcW w:w="2254" w:type="dxa"/>
          </w:tcPr>
          <w:p w:rsidR="009200AD" w:rsidRDefault="009200AD" w:rsidP="009200AD">
            <w:pPr>
              <w:autoSpaceDE w:val="0"/>
              <w:autoSpaceDN w:val="0"/>
              <w:adjustRightInd w:val="0"/>
              <w:rPr>
                <w:rFonts w:cs="Arial"/>
              </w:rPr>
            </w:pPr>
            <w:r>
              <w:rPr>
                <w:rFonts w:cs="Arial"/>
              </w:rPr>
              <w:t>Evelina London</w:t>
            </w:r>
          </w:p>
        </w:tc>
        <w:tc>
          <w:tcPr>
            <w:tcW w:w="2254" w:type="dxa"/>
          </w:tcPr>
          <w:p w:rsidR="009200AD" w:rsidRDefault="009200AD" w:rsidP="009200AD">
            <w:pPr>
              <w:autoSpaceDE w:val="0"/>
              <w:autoSpaceDN w:val="0"/>
              <w:adjustRightInd w:val="0"/>
              <w:rPr>
                <w:rFonts w:cs="Arial"/>
              </w:rPr>
            </w:pPr>
            <w:r>
              <w:rPr>
                <w:rFonts w:cs="Arial"/>
              </w:rPr>
              <w:t>Lead Author</w:t>
            </w:r>
          </w:p>
        </w:tc>
      </w:tr>
      <w:tr w:rsidR="00F862BF" w:rsidTr="00ED737C">
        <w:tc>
          <w:tcPr>
            <w:tcW w:w="2254" w:type="dxa"/>
          </w:tcPr>
          <w:p w:rsidR="00F862BF" w:rsidRDefault="00F862BF" w:rsidP="00BC1B85">
            <w:pPr>
              <w:autoSpaceDE w:val="0"/>
              <w:autoSpaceDN w:val="0"/>
              <w:adjustRightInd w:val="0"/>
              <w:rPr>
                <w:rFonts w:cs="Arial"/>
              </w:rPr>
            </w:pPr>
            <w:r>
              <w:rPr>
                <w:rFonts w:cs="Arial"/>
              </w:rPr>
              <w:t>Zoe Gordon</w:t>
            </w:r>
          </w:p>
        </w:tc>
        <w:tc>
          <w:tcPr>
            <w:tcW w:w="2254" w:type="dxa"/>
          </w:tcPr>
          <w:p w:rsidR="00F862BF" w:rsidRDefault="00F862BF" w:rsidP="00BC1B85">
            <w:pPr>
              <w:autoSpaceDE w:val="0"/>
              <w:autoSpaceDN w:val="0"/>
              <w:adjustRightInd w:val="0"/>
              <w:rPr>
                <w:rFonts w:cs="Arial"/>
              </w:rPr>
            </w:pPr>
            <w:r>
              <w:rPr>
                <w:rFonts w:cs="Arial"/>
              </w:rPr>
              <w:t xml:space="preserve">Highly Specialist SLT </w:t>
            </w:r>
          </w:p>
          <w:p w:rsidR="00ED737C" w:rsidRDefault="00ED737C" w:rsidP="00BC1B85">
            <w:pPr>
              <w:autoSpaceDE w:val="0"/>
              <w:autoSpaceDN w:val="0"/>
              <w:adjustRightInd w:val="0"/>
              <w:rPr>
                <w:rFonts w:cs="Arial"/>
              </w:rPr>
            </w:pPr>
          </w:p>
        </w:tc>
        <w:tc>
          <w:tcPr>
            <w:tcW w:w="2254" w:type="dxa"/>
          </w:tcPr>
          <w:p w:rsidR="00F862BF" w:rsidRDefault="00F862BF" w:rsidP="00BC1B85">
            <w:pPr>
              <w:autoSpaceDE w:val="0"/>
              <w:autoSpaceDN w:val="0"/>
              <w:adjustRightInd w:val="0"/>
              <w:rPr>
                <w:rFonts w:cs="Arial"/>
              </w:rPr>
            </w:pPr>
            <w:r>
              <w:rPr>
                <w:rFonts w:cs="Arial"/>
              </w:rPr>
              <w:t>John Radcliffe Hospital</w:t>
            </w:r>
          </w:p>
        </w:tc>
        <w:tc>
          <w:tcPr>
            <w:tcW w:w="2254" w:type="dxa"/>
          </w:tcPr>
          <w:p w:rsidR="00F862BF" w:rsidRDefault="00F862BF" w:rsidP="00BC1B85">
            <w:pPr>
              <w:autoSpaceDE w:val="0"/>
              <w:autoSpaceDN w:val="0"/>
              <w:adjustRightInd w:val="0"/>
              <w:rPr>
                <w:rFonts w:cs="Arial"/>
              </w:rPr>
            </w:pPr>
            <w:r>
              <w:rPr>
                <w:rFonts w:cs="Arial"/>
              </w:rPr>
              <w:t>Supporting Author</w:t>
            </w:r>
          </w:p>
        </w:tc>
      </w:tr>
      <w:tr w:rsidR="009200AD" w:rsidTr="00ED737C">
        <w:tc>
          <w:tcPr>
            <w:tcW w:w="2254" w:type="dxa"/>
          </w:tcPr>
          <w:p w:rsidR="009200AD" w:rsidRDefault="009200AD" w:rsidP="009200AD">
            <w:pPr>
              <w:autoSpaceDE w:val="0"/>
              <w:autoSpaceDN w:val="0"/>
              <w:adjustRightInd w:val="0"/>
              <w:rPr>
                <w:rFonts w:cs="Arial"/>
              </w:rPr>
            </w:pPr>
            <w:proofErr w:type="spellStart"/>
            <w:r>
              <w:rPr>
                <w:rFonts w:cs="Arial"/>
              </w:rPr>
              <w:t>Emer</w:t>
            </w:r>
            <w:proofErr w:type="spellEnd"/>
            <w:r>
              <w:rPr>
                <w:rFonts w:cs="Arial"/>
              </w:rPr>
              <w:t xml:space="preserve"> Scanlon</w:t>
            </w:r>
          </w:p>
        </w:tc>
        <w:tc>
          <w:tcPr>
            <w:tcW w:w="2254" w:type="dxa"/>
          </w:tcPr>
          <w:p w:rsidR="009200AD" w:rsidRDefault="00077C13" w:rsidP="009200AD">
            <w:pPr>
              <w:autoSpaceDE w:val="0"/>
              <w:autoSpaceDN w:val="0"/>
              <w:adjustRightInd w:val="0"/>
              <w:rPr>
                <w:rFonts w:cs="Arial"/>
              </w:rPr>
            </w:pPr>
            <w:r>
              <w:rPr>
                <w:rFonts w:cs="Arial"/>
              </w:rPr>
              <w:t>Highly Specialist SLT</w:t>
            </w:r>
          </w:p>
          <w:p w:rsidR="00ED737C" w:rsidRDefault="00ED737C" w:rsidP="009200AD">
            <w:pPr>
              <w:autoSpaceDE w:val="0"/>
              <w:autoSpaceDN w:val="0"/>
              <w:adjustRightInd w:val="0"/>
              <w:rPr>
                <w:rFonts w:cs="Arial"/>
              </w:rPr>
            </w:pPr>
          </w:p>
        </w:tc>
        <w:tc>
          <w:tcPr>
            <w:tcW w:w="2254" w:type="dxa"/>
          </w:tcPr>
          <w:p w:rsidR="009200AD" w:rsidRDefault="00077C13" w:rsidP="009200AD">
            <w:pPr>
              <w:autoSpaceDE w:val="0"/>
              <w:autoSpaceDN w:val="0"/>
              <w:adjustRightInd w:val="0"/>
              <w:rPr>
                <w:rFonts w:cs="Arial"/>
              </w:rPr>
            </w:pPr>
            <w:r>
              <w:rPr>
                <w:rFonts w:cs="Arial"/>
              </w:rPr>
              <w:t>Royal Devon and Exeter Hospital</w:t>
            </w:r>
          </w:p>
        </w:tc>
        <w:tc>
          <w:tcPr>
            <w:tcW w:w="2254" w:type="dxa"/>
          </w:tcPr>
          <w:p w:rsidR="009200AD" w:rsidRDefault="00077C13" w:rsidP="009200AD">
            <w:pPr>
              <w:autoSpaceDE w:val="0"/>
              <w:autoSpaceDN w:val="0"/>
              <w:adjustRightInd w:val="0"/>
              <w:rPr>
                <w:rFonts w:cs="Arial"/>
              </w:rPr>
            </w:pPr>
            <w:r>
              <w:rPr>
                <w:rFonts w:cs="Arial"/>
              </w:rPr>
              <w:t>Supporting Author</w:t>
            </w:r>
          </w:p>
        </w:tc>
      </w:tr>
      <w:tr w:rsidR="00F862BF" w:rsidTr="00ED737C">
        <w:trPr>
          <w:trHeight w:val="926"/>
        </w:trPr>
        <w:tc>
          <w:tcPr>
            <w:tcW w:w="2254" w:type="dxa"/>
          </w:tcPr>
          <w:p w:rsidR="00F862BF" w:rsidRDefault="00F862BF" w:rsidP="00BC1B85">
            <w:pPr>
              <w:autoSpaceDE w:val="0"/>
              <w:autoSpaceDN w:val="0"/>
              <w:adjustRightInd w:val="0"/>
              <w:rPr>
                <w:rFonts w:cs="Arial"/>
              </w:rPr>
            </w:pPr>
            <w:r>
              <w:rPr>
                <w:rFonts w:cs="Arial"/>
              </w:rPr>
              <w:t>Sophie Scott</w:t>
            </w:r>
          </w:p>
        </w:tc>
        <w:tc>
          <w:tcPr>
            <w:tcW w:w="2254" w:type="dxa"/>
          </w:tcPr>
          <w:p w:rsidR="00F862BF" w:rsidRDefault="00F862BF" w:rsidP="00BC1B85">
            <w:pPr>
              <w:autoSpaceDE w:val="0"/>
              <w:autoSpaceDN w:val="0"/>
              <w:adjustRightInd w:val="0"/>
              <w:rPr>
                <w:rFonts w:cs="Arial"/>
              </w:rPr>
            </w:pPr>
            <w:r>
              <w:rPr>
                <w:rFonts w:cs="Arial"/>
              </w:rPr>
              <w:t>Principal SLT</w:t>
            </w:r>
          </w:p>
        </w:tc>
        <w:tc>
          <w:tcPr>
            <w:tcW w:w="2254" w:type="dxa"/>
          </w:tcPr>
          <w:p w:rsidR="00F862BF" w:rsidRDefault="00F862BF" w:rsidP="00BC1B85">
            <w:pPr>
              <w:autoSpaceDE w:val="0"/>
              <w:autoSpaceDN w:val="0"/>
              <w:adjustRightInd w:val="0"/>
              <w:rPr>
                <w:rFonts w:cs="Arial"/>
              </w:rPr>
            </w:pPr>
            <w:r>
              <w:rPr>
                <w:rFonts w:cs="Arial"/>
              </w:rPr>
              <w:t xml:space="preserve">London North West Healthcare NHS Trust </w:t>
            </w:r>
          </w:p>
        </w:tc>
        <w:tc>
          <w:tcPr>
            <w:tcW w:w="2254" w:type="dxa"/>
          </w:tcPr>
          <w:p w:rsidR="00F862BF" w:rsidRDefault="00F862BF" w:rsidP="00BC1B85">
            <w:pPr>
              <w:autoSpaceDE w:val="0"/>
              <w:autoSpaceDN w:val="0"/>
              <w:adjustRightInd w:val="0"/>
              <w:rPr>
                <w:rFonts w:cs="Arial"/>
              </w:rPr>
            </w:pPr>
            <w:r>
              <w:rPr>
                <w:rFonts w:cs="Arial"/>
              </w:rPr>
              <w:t>Supporting Author</w:t>
            </w:r>
          </w:p>
        </w:tc>
      </w:tr>
    </w:tbl>
    <w:sdt>
      <w:sdtPr>
        <w:rPr>
          <w:rFonts w:eastAsiaTheme="minorEastAsia" w:cs="Arial"/>
          <w:b/>
          <w:bCs/>
          <w:szCs w:val="22"/>
        </w:rPr>
        <w:id w:val="951132600"/>
        <w:docPartObj>
          <w:docPartGallery w:val="Table of Contents"/>
          <w:docPartUnique/>
        </w:docPartObj>
      </w:sdtPr>
      <w:sdtEndPr>
        <w:rPr>
          <w:rFonts w:eastAsia="Times New Roman" w:cs="Times New Roman"/>
          <w:b w:val="0"/>
          <w:bCs w:val="0"/>
          <w:szCs w:val="24"/>
        </w:rPr>
      </w:sdtEndPr>
      <w:sdtContent>
        <w:sdt>
          <w:sdtPr>
            <w:rPr>
              <w:rFonts w:eastAsiaTheme="minorEastAsia" w:cs="Arial"/>
              <w:b/>
              <w:bCs/>
              <w:szCs w:val="22"/>
            </w:rPr>
            <w:id w:val="-1822336724"/>
            <w:docPartObj>
              <w:docPartGallery w:val="Table of Contents"/>
              <w:docPartUnique/>
            </w:docPartObj>
          </w:sdtPr>
          <w:sdtEndPr>
            <w:rPr>
              <w:rFonts w:eastAsia="Times New Roman" w:cs="Times New Roman"/>
              <w:b w:val="0"/>
              <w:bCs w:val="0"/>
              <w:szCs w:val="24"/>
            </w:rPr>
          </w:sdtEndPr>
          <w:sdtContent>
            <w:p w:rsidR="00CC322A" w:rsidRPr="00ED737C" w:rsidRDefault="00CC322A" w:rsidP="00CC322A">
              <w:pPr>
                <w:rPr>
                  <w:rFonts w:cs="Arial"/>
                  <w:b/>
                  <w:sz w:val="28"/>
                </w:rPr>
              </w:pPr>
              <w:r w:rsidRPr="00ED737C">
                <w:rPr>
                  <w:rFonts w:cs="Arial"/>
                  <w:b/>
                  <w:sz w:val="28"/>
                </w:rPr>
                <w:t>Contents</w:t>
              </w:r>
            </w:p>
            <w:p w:rsidR="00CC322A" w:rsidRPr="009171A6" w:rsidRDefault="00CC322A" w:rsidP="00CC322A">
              <w:pPr>
                <w:pStyle w:val="TOC1"/>
              </w:pPr>
              <w:r w:rsidRPr="009171A6">
                <w:t xml:space="preserve">Aim and scope of the document </w:t>
              </w:r>
              <w:r w:rsidRPr="009171A6">
                <w:ptab w:relativeTo="margin" w:alignment="right" w:leader="dot"/>
              </w:r>
              <w:r w:rsidRPr="009171A6">
                <w:t>4</w:t>
              </w:r>
            </w:p>
            <w:p w:rsidR="00CC322A" w:rsidRPr="009171A6" w:rsidRDefault="00CC322A" w:rsidP="00CC322A">
              <w:pPr>
                <w:pStyle w:val="TOC1"/>
              </w:pPr>
              <w:r w:rsidRPr="009171A6">
                <w:t>Introduction</w:t>
              </w:r>
              <w:r w:rsidRPr="009171A6">
                <w:ptab w:relativeTo="margin" w:alignment="right" w:leader="dot"/>
              </w:r>
              <w:r w:rsidRPr="009171A6">
                <w:t>4</w:t>
              </w:r>
            </w:p>
            <w:p w:rsidR="00CC322A" w:rsidRPr="009171A6" w:rsidRDefault="00CC322A" w:rsidP="00CC322A">
              <w:pPr>
                <w:pStyle w:val="TOC1"/>
              </w:pPr>
              <w:r w:rsidRPr="009171A6">
                <w:t xml:space="preserve">Competency framework: Level C Specialist </w:t>
              </w:r>
              <w:r w:rsidRPr="009171A6">
                <w:ptab w:relativeTo="margin" w:alignment="right" w:leader="dot"/>
              </w:r>
              <w:r w:rsidRPr="009171A6">
                <w:t>8</w:t>
              </w:r>
            </w:p>
            <w:p w:rsidR="00CC322A" w:rsidRPr="00CC0E6F" w:rsidRDefault="00CC322A" w:rsidP="00CC322A">
              <w:pPr>
                <w:pStyle w:val="TOC2"/>
                <w:spacing w:line="240" w:lineRule="auto"/>
                <w:ind w:left="216"/>
                <w:rPr>
                  <w:rFonts w:ascii="Arial" w:hAnsi="Arial" w:cs="Arial"/>
                </w:rPr>
              </w:pPr>
              <w:r w:rsidRPr="00CC0E6F">
                <w:rPr>
                  <w:rFonts w:ascii="Arial" w:hAnsi="Arial" w:cs="Arial"/>
                </w:rPr>
                <w:t>Theory</w:t>
              </w:r>
              <w:r w:rsidRPr="00CC0E6F">
                <w:rPr>
                  <w:rFonts w:ascii="Arial" w:hAnsi="Arial" w:cs="Arial"/>
                </w:rPr>
                <w:ptab w:relativeTo="margin" w:alignment="right" w:leader="dot"/>
              </w:r>
              <w:r>
                <w:rPr>
                  <w:rFonts w:ascii="Arial" w:hAnsi="Arial" w:cs="Arial"/>
                </w:rPr>
                <w:t>8</w:t>
              </w:r>
            </w:p>
            <w:p w:rsidR="00CC322A" w:rsidRPr="009171A6" w:rsidRDefault="00CC322A" w:rsidP="00CC322A">
              <w:pPr>
                <w:pStyle w:val="TOC3"/>
                <w:spacing w:line="240" w:lineRule="auto"/>
                <w:ind w:left="446"/>
                <w:rPr>
                  <w:rFonts w:ascii="Arial" w:hAnsi="Arial" w:cs="Arial"/>
                  <w:szCs w:val="20"/>
                </w:rPr>
              </w:pPr>
              <w:r w:rsidRPr="009171A6">
                <w:rPr>
                  <w:rFonts w:ascii="Arial" w:hAnsi="Arial" w:cs="Arial"/>
                  <w:szCs w:val="20"/>
                </w:rPr>
                <w:t>C1. Embryology and anatomy</w:t>
              </w:r>
              <w:r w:rsidRPr="009171A6">
                <w:rPr>
                  <w:rFonts w:ascii="Arial" w:hAnsi="Arial" w:cs="Arial"/>
                  <w:szCs w:val="20"/>
                </w:rPr>
                <w:ptab w:relativeTo="margin" w:alignment="right" w:leader="dot"/>
              </w:r>
              <w:r w:rsidRPr="009171A6">
                <w:rPr>
                  <w:rFonts w:ascii="Arial" w:hAnsi="Arial" w:cs="Arial"/>
                  <w:szCs w:val="20"/>
                </w:rPr>
                <w:t>8</w:t>
              </w:r>
            </w:p>
            <w:p w:rsidR="00CC322A" w:rsidRPr="009171A6" w:rsidRDefault="00CC322A" w:rsidP="00CC322A">
              <w:pPr>
                <w:pStyle w:val="TOC3"/>
                <w:spacing w:line="240" w:lineRule="auto"/>
                <w:ind w:left="446"/>
                <w:rPr>
                  <w:rFonts w:ascii="Arial" w:hAnsi="Arial" w:cs="Arial"/>
                  <w:szCs w:val="20"/>
                </w:rPr>
              </w:pPr>
              <w:r w:rsidRPr="009171A6">
                <w:rPr>
                  <w:rFonts w:ascii="Arial" w:hAnsi="Arial" w:cs="Arial"/>
                  <w:szCs w:val="20"/>
                </w:rPr>
                <w:t>C2. Feeding and suck development</w:t>
              </w:r>
              <w:r w:rsidRPr="009171A6">
                <w:rPr>
                  <w:rFonts w:ascii="Arial" w:hAnsi="Arial" w:cs="Arial"/>
                  <w:szCs w:val="20"/>
                </w:rPr>
                <w:ptab w:relativeTo="margin" w:alignment="right" w:leader="dot"/>
              </w:r>
              <w:r w:rsidRPr="009171A6">
                <w:rPr>
                  <w:rFonts w:ascii="Arial" w:hAnsi="Arial" w:cs="Arial"/>
                  <w:szCs w:val="20"/>
                </w:rPr>
                <w:t>8</w:t>
              </w:r>
            </w:p>
            <w:p w:rsidR="00CC322A" w:rsidRPr="009171A6" w:rsidRDefault="00CC322A" w:rsidP="00CC322A">
              <w:pPr>
                <w:pStyle w:val="TOC3"/>
                <w:spacing w:line="240" w:lineRule="auto"/>
                <w:ind w:left="446"/>
                <w:rPr>
                  <w:rFonts w:ascii="Arial" w:hAnsi="Arial" w:cs="Arial"/>
                  <w:szCs w:val="20"/>
                </w:rPr>
              </w:pPr>
              <w:r w:rsidRPr="009171A6">
                <w:rPr>
                  <w:rFonts w:ascii="Arial" w:hAnsi="Arial" w:cs="Arial"/>
                  <w:szCs w:val="20"/>
                </w:rPr>
                <w:t>C3. Developmental care</w:t>
              </w:r>
              <w:r w:rsidRPr="009171A6">
                <w:rPr>
                  <w:rFonts w:ascii="Arial" w:hAnsi="Arial" w:cs="Arial"/>
                  <w:szCs w:val="20"/>
                </w:rPr>
                <w:ptab w:relativeTo="margin" w:alignment="right" w:leader="dot"/>
              </w:r>
              <w:r w:rsidRPr="009171A6">
                <w:rPr>
                  <w:rFonts w:ascii="Arial" w:hAnsi="Arial" w:cs="Arial"/>
                  <w:szCs w:val="20"/>
                </w:rPr>
                <w:t>10</w:t>
              </w:r>
            </w:p>
            <w:p w:rsidR="00CC322A" w:rsidRPr="009171A6" w:rsidRDefault="00CC322A" w:rsidP="00CC322A">
              <w:pPr>
                <w:pStyle w:val="TOC3"/>
                <w:spacing w:line="240" w:lineRule="auto"/>
                <w:ind w:left="446"/>
                <w:rPr>
                  <w:rFonts w:ascii="Arial" w:hAnsi="Arial" w:cs="Arial"/>
                  <w:szCs w:val="20"/>
                </w:rPr>
              </w:pPr>
              <w:r w:rsidRPr="009171A6">
                <w:rPr>
                  <w:rFonts w:ascii="Arial" w:hAnsi="Arial" w:cs="Arial"/>
                  <w:szCs w:val="20"/>
                </w:rPr>
                <w:t>C4. Nutrition for neonates</w:t>
              </w:r>
              <w:r w:rsidRPr="009171A6">
                <w:rPr>
                  <w:rFonts w:ascii="Arial" w:hAnsi="Arial" w:cs="Arial"/>
                  <w:szCs w:val="20"/>
                </w:rPr>
                <w:ptab w:relativeTo="margin" w:alignment="right" w:leader="dot"/>
              </w:r>
              <w:r w:rsidRPr="009171A6">
                <w:rPr>
                  <w:rFonts w:ascii="Arial" w:hAnsi="Arial" w:cs="Arial"/>
                  <w:szCs w:val="20"/>
                </w:rPr>
                <w:t>11</w:t>
              </w:r>
            </w:p>
            <w:p w:rsidR="00CC322A" w:rsidRPr="009171A6" w:rsidRDefault="00CC322A" w:rsidP="00CC322A">
              <w:pPr>
                <w:pStyle w:val="TOC3"/>
                <w:spacing w:line="240" w:lineRule="auto"/>
                <w:ind w:left="446"/>
                <w:rPr>
                  <w:rFonts w:ascii="Arial" w:hAnsi="Arial" w:cs="Arial"/>
                  <w:szCs w:val="20"/>
                </w:rPr>
              </w:pPr>
              <w:r w:rsidRPr="009171A6">
                <w:rPr>
                  <w:rFonts w:ascii="Arial" w:hAnsi="Arial" w:cs="Arial"/>
                  <w:szCs w:val="20"/>
                </w:rPr>
                <w:t>C5. Clinical assessment of feeding</w:t>
              </w:r>
              <w:r w:rsidRPr="009171A6">
                <w:rPr>
                  <w:rFonts w:ascii="Arial" w:hAnsi="Arial" w:cs="Arial"/>
                  <w:szCs w:val="20"/>
                </w:rPr>
                <w:ptab w:relativeTo="margin" w:alignment="right" w:leader="dot"/>
              </w:r>
              <w:r w:rsidRPr="009171A6">
                <w:rPr>
                  <w:rFonts w:ascii="Arial" w:hAnsi="Arial" w:cs="Arial"/>
                  <w:szCs w:val="20"/>
                </w:rPr>
                <w:t>12</w:t>
              </w:r>
            </w:p>
            <w:p w:rsidR="00CC322A" w:rsidRPr="009171A6" w:rsidRDefault="00CC322A" w:rsidP="00CC322A">
              <w:pPr>
                <w:pStyle w:val="TOC3"/>
                <w:spacing w:line="240" w:lineRule="auto"/>
                <w:ind w:left="446"/>
                <w:rPr>
                  <w:rFonts w:ascii="Arial" w:hAnsi="Arial" w:cs="Arial"/>
                  <w:szCs w:val="20"/>
                </w:rPr>
              </w:pPr>
              <w:r w:rsidRPr="009171A6">
                <w:rPr>
                  <w:rFonts w:ascii="Arial" w:hAnsi="Arial" w:cs="Arial"/>
                  <w:szCs w:val="20"/>
                </w:rPr>
                <w:t>C6. Breast feeding</w:t>
              </w:r>
              <w:r w:rsidRPr="009171A6">
                <w:rPr>
                  <w:rFonts w:ascii="Arial" w:hAnsi="Arial" w:cs="Arial"/>
                  <w:szCs w:val="20"/>
                </w:rPr>
                <w:ptab w:relativeTo="margin" w:alignment="right" w:leader="dot"/>
              </w:r>
              <w:r w:rsidRPr="009171A6">
                <w:rPr>
                  <w:rFonts w:ascii="Arial" w:hAnsi="Arial" w:cs="Arial"/>
                  <w:szCs w:val="20"/>
                </w:rPr>
                <w:t>13</w:t>
              </w:r>
            </w:p>
            <w:p w:rsidR="00CC322A" w:rsidRPr="009171A6" w:rsidRDefault="00CC322A" w:rsidP="00CC322A">
              <w:pPr>
                <w:pStyle w:val="TOC3"/>
                <w:spacing w:line="240" w:lineRule="auto"/>
                <w:ind w:left="446"/>
                <w:rPr>
                  <w:rFonts w:ascii="Arial" w:hAnsi="Arial" w:cs="Arial"/>
                  <w:szCs w:val="20"/>
                </w:rPr>
              </w:pPr>
              <w:r w:rsidRPr="009171A6">
                <w:rPr>
                  <w:rFonts w:ascii="Arial" w:hAnsi="Arial" w:cs="Arial"/>
                  <w:szCs w:val="20"/>
                </w:rPr>
                <w:t>C7. Bottle/cup feeding</w:t>
              </w:r>
              <w:r w:rsidRPr="009171A6">
                <w:rPr>
                  <w:rFonts w:ascii="Arial" w:hAnsi="Arial" w:cs="Arial"/>
                  <w:szCs w:val="20"/>
                </w:rPr>
                <w:ptab w:relativeTo="margin" w:alignment="right" w:leader="dot"/>
              </w:r>
              <w:r w:rsidRPr="009171A6">
                <w:rPr>
                  <w:rFonts w:ascii="Arial" w:hAnsi="Arial" w:cs="Arial"/>
                  <w:szCs w:val="20"/>
                </w:rPr>
                <w:t>14</w:t>
              </w:r>
            </w:p>
            <w:p w:rsidR="00CC322A" w:rsidRPr="009171A6" w:rsidRDefault="00CC322A" w:rsidP="00CC322A">
              <w:pPr>
                <w:pStyle w:val="TOC3"/>
                <w:spacing w:line="240" w:lineRule="auto"/>
                <w:ind w:left="446"/>
                <w:rPr>
                  <w:rFonts w:ascii="Arial" w:hAnsi="Arial" w:cs="Arial"/>
                  <w:szCs w:val="20"/>
                </w:rPr>
              </w:pPr>
              <w:r w:rsidRPr="009171A6">
                <w:rPr>
                  <w:rFonts w:ascii="Arial" w:hAnsi="Arial" w:cs="Arial"/>
                  <w:szCs w:val="20"/>
                </w:rPr>
                <w:t xml:space="preserve">C8. </w:t>
              </w:r>
              <w:proofErr w:type="spellStart"/>
              <w:r w:rsidRPr="009171A6">
                <w:rPr>
                  <w:rFonts w:ascii="Arial" w:hAnsi="Arial" w:cs="Arial"/>
                  <w:szCs w:val="20"/>
                </w:rPr>
                <w:t>Aetiology</w:t>
              </w:r>
              <w:proofErr w:type="spellEnd"/>
              <w:r w:rsidRPr="009171A6">
                <w:rPr>
                  <w:rFonts w:ascii="Arial" w:hAnsi="Arial" w:cs="Arial"/>
                  <w:szCs w:val="20"/>
                </w:rPr>
                <w:t xml:space="preserve"> of feeding difficulties</w:t>
              </w:r>
              <w:r w:rsidRPr="009171A6">
                <w:rPr>
                  <w:rFonts w:ascii="Arial" w:hAnsi="Arial" w:cs="Arial"/>
                  <w:szCs w:val="20"/>
                </w:rPr>
                <w:ptab w:relativeTo="margin" w:alignment="right" w:leader="dot"/>
              </w:r>
              <w:r w:rsidRPr="009171A6">
                <w:rPr>
                  <w:rFonts w:ascii="Arial" w:hAnsi="Arial" w:cs="Arial"/>
                  <w:szCs w:val="20"/>
                </w:rPr>
                <w:t>14</w:t>
              </w:r>
            </w:p>
            <w:p w:rsidR="00CC322A" w:rsidRPr="009171A6" w:rsidRDefault="00CC322A" w:rsidP="00CC322A">
              <w:pPr>
                <w:pStyle w:val="TOC3"/>
                <w:spacing w:line="240" w:lineRule="auto"/>
                <w:ind w:left="446"/>
                <w:rPr>
                  <w:rFonts w:ascii="Arial" w:hAnsi="Arial" w:cs="Arial"/>
                  <w:szCs w:val="20"/>
                </w:rPr>
              </w:pPr>
              <w:r w:rsidRPr="009171A6">
                <w:rPr>
                  <w:rFonts w:ascii="Arial" w:hAnsi="Arial" w:cs="Arial"/>
                  <w:szCs w:val="20"/>
                </w:rPr>
                <w:t>C9. Management</w:t>
              </w:r>
              <w:r w:rsidRPr="009171A6">
                <w:rPr>
                  <w:rFonts w:ascii="Arial" w:hAnsi="Arial" w:cs="Arial"/>
                  <w:szCs w:val="20"/>
                </w:rPr>
                <w:ptab w:relativeTo="margin" w:alignment="right" w:leader="dot"/>
              </w:r>
              <w:r w:rsidRPr="009171A6">
                <w:rPr>
                  <w:rFonts w:ascii="Arial" w:hAnsi="Arial" w:cs="Arial"/>
                  <w:szCs w:val="20"/>
                </w:rPr>
                <w:t>16</w:t>
              </w:r>
            </w:p>
            <w:p w:rsidR="00CC322A" w:rsidRPr="009171A6" w:rsidRDefault="00CC322A" w:rsidP="00CC322A">
              <w:pPr>
                <w:pStyle w:val="TOC3"/>
                <w:spacing w:line="240" w:lineRule="auto"/>
                <w:ind w:left="446"/>
                <w:rPr>
                  <w:rFonts w:ascii="Arial" w:hAnsi="Arial" w:cs="Arial"/>
                  <w:szCs w:val="20"/>
                </w:rPr>
              </w:pPr>
              <w:r w:rsidRPr="009171A6">
                <w:rPr>
                  <w:rFonts w:ascii="Arial" w:hAnsi="Arial" w:cs="Arial"/>
                  <w:szCs w:val="20"/>
                </w:rPr>
                <w:t>C10. Multidisciplinary working</w:t>
              </w:r>
              <w:r w:rsidRPr="009171A6">
                <w:rPr>
                  <w:rFonts w:ascii="Arial" w:hAnsi="Arial" w:cs="Arial"/>
                  <w:szCs w:val="20"/>
                </w:rPr>
                <w:ptab w:relativeTo="margin" w:alignment="right" w:leader="dot"/>
              </w:r>
              <w:r w:rsidRPr="009171A6">
                <w:rPr>
                  <w:rFonts w:ascii="Arial" w:hAnsi="Arial" w:cs="Arial"/>
                  <w:szCs w:val="20"/>
                </w:rPr>
                <w:t>1</w:t>
              </w:r>
              <w:r w:rsidRPr="009171A6">
                <w:rPr>
                  <w:rFonts w:ascii="Arial" w:hAnsi="Arial" w:cs="Arial"/>
                  <w:szCs w:val="20"/>
                </w:rPr>
                <w:t>7</w:t>
              </w:r>
            </w:p>
            <w:p w:rsidR="00CC322A" w:rsidRPr="009171A6" w:rsidRDefault="00CC322A" w:rsidP="00CC322A">
              <w:pPr>
                <w:pStyle w:val="TOC3"/>
                <w:spacing w:line="240" w:lineRule="auto"/>
                <w:ind w:left="446"/>
                <w:rPr>
                  <w:rFonts w:ascii="Arial" w:hAnsi="Arial" w:cs="Arial"/>
                  <w:szCs w:val="20"/>
                </w:rPr>
              </w:pPr>
              <w:r w:rsidRPr="009171A6">
                <w:rPr>
                  <w:rFonts w:ascii="Arial" w:hAnsi="Arial" w:cs="Arial"/>
                  <w:szCs w:val="20"/>
                </w:rPr>
                <w:t xml:space="preserve">C11. </w:t>
              </w:r>
              <w:proofErr w:type="spellStart"/>
              <w:r w:rsidRPr="009171A6">
                <w:rPr>
                  <w:rFonts w:ascii="Arial" w:hAnsi="Arial" w:cs="Arial"/>
                  <w:szCs w:val="20"/>
                </w:rPr>
                <w:t>Organisation</w:t>
              </w:r>
              <w:proofErr w:type="spellEnd"/>
              <w:r w:rsidRPr="009171A6">
                <w:rPr>
                  <w:rFonts w:ascii="Arial" w:hAnsi="Arial" w:cs="Arial"/>
                  <w:szCs w:val="20"/>
                </w:rPr>
                <w:t xml:space="preserve"> of service and policy</w:t>
              </w:r>
              <w:r w:rsidRPr="009171A6">
                <w:rPr>
                  <w:rFonts w:ascii="Arial" w:hAnsi="Arial" w:cs="Arial"/>
                  <w:szCs w:val="20"/>
                </w:rPr>
                <w:ptab w:relativeTo="margin" w:alignment="right" w:leader="dot"/>
              </w:r>
              <w:r w:rsidRPr="009171A6">
                <w:rPr>
                  <w:rFonts w:ascii="Arial" w:hAnsi="Arial" w:cs="Arial"/>
                  <w:szCs w:val="20"/>
                </w:rPr>
                <w:t>17</w:t>
              </w:r>
            </w:p>
            <w:p w:rsidR="00CC322A" w:rsidRPr="00CC0E6F" w:rsidRDefault="00CC322A" w:rsidP="00CC322A">
              <w:pPr>
                <w:pStyle w:val="TOC3"/>
                <w:spacing w:line="240" w:lineRule="auto"/>
                <w:ind w:left="446"/>
                <w:rPr>
                  <w:rFonts w:ascii="Arial" w:hAnsi="Arial" w:cs="Arial"/>
                  <w:sz w:val="20"/>
                  <w:szCs w:val="20"/>
                </w:rPr>
              </w:pPr>
              <w:r w:rsidRPr="009171A6">
                <w:rPr>
                  <w:rFonts w:ascii="Arial" w:hAnsi="Arial" w:cs="Arial"/>
                  <w:szCs w:val="20"/>
                </w:rPr>
                <w:t>C12. Reading and resources</w:t>
              </w:r>
              <w:r w:rsidRPr="009171A6">
                <w:rPr>
                  <w:rFonts w:ascii="Arial" w:hAnsi="Arial" w:cs="Arial"/>
                  <w:szCs w:val="20"/>
                </w:rPr>
                <w:ptab w:relativeTo="margin" w:alignment="right" w:leader="dot"/>
              </w:r>
              <w:r w:rsidRPr="009171A6">
                <w:rPr>
                  <w:rFonts w:ascii="Arial" w:hAnsi="Arial" w:cs="Arial"/>
                  <w:szCs w:val="20"/>
                </w:rPr>
                <w:t>18</w:t>
              </w:r>
            </w:p>
            <w:p w:rsidR="00CC322A" w:rsidRPr="00CC0E6F" w:rsidRDefault="00CC322A" w:rsidP="00CC322A">
              <w:pPr>
                <w:pStyle w:val="TOC2"/>
                <w:spacing w:line="240" w:lineRule="auto"/>
                <w:ind w:left="216"/>
                <w:rPr>
                  <w:rFonts w:ascii="Arial" w:hAnsi="Arial" w:cs="Arial"/>
                </w:rPr>
              </w:pPr>
              <w:r w:rsidRPr="00CC0E6F">
                <w:rPr>
                  <w:rFonts w:ascii="Arial" w:hAnsi="Arial" w:cs="Arial"/>
                </w:rPr>
                <w:t>Practical</w:t>
              </w:r>
              <w:r w:rsidRPr="00CC0E6F">
                <w:rPr>
                  <w:rFonts w:ascii="Arial" w:hAnsi="Arial" w:cs="Arial"/>
                </w:rPr>
                <w:ptab w:relativeTo="margin" w:alignment="right" w:leader="dot"/>
              </w:r>
              <w:r>
                <w:rPr>
                  <w:rFonts w:ascii="Arial" w:hAnsi="Arial" w:cs="Arial"/>
                </w:rPr>
                <w:t>18</w:t>
              </w:r>
            </w:p>
            <w:p w:rsidR="00CC322A" w:rsidRPr="009171A6" w:rsidRDefault="00CC322A" w:rsidP="00CC322A">
              <w:pPr>
                <w:pStyle w:val="TOC3"/>
                <w:spacing w:line="240" w:lineRule="auto"/>
                <w:ind w:left="446"/>
                <w:rPr>
                  <w:rFonts w:ascii="Arial" w:hAnsi="Arial" w:cs="Arial"/>
                  <w:szCs w:val="20"/>
                </w:rPr>
              </w:pPr>
              <w:r w:rsidRPr="009171A6">
                <w:rPr>
                  <w:rFonts w:ascii="Arial" w:hAnsi="Arial" w:cs="Arial"/>
                  <w:szCs w:val="20"/>
                </w:rPr>
                <w:t>C13. Assessment</w:t>
              </w:r>
              <w:r w:rsidRPr="009171A6">
                <w:rPr>
                  <w:rFonts w:ascii="Arial" w:hAnsi="Arial" w:cs="Arial"/>
                  <w:szCs w:val="20"/>
                </w:rPr>
                <w:ptab w:relativeTo="margin" w:alignment="right" w:leader="dot"/>
              </w:r>
              <w:r w:rsidRPr="009171A6">
                <w:rPr>
                  <w:rFonts w:ascii="Arial" w:hAnsi="Arial" w:cs="Arial"/>
                  <w:szCs w:val="20"/>
                </w:rPr>
                <w:t>18</w:t>
              </w:r>
            </w:p>
            <w:p w:rsidR="00CC322A" w:rsidRPr="009171A6" w:rsidRDefault="00CC322A" w:rsidP="00CC322A">
              <w:pPr>
                <w:pStyle w:val="TOC3"/>
                <w:spacing w:line="240" w:lineRule="auto"/>
                <w:ind w:left="446"/>
                <w:rPr>
                  <w:rFonts w:ascii="Arial" w:hAnsi="Arial" w:cs="Arial"/>
                  <w:szCs w:val="20"/>
                </w:rPr>
              </w:pPr>
              <w:r w:rsidRPr="009171A6">
                <w:rPr>
                  <w:rFonts w:ascii="Arial" w:hAnsi="Arial" w:cs="Arial"/>
                  <w:szCs w:val="20"/>
                </w:rPr>
                <w:t>C14. Management</w:t>
              </w:r>
              <w:r w:rsidRPr="009171A6">
                <w:rPr>
                  <w:rFonts w:ascii="Arial" w:hAnsi="Arial" w:cs="Arial"/>
                  <w:szCs w:val="20"/>
                </w:rPr>
                <w:ptab w:relativeTo="margin" w:alignment="right" w:leader="dot"/>
              </w:r>
              <w:r w:rsidRPr="009171A6">
                <w:rPr>
                  <w:rFonts w:ascii="Arial" w:hAnsi="Arial" w:cs="Arial"/>
                  <w:szCs w:val="20"/>
                </w:rPr>
                <w:t>20</w:t>
              </w:r>
            </w:p>
            <w:p w:rsidR="00CC322A" w:rsidRPr="009171A6" w:rsidRDefault="00CC322A" w:rsidP="00CC322A">
              <w:pPr>
                <w:pStyle w:val="TOC3"/>
                <w:spacing w:line="240" w:lineRule="auto"/>
                <w:ind w:left="446"/>
                <w:rPr>
                  <w:rFonts w:ascii="Arial" w:hAnsi="Arial" w:cs="Arial"/>
                  <w:szCs w:val="20"/>
                </w:rPr>
              </w:pPr>
              <w:r w:rsidRPr="009171A6">
                <w:rPr>
                  <w:rFonts w:ascii="Arial" w:hAnsi="Arial" w:cs="Arial"/>
                  <w:szCs w:val="20"/>
                </w:rPr>
                <w:t>C15. Professional</w:t>
              </w:r>
              <w:r w:rsidRPr="009171A6">
                <w:rPr>
                  <w:rFonts w:ascii="Arial" w:hAnsi="Arial" w:cs="Arial"/>
                  <w:szCs w:val="20"/>
                </w:rPr>
                <w:ptab w:relativeTo="margin" w:alignment="right" w:leader="dot"/>
              </w:r>
              <w:r w:rsidRPr="009171A6">
                <w:rPr>
                  <w:rFonts w:ascii="Arial" w:hAnsi="Arial" w:cs="Arial"/>
                  <w:szCs w:val="20"/>
                </w:rPr>
                <w:t>22</w:t>
              </w:r>
            </w:p>
            <w:p w:rsidR="00CC322A" w:rsidRPr="009171A6" w:rsidRDefault="00CC322A" w:rsidP="00CC322A">
              <w:pPr>
                <w:pStyle w:val="TOC1"/>
              </w:pPr>
              <w:r w:rsidRPr="009171A6">
                <w:t>Competency framework: Level D Consultant</w:t>
              </w:r>
              <w:r w:rsidRPr="009171A6">
                <w:ptab w:relativeTo="margin" w:alignment="right" w:leader="dot"/>
              </w:r>
              <w:r w:rsidRPr="009171A6">
                <w:t>24</w:t>
              </w:r>
            </w:p>
            <w:p w:rsidR="00CC322A" w:rsidRPr="00CC0E6F" w:rsidRDefault="00CC322A" w:rsidP="00CC322A">
              <w:pPr>
                <w:pStyle w:val="TOC2"/>
                <w:spacing w:line="240" w:lineRule="auto"/>
                <w:ind w:left="216"/>
                <w:rPr>
                  <w:rFonts w:ascii="Arial" w:hAnsi="Arial" w:cs="Arial"/>
                </w:rPr>
              </w:pPr>
              <w:r>
                <w:rPr>
                  <w:rFonts w:ascii="Arial" w:hAnsi="Arial" w:cs="Arial"/>
                </w:rPr>
                <w:t xml:space="preserve">D1. </w:t>
              </w:r>
              <w:r w:rsidRPr="00CC0E6F">
                <w:rPr>
                  <w:rFonts w:ascii="Arial" w:hAnsi="Arial" w:cs="Arial"/>
                </w:rPr>
                <w:t>Assessment and Management</w:t>
              </w:r>
              <w:r w:rsidRPr="00CC0E6F">
                <w:rPr>
                  <w:rFonts w:ascii="Arial" w:hAnsi="Arial" w:cs="Arial"/>
                </w:rPr>
                <w:ptab w:relativeTo="margin" w:alignment="right" w:leader="dot"/>
              </w:r>
              <w:r>
                <w:rPr>
                  <w:rFonts w:ascii="Arial" w:hAnsi="Arial" w:cs="Arial"/>
                </w:rPr>
                <w:t>24</w:t>
              </w:r>
            </w:p>
            <w:p w:rsidR="00CC322A" w:rsidRPr="00CC0E6F" w:rsidRDefault="00CC322A" w:rsidP="00CC322A">
              <w:pPr>
                <w:pStyle w:val="TOC2"/>
                <w:spacing w:line="240" w:lineRule="auto"/>
                <w:ind w:left="216"/>
                <w:rPr>
                  <w:rFonts w:ascii="Arial" w:hAnsi="Arial" w:cs="Arial"/>
                </w:rPr>
              </w:pPr>
              <w:r>
                <w:rPr>
                  <w:rFonts w:ascii="Arial" w:hAnsi="Arial" w:cs="Arial"/>
                </w:rPr>
                <w:t xml:space="preserve">D2. </w:t>
              </w:r>
              <w:r w:rsidRPr="00CC0E6F">
                <w:rPr>
                  <w:rFonts w:ascii="Arial" w:hAnsi="Arial" w:cs="Arial"/>
                </w:rPr>
                <w:t>Tracheostomy Assessment and Management</w:t>
              </w:r>
              <w:r w:rsidRPr="00CC0E6F">
                <w:rPr>
                  <w:rFonts w:ascii="Arial" w:hAnsi="Arial" w:cs="Arial"/>
                </w:rPr>
                <w:ptab w:relativeTo="margin" w:alignment="right" w:leader="dot"/>
              </w:r>
              <w:r>
                <w:rPr>
                  <w:rFonts w:ascii="Arial" w:hAnsi="Arial" w:cs="Arial"/>
                </w:rPr>
                <w:t>25</w:t>
              </w:r>
            </w:p>
            <w:p w:rsidR="00CC322A" w:rsidRPr="00CC0E6F" w:rsidRDefault="00CC322A" w:rsidP="00CC322A">
              <w:pPr>
                <w:pStyle w:val="TOC2"/>
                <w:spacing w:line="240" w:lineRule="auto"/>
                <w:ind w:left="216"/>
                <w:rPr>
                  <w:rFonts w:ascii="Arial" w:hAnsi="Arial" w:cs="Arial"/>
                </w:rPr>
              </w:pPr>
              <w:r>
                <w:rPr>
                  <w:rFonts w:ascii="Arial" w:hAnsi="Arial" w:cs="Arial"/>
                </w:rPr>
                <w:t xml:space="preserve">D3. </w:t>
              </w:r>
              <w:r w:rsidRPr="00CC0E6F">
                <w:rPr>
                  <w:rFonts w:ascii="Arial" w:hAnsi="Arial" w:cs="Arial"/>
                </w:rPr>
                <w:t>Audit and Research</w:t>
              </w:r>
              <w:r w:rsidRPr="00CC0E6F">
                <w:rPr>
                  <w:rFonts w:ascii="Arial" w:hAnsi="Arial" w:cs="Arial"/>
                </w:rPr>
                <w:ptab w:relativeTo="margin" w:alignment="right" w:leader="dot"/>
              </w:r>
              <w:r>
                <w:rPr>
                  <w:rFonts w:ascii="Arial" w:hAnsi="Arial" w:cs="Arial"/>
                </w:rPr>
                <w:t>25</w:t>
              </w:r>
            </w:p>
            <w:p w:rsidR="00CC322A" w:rsidRPr="00CC0E6F" w:rsidRDefault="00CC322A" w:rsidP="00CC322A">
              <w:pPr>
                <w:pStyle w:val="TOC2"/>
                <w:spacing w:line="240" w:lineRule="auto"/>
                <w:ind w:left="216"/>
                <w:rPr>
                  <w:rFonts w:ascii="Arial" w:hAnsi="Arial" w:cs="Arial"/>
                </w:rPr>
              </w:pPr>
              <w:r>
                <w:rPr>
                  <w:rFonts w:ascii="Arial" w:hAnsi="Arial" w:cs="Arial"/>
                </w:rPr>
                <w:t xml:space="preserve">D4. </w:t>
              </w:r>
              <w:r w:rsidRPr="00CC0E6F">
                <w:rPr>
                  <w:rFonts w:ascii="Arial" w:hAnsi="Arial" w:cs="Arial"/>
                </w:rPr>
                <w:t>Benchmarking</w:t>
              </w:r>
              <w:r w:rsidRPr="00CC0E6F">
                <w:rPr>
                  <w:rFonts w:ascii="Arial" w:hAnsi="Arial" w:cs="Arial"/>
                </w:rPr>
                <w:ptab w:relativeTo="margin" w:alignment="right" w:leader="dot"/>
              </w:r>
              <w:r>
                <w:rPr>
                  <w:rFonts w:ascii="Arial" w:hAnsi="Arial" w:cs="Arial"/>
                </w:rPr>
                <w:t>25</w:t>
              </w:r>
            </w:p>
            <w:p w:rsidR="00CC322A" w:rsidRDefault="00CC322A" w:rsidP="00CC322A">
              <w:pPr>
                <w:pStyle w:val="TOC2"/>
                <w:spacing w:line="240" w:lineRule="auto"/>
                <w:ind w:left="216"/>
                <w:rPr>
                  <w:rFonts w:ascii="Arial" w:hAnsi="Arial" w:cs="Arial"/>
                </w:rPr>
              </w:pPr>
              <w:r>
                <w:rPr>
                  <w:rFonts w:ascii="Arial" w:hAnsi="Arial" w:cs="Arial"/>
                </w:rPr>
                <w:t xml:space="preserve">D5. </w:t>
              </w:r>
              <w:r w:rsidRPr="00CC0E6F">
                <w:rPr>
                  <w:rFonts w:ascii="Arial" w:hAnsi="Arial" w:cs="Arial"/>
                </w:rPr>
                <w:t>Education and Training</w:t>
              </w:r>
              <w:r w:rsidRPr="00CC0E6F">
                <w:rPr>
                  <w:rFonts w:ascii="Arial" w:hAnsi="Arial" w:cs="Arial"/>
                </w:rPr>
                <w:ptab w:relativeTo="margin" w:alignment="right" w:leader="dot"/>
              </w:r>
              <w:r>
                <w:rPr>
                  <w:rFonts w:ascii="Arial" w:hAnsi="Arial" w:cs="Arial"/>
                </w:rPr>
                <w:t>26</w:t>
              </w:r>
            </w:p>
            <w:p w:rsidR="00CC322A" w:rsidRPr="000008E2" w:rsidRDefault="00CC322A" w:rsidP="00CC322A">
              <w:pPr>
                <w:pStyle w:val="TOC1"/>
                <w:rPr>
                  <w:bCs/>
                </w:rPr>
              </w:pPr>
              <w:r w:rsidRPr="00EA0DBE">
                <w:t>References</w:t>
              </w:r>
              <w:r w:rsidRPr="00CC0E6F">
                <w:ptab w:relativeTo="margin" w:alignment="right" w:leader="dot"/>
              </w:r>
              <w:r>
                <w:t>27</w:t>
              </w:r>
            </w:p>
            <w:p w:rsidR="00A450AC" w:rsidRPr="00CC322A" w:rsidRDefault="00CC322A" w:rsidP="00CC322A">
              <w:pPr>
                <w:pStyle w:val="TOC1"/>
              </w:pPr>
              <w:r w:rsidRPr="000008E2">
                <w:t xml:space="preserve">Appendix 1: </w:t>
              </w:r>
              <w:r>
                <w:t>Suggested learning activities</w:t>
              </w:r>
              <w:r w:rsidRPr="00CC0E6F">
                <w:ptab w:relativeTo="margin" w:alignment="right" w:leader="dot"/>
              </w:r>
              <w:r>
                <w:t>34</w:t>
              </w:r>
            </w:p>
          </w:sdtContent>
        </w:sdt>
      </w:sdtContent>
    </w:sdt>
    <w:p w:rsidR="009417D2" w:rsidRDefault="00A450AC" w:rsidP="009417D2">
      <w:r w:rsidRPr="00CC0E6F">
        <w:rPr>
          <w:rFonts w:cs="Arial"/>
          <w:szCs w:val="22"/>
        </w:rPr>
        <w:br w:type="page"/>
      </w:r>
    </w:p>
    <w:p w:rsidR="009417D2" w:rsidRPr="00AC738D" w:rsidRDefault="00AC738D" w:rsidP="00AC738D">
      <w:pPr>
        <w:pStyle w:val="ListParagraph"/>
        <w:numPr>
          <w:ilvl w:val="0"/>
          <w:numId w:val="32"/>
        </w:numPr>
        <w:rPr>
          <w:rFonts w:ascii="Arial" w:hAnsi="Arial" w:cs="Arial"/>
          <w:b/>
          <w:sz w:val="28"/>
          <w:szCs w:val="28"/>
        </w:rPr>
      </w:pPr>
      <w:r w:rsidRPr="00AC738D">
        <w:rPr>
          <w:rFonts w:ascii="Arial" w:hAnsi="Arial" w:cs="Arial"/>
          <w:b/>
          <w:sz w:val="28"/>
          <w:szCs w:val="28"/>
        </w:rPr>
        <w:t>Aim and scope of the document</w:t>
      </w:r>
    </w:p>
    <w:p w:rsidR="009417D2" w:rsidRPr="00272BDF" w:rsidRDefault="009417D2" w:rsidP="009417D2">
      <w:pPr>
        <w:rPr>
          <w:rFonts w:cs="Arial"/>
        </w:rPr>
      </w:pPr>
      <w:r>
        <w:t xml:space="preserve">This document is a training and competency framework for </w:t>
      </w:r>
      <w:r w:rsidR="00F74D8F">
        <w:t>SLTs</w:t>
      </w:r>
      <w:r>
        <w:t xml:space="preserve"> working with neonates with feeding or swallowing difficulties (dysphagia). </w:t>
      </w:r>
      <w:r>
        <w:rPr>
          <w:rFonts w:cs="Arial"/>
        </w:rPr>
        <w:t>For the purpose of this competency framework we define a neonate as</w:t>
      </w:r>
      <w:r w:rsidRPr="00272BDF">
        <w:rPr>
          <w:rFonts w:cs="Arial"/>
        </w:rPr>
        <w:t xml:space="preserve"> an infant </w:t>
      </w:r>
      <w:r w:rsidR="0007714D">
        <w:rPr>
          <w:rFonts w:cs="Arial"/>
        </w:rPr>
        <w:t>younger</w:t>
      </w:r>
      <w:r w:rsidR="0007714D" w:rsidRPr="00272BDF">
        <w:rPr>
          <w:rFonts w:cs="Arial"/>
        </w:rPr>
        <w:t xml:space="preserve"> </w:t>
      </w:r>
      <w:r w:rsidRPr="00272BDF">
        <w:rPr>
          <w:rFonts w:cs="Arial"/>
        </w:rPr>
        <w:t>than 4 weeks old</w:t>
      </w:r>
      <w:r>
        <w:rPr>
          <w:rFonts w:cs="Arial"/>
        </w:rPr>
        <w:t xml:space="preserve">. </w:t>
      </w:r>
    </w:p>
    <w:p w:rsidR="009417D2" w:rsidRDefault="007F1C72" w:rsidP="009417D2">
      <w:r>
        <w:t>It is a UK-</w:t>
      </w:r>
      <w:r w:rsidR="009417D2">
        <w:t xml:space="preserve">wide document aimed to cover all presentations of neonatal dysphagia, independent of environment, and how to manage them. It is designed to be an adjunct to the </w:t>
      </w:r>
      <w:hyperlink r:id="rId12" w:history="1">
        <w:r w:rsidR="009417D2" w:rsidRPr="008B02E9">
          <w:rPr>
            <w:rStyle w:val="Hyperlink"/>
          </w:rPr>
          <w:t>RCSLT Dysphagia</w:t>
        </w:r>
        <w:r w:rsidR="00F75C61" w:rsidRPr="008B02E9">
          <w:rPr>
            <w:rStyle w:val="Hyperlink"/>
          </w:rPr>
          <w:t xml:space="preserve"> Competency</w:t>
        </w:r>
        <w:r w:rsidR="009417D2" w:rsidRPr="008B02E9">
          <w:rPr>
            <w:rStyle w:val="Hyperlink"/>
          </w:rPr>
          <w:t xml:space="preserve"> Framework</w:t>
        </w:r>
      </w:hyperlink>
      <w:r w:rsidR="009417D2">
        <w:t xml:space="preserve">, and all SLTs undertaking these competencies should already be </w:t>
      </w:r>
      <w:r w:rsidR="009417D2">
        <w:rPr>
          <w:rFonts w:cs="Arial"/>
        </w:rPr>
        <w:t xml:space="preserve">practicing confidently and competently at a Specialist Dysphagia Practitioner level (Level C) in paediatrics within the </w:t>
      </w:r>
      <w:hyperlink r:id="rId13" w:history="1">
        <w:r w:rsidR="009417D2" w:rsidRPr="008B02E9">
          <w:rPr>
            <w:rStyle w:val="Hyperlink"/>
            <w:rFonts w:cs="Arial"/>
          </w:rPr>
          <w:t>RCSLT Dysphagia</w:t>
        </w:r>
        <w:r w:rsidR="00F75C61" w:rsidRPr="008B02E9">
          <w:rPr>
            <w:rStyle w:val="Hyperlink"/>
            <w:rFonts w:cs="Arial"/>
          </w:rPr>
          <w:t xml:space="preserve"> Competency</w:t>
        </w:r>
        <w:r w:rsidR="009417D2" w:rsidRPr="008B02E9">
          <w:rPr>
            <w:rStyle w:val="Hyperlink"/>
            <w:rFonts w:cs="Arial"/>
          </w:rPr>
          <w:t xml:space="preserve"> Framework</w:t>
        </w:r>
      </w:hyperlink>
      <w:r w:rsidR="009417D2">
        <w:rPr>
          <w:rFonts w:cs="Arial"/>
        </w:rPr>
        <w:t xml:space="preserve">. </w:t>
      </w:r>
    </w:p>
    <w:p w:rsidR="009417D2" w:rsidRDefault="009417D2" w:rsidP="009417D2">
      <w:pPr>
        <w:autoSpaceDE w:val="0"/>
        <w:autoSpaceDN w:val="0"/>
        <w:adjustRightInd w:val="0"/>
        <w:rPr>
          <w:rFonts w:eastAsiaTheme="minorHAnsi" w:cs="Arial"/>
          <w:b/>
          <w:bCs/>
          <w:szCs w:val="22"/>
          <w:lang w:eastAsia="en-US"/>
        </w:rPr>
      </w:pPr>
      <w:r w:rsidRPr="00272BDF">
        <w:rPr>
          <w:rFonts w:eastAsiaTheme="minorHAnsi" w:cs="Arial"/>
          <w:szCs w:val="22"/>
          <w:lang w:eastAsia="en-US"/>
        </w:rPr>
        <w:t>It will also provide guidance to the Health and Care Professions Council (HCPC); managers; postgraduate training providers; students; clinicians; and clinical leaders. The document will help to guide services, ensuring that at the point of delivery</w:t>
      </w:r>
      <w:r>
        <w:rPr>
          <w:rFonts w:eastAsiaTheme="minorHAnsi" w:cs="Arial"/>
          <w:szCs w:val="22"/>
          <w:lang w:eastAsia="en-US"/>
        </w:rPr>
        <w:t xml:space="preserve"> neonates</w:t>
      </w:r>
      <w:r w:rsidRPr="00272BDF">
        <w:rPr>
          <w:rFonts w:eastAsiaTheme="minorHAnsi" w:cs="Arial"/>
          <w:szCs w:val="22"/>
          <w:lang w:eastAsia="en-US"/>
        </w:rPr>
        <w:t xml:space="preserve"> are able to receive the best-quality input from appropriately qualified </w:t>
      </w:r>
      <w:r>
        <w:rPr>
          <w:rFonts w:eastAsiaTheme="minorHAnsi" w:cs="Arial"/>
          <w:szCs w:val="22"/>
          <w:lang w:eastAsia="en-US"/>
        </w:rPr>
        <w:t xml:space="preserve">personnel, regardless of their location and setting. </w:t>
      </w:r>
      <w:r w:rsidRPr="00272BDF">
        <w:rPr>
          <w:rFonts w:eastAsiaTheme="minorHAnsi" w:cs="Arial"/>
          <w:szCs w:val="22"/>
          <w:lang w:eastAsia="en-US"/>
        </w:rPr>
        <w:t xml:space="preserve">The levels of practice specified within this framework are Specialist </w:t>
      </w:r>
      <w:r>
        <w:rPr>
          <w:rFonts w:eastAsiaTheme="minorHAnsi" w:cs="Arial"/>
          <w:szCs w:val="22"/>
          <w:lang w:eastAsia="en-US"/>
        </w:rPr>
        <w:t xml:space="preserve">(level C) </w:t>
      </w:r>
      <w:r w:rsidRPr="00272BDF">
        <w:rPr>
          <w:rFonts w:eastAsiaTheme="minorHAnsi" w:cs="Arial"/>
          <w:szCs w:val="22"/>
          <w:lang w:eastAsia="en-US"/>
        </w:rPr>
        <w:t>and Consultant</w:t>
      </w:r>
      <w:r>
        <w:rPr>
          <w:rFonts w:eastAsiaTheme="minorHAnsi" w:cs="Arial"/>
          <w:szCs w:val="22"/>
          <w:lang w:eastAsia="en-US"/>
        </w:rPr>
        <w:t xml:space="preserve"> (level D)</w:t>
      </w:r>
      <w:r w:rsidRPr="00272BDF">
        <w:rPr>
          <w:rFonts w:eastAsiaTheme="minorHAnsi" w:cs="Arial"/>
          <w:szCs w:val="22"/>
          <w:lang w:eastAsia="en-US"/>
        </w:rPr>
        <w:t xml:space="preserve">, in keeping with the </w:t>
      </w:r>
      <w:hyperlink r:id="rId14" w:history="1">
        <w:r w:rsidRPr="007F47B1">
          <w:rPr>
            <w:rStyle w:val="Hyperlink"/>
            <w:rFonts w:eastAsiaTheme="minorHAnsi" w:cs="Arial"/>
            <w:szCs w:val="22"/>
            <w:lang w:eastAsia="en-US"/>
          </w:rPr>
          <w:t>RCSLT Dysphagia</w:t>
        </w:r>
        <w:r w:rsidR="00F75C61" w:rsidRPr="007F47B1">
          <w:rPr>
            <w:rStyle w:val="Hyperlink"/>
            <w:rFonts w:eastAsiaTheme="minorHAnsi" w:cs="Arial"/>
            <w:szCs w:val="22"/>
            <w:lang w:eastAsia="en-US"/>
          </w:rPr>
          <w:t xml:space="preserve"> Competency</w:t>
        </w:r>
        <w:r w:rsidRPr="007F47B1">
          <w:rPr>
            <w:rStyle w:val="Hyperlink"/>
            <w:rFonts w:eastAsiaTheme="minorHAnsi" w:cs="Arial"/>
            <w:szCs w:val="22"/>
            <w:lang w:eastAsia="en-US"/>
          </w:rPr>
          <w:t xml:space="preserve"> Framework</w:t>
        </w:r>
      </w:hyperlink>
      <w:r w:rsidRPr="00272BDF">
        <w:rPr>
          <w:rFonts w:eastAsiaTheme="minorHAnsi" w:cs="Arial"/>
          <w:szCs w:val="22"/>
          <w:lang w:eastAsia="en-US"/>
        </w:rPr>
        <w:t xml:space="preserve">. </w:t>
      </w:r>
      <w:r w:rsidRPr="00272BDF">
        <w:rPr>
          <w:rFonts w:eastAsiaTheme="minorHAnsi" w:cs="Arial"/>
          <w:bCs/>
          <w:szCs w:val="22"/>
          <w:lang w:eastAsia="en-US"/>
        </w:rPr>
        <w:t xml:space="preserve">It should be emphasised that these do not equate to the titles used </w:t>
      </w:r>
      <w:r w:rsidR="00D22EE3">
        <w:rPr>
          <w:rFonts w:eastAsiaTheme="minorHAnsi" w:cs="Arial"/>
          <w:bCs/>
          <w:szCs w:val="22"/>
          <w:lang w:eastAsia="en-US"/>
        </w:rPr>
        <w:t>in</w:t>
      </w:r>
      <w:r w:rsidR="00D22EE3" w:rsidRPr="00272BDF">
        <w:rPr>
          <w:rFonts w:eastAsiaTheme="minorHAnsi" w:cs="Arial"/>
          <w:bCs/>
          <w:szCs w:val="22"/>
          <w:lang w:eastAsia="en-US"/>
        </w:rPr>
        <w:t xml:space="preserve"> </w:t>
      </w:r>
      <w:r w:rsidRPr="00272BDF">
        <w:rPr>
          <w:rFonts w:eastAsiaTheme="minorHAnsi" w:cs="Arial"/>
          <w:bCs/>
          <w:szCs w:val="22"/>
          <w:lang w:eastAsia="en-US"/>
        </w:rPr>
        <w:t>SLTs</w:t>
      </w:r>
      <w:r w:rsidR="00D22EE3">
        <w:rPr>
          <w:rFonts w:eastAsiaTheme="minorHAnsi" w:cs="Arial"/>
          <w:bCs/>
          <w:szCs w:val="22"/>
          <w:lang w:eastAsia="en-US"/>
        </w:rPr>
        <w:t>’</w:t>
      </w:r>
      <w:r w:rsidRPr="00272BDF">
        <w:rPr>
          <w:rFonts w:eastAsiaTheme="minorHAnsi" w:cs="Arial"/>
          <w:bCs/>
          <w:szCs w:val="22"/>
          <w:lang w:eastAsia="en-US"/>
        </w:rPr>
        <w:t xml:space="preserve"> job descriptions.</w:t>
      </w:r>
      <w:r w:rsidRPr="00272BDF">
        <w:rPr>
          <w:rFonts w:eastAsiaTheme="minorHAnsi" w:cs="Arial"/>
          <w:b/>
          <w:bCs/>
          <w:szCs w:val="22"/>
          <w:lang w:eastAsia="en-US"/>
        </w:rPr>
        <w:t xml:space="preserve"> </w:t>
      </w:r>
    </w:p>
    <w:p w:rsidR="009417D2" w:rsidRDefault="009417D2" w:rsidP="009417D2">
      <w:pPr>
        <w:rPr>
          <w:rFonts w:cs="Arial"/>
          <w:b/>
        </w:rPr>
      </w:pPr>
    </w:p>
    <w:p w:rsidR="009417D2" w:rsidRPr="0054562D" w:rsidRDefault="0054562D" w:rsidP="0054562D">
      <w:pPr>
        <w:pStyle w:val="ListParagraph"/>
        <w:numPr>
          <w:ilvl w:val="0"/>
          <w:numId w:val="32"/>
        </w:numPr>
        <w:rPr>
          <w:rFonts w:ascii="Arial" w:hAnsi="Arial" w:cs="Arial"/>
          <w:b/>
          <w:sz w:val="28"/>
          <w:szCs w:val="28"/>
        </w:rPr>
      </w:pPr>
      <w:r w:rsidRPr="0054562D">
        <w:rPr>
          <w:rFonts w:ascii="Arial" w:hAnsi="Arial" w:cs="Arial"/>
          <w:b/>
          <w:sz w:val="28"/>
          <w:szCs w:val="28"/>
        </w:rPr>
        <w:t>Introduction</w:t>
      </w:r>
    </w:p>
    <w:p w:rsidR="009417D2" w:rsidRDefault="009417D2" w:rsidP="00FE689E">
      <w:pPr>
        <w:rPr>
          <w:rFonts w:ascii="Calibri" w:hAnsi="Calibri"/>
          <w:szCs w:val="22"/>
        </w:rPr>
      </w:pPr>
      <w:r>
        <w:rPr>
          <w:rFonts w:cs="Arial"/>
        </w:rPr>
        <w:t>Babies born prematurely or with complex medical needs are at risk of developing feeding and communication difficulties. SLTs working with neonates have a role in helping babies and their families to establish safe and positive feeding as well as working with the multidisciplinary team to optimise babies’ neurodevelopment. Within this</w:t>
      </w:r>
      <w:r w:rsidR="00D22EE3">
        <w:rPr>
          <w:rFonts w:cs="Arial"/>
        </w:rPr>
        <w:t>,</w:t>
      </w:r>
      <w:r>
        <w:rPr>
          <w:rFonts w:cs="Arial"/>
        </w:rPr>
        <w:t xml:space="preserve"> SLTs also have a role in supporting early communication development and parental interaction with their baby. </w:t>
      </w:r>
    </w:p>
    <w:p w:rsidR="00525E69" w:rsidRDefault="009417D2" w:rsidP="00FE689E">
      <w:pPr>
        <w:rPr>
          <w:rFonts w:cs="Arial"/>
        </w:rPr>
      </w:pPr>
      <w:r>
        <w:rPr>
          <w:rFonts w:cs="Arial"/>
        </w:rPr>
        <w:t>Neonatal dysphagia is a specialist field within dysphagia, which is considered to have elements that are unique to its client group.</w:t>
      </w:r>
      <w:r w:rsidR="00D22EE3">
        <w:rPr>
          <w:rFonts w:cs="Arial"/>
        </w:rPr>
        <w:t xml:space="preserve"> </w:t>
      </w:r>
      <w:r>
        <w:rPr>
          <w:rFonts w:cs="Arial"/>
        </w:rPr>
        <w:t>As such, SLTs working within neonatal dysphagia need to develop competencies that meet the specific needs of this population. Dysphagia in the neonate can be the result of various aetiologies and</w:t>
      </w:r>
      <w:r w:rsidR="00D22EE3">
        <w:rPr>
          <w:rFonts w:cs="Arial"/>
        </w:rPr>
        <w:t xml:space="preserve"> may have a considerable impact on</w:t>
      </w:r>
      <w:r>
        <w:rPr>
          <w:rFonts w:cs="Arial"/>
        </w:rPr>
        <w:t xml:space="preserve"> their health, length of hospital stay and parental anxiety. Opportunities for normal bonding experiences and </w:t>
      </w:r>
      <w:proofErr w:type="spellStart"/>
      <w:r>
        <w:rPr>
          <w:rFonts w:cs="Arial"/>
        </w:rPr>
        <w:t>oro</w:t>
      </w:r>
      <w:proofErr w:type="spellEnd"/>
      <w:r>
        <w:rPr>
          <w:rFonts w:cs="Arial"/>
        </w:rPr>
        <w:t>-motor development can be reduced, and there is a risk of oral aversion developing. SLTs have an important role to play in assessing and managing feeding and dysphagia with this particularly vulnerable client group.</w:t>
      </w:r>
    </w:p>
    <w:p w:rsidR="009417D2" w:rsidRDefault="009417D2" w:rsidP="009417D2">
      <w:pPr>
        <w:jc w:val="both"/>
        <w:rPr>
          <w:rFonts w:cs="Arial"/>
        </w:rPr>
      </w:pPr>
      <w:r>
        <w:rPr>
          <w:rFonts w:cs="Arial"/>
        </w:rPr>
        <w:t xml:space="preserve"> </w:t>
      </w:r>
    </w:p>
    <w:p w:rsidR="00E35015" w:rsidRPr="00E35015" w:rsidRDefault="00E35015" w:rsidP="00E35015">
      <w:pPr>
        <w:pStyle w:val="Heading2"/>
        <w:keepNext w:val="0"/>
        <w:keepLines w:val="0"/>
        <w:spacing w:before="0"/>
        <w:ind w:left="720" w:hanging="720"/>
        <w:rPr>
          <w:rFonts w:ascii="Arial" w:eastAsiaTheme="minorEastAsia" w:hAnsi="Arial" w:cs="Arial"/>
          <w:bCs w:val="0"/>
          <w:color w:val="auto"/>
          <w:sz w:val="24"/>
          <w:szCs w:val="22"/>
          <w:shd w:val="clear" w:color="auto" w:fill="FFFFFF"/>
          <w:lang w:val="en-US"/>
        </w:rPr>
      </w:pPr>
      <w:r>
        <w:rPr>
          <w:rFonts w:ascii="Arial" w:eastAsiaTheme="minorEastAsia" w:hAnsi="Arial" w:cs="Arial"/>
          <w:bCs w:val="0"/>
          <w:color w:val="auto"/>
          <w:sz w:val="24"/>
          <w:szCs w:val="22"/>
          <w:shd w:val="clear" w:color="auto" w:fill="FFFFFF"/>
          <w:lang w:val="en-US"/>
        </w:rPr>
        <w:t xml:space="preserve">2.1 </w:t>
      </w:r>
      <w:r w:rsidRPr="00E35015">
        <w:rPr>
          <w:rFonts w:ascii="Arial" w:eastAsiaTheme="minorEastAsia" w:hAnsi="Arial" w:cs="Arial"/>
          <w:bCs w:val="0"/>
          <w:color w:val="auto"/>
          <w:sz w:val="24"/>
          <w:szCs w:val="22"/>
          <w:shd w:val="clear" w:color="auto" w:fill="FFFFFF"/>
          <w:lang w:val="en-US"/>
        </w:rPr>
        <w:t>Why this document has been developed</w:t>
      </w:r>
    </w:p>
    <w:p w:rsidR="009417D2" w:rsidRDefault="009417D2" w:rsidP="00FE689E">
      <w:pPr>
        <w:rPr>
          <w:rFonts w:cs="Arial"/>
        </w:rPr>
      </w:pPr>
      <w:r>
        <w:rPr>
          <w:rFonts w:cs="Arial"/>
        </w:rPr>
        <w:t>This competency framework has been developed to address the skills that are required by SLTs working within neonatal feeding</w:t>
      </w:r>
      <w:r w:rsidR="00427310">
        <w:rPr>
          <w:rFonts w:cs="Arial"/>
        </w:rPr>
        <w:t>.</w:t>
      </w:r>
      <w:r>
        <w:rPr>
          <w:rFonts w:cs="Arial"/>
        </w:rPr>
        <w:t xml:space="preserve"> </w:t>
      </w:r>
      <w:r w:rsidR="00427310">
        <w:rPr>
          <w:rFonts w:cs="Arial"/>
        </w:rPr>
        <w:t xml:space="preserve">It </w:t>
      </w:r>
      <w:r>
        <w:rPr>
          <w:rFonts w:cs="Arial"/>
        </w:rPr>
        <w:t xml:space="preserve">has been designed to complement the existing </w:t>
      </w:r>
      <w:hyperlink r:id="rId15" w:history="1">
        <w:r w:rsidRPr="007F47B1">
          <w:rPr>
            <w:rStyle w:val="Hyperlink"/>
            <w:rFonts w:cs="Arial"/>
          </w:rPr>
          <w:t xml:space="preserve">RCSLT Dysphagia </w:t>
        </w:r>
        <w:r w:rsidR="00DE5E7A" w:rsidRPr="007F47B1">
          <w:rPr>
            <w:rStyle w:val="Hyperlink"/>
            <w:rFonts w:cs="Arial"/>
          </w:rPr>
          <w:t xml:space="preserve">Competency </w:t>
        </w:r>
        <w:r w:rsidRPr="007F47B1">
          <w:rPr>
            <w:rStyle w:val="Hyperlink"/>
            <w:rFonts w:cs="Arial"/>
          </w:rPr>
          <w:t>Framework</w:t>
        </w:r>
      </w:hyperlink>
      <w:r>
        <w:rPr>
          <w:rFonts w:cs="Arial"/>
        </w:rPr>
        <w:t>, as an adjunct that addresses the specific and differing needs of this particular group. It is expected that SLTs working through this competency f</w:t>
      </w:r>
      <w:r w:rsidR="00525E69">
        <w:rPr>
          <w:rFonts w:cs="Arial"/>
        </w:rPr>
        <w:t>ramework will already be practis</w:t>
      </w:r>
      <w:r>
        <w:rPr>
          <w:rFonts w:cs="Arial"/>
        </w:rPr>
        <w:t xml:space="preserve">ing confidently and competently with paediatrics at a Specialist Dysphagia Practitioner level (Level C) within </w:t>
      </w:r>
      <w:hyperlink r:id="rId16" w:history="1">
        <w:r w:rsidRPr="007F47B1">
          <w:rPr>
            <w:rStyle w:val="Hyperlink"/>
            <w:rFonts w:cs="Arial"/>
          </w:rPr>
          <w:t>the RCSLT Dysphagia</w:t>
        </w:r>
        <w:r w:rsidR="007F0E83" w:rsidRPr="007F47B1">
          <w:rPr>
            <w:rStyle w:val="Hyperlink"/>
            <w:rFonts w:cs="Arial"/>
          </w:rPr>
          <w:t xml:space="preserve"> Competency</w:t>
        </w:r>
        <w:r w:rsidRPr="007F47B1">
          <w:rPr>
            <w:rStyle w:val="Hyperlink"/>
            <w:rFonts w:cs="Arial"/>
          </w:rPr>
          <w:t xml:space="preserve"> Framework</w:t>
        </w:r>
      </w:hyperlink>
      <w:r>
        <w:rPr>
          <w:rFonts w:cs="Arial"/>
        </w:rPr>
        <w:t xml:space="preserve">. This competency framework is designed to be applied to SLTs working in any setting with neonatal feeding. </w:t>
      </w:r>
    </w:p>
    <w:p w:rsidR="009417D2" w:rsidRDefault="009417D2" w:rsidP="00FE689E">
      <w:pPr>
        <w:rPr>
          <w:rFonts w:cs="Arial"/>
        </w:rPr>
      </w:pPr>
      <w:r>
        <w:rPr>
          <w:rFonts w:cs="Arial"/>
        </w:rPr>
        <w:t xml:space="preserve">These competencies have been developed with consideration to the </w:t>
      </w:r>
      <w:hyperlink r:id="rId17" w:history="1">
        <w:r w:rsidRPr="00584858">
          <w:rPr>
            <w:rStyle w:val="Hyperlink"/>
            <w:rFonts w:cs="Arial"/>
          </w:rPr>
          <w:t>UN Convention of the Rights of the Child</w:t>
        </w:r>
      </w:hyperlink>
      <w:r w:rsidR="00584858">
        <w:rPr>
          <w:rFonts w:cs="Arial"/>
        </w:rPr>
        <w:t>, in particular Articles 3 (b</w:t>
      </w:r>
      <w:r>
        <w:rPr>
          <w:rFonts w:cs="Arial"/>
        </w:rPr>
        <w:t>est interest of the child) and 6 (right to life, survival and development). With this in mind we have aimed to put the neonate’s needs first; but acknowledge that the parents, and in particular the mother’s needs</w:t>
      </w:r>
      <w:r w:rsidR="00B70A69">
        <w:rPr>
          <w:rFonts w:cs="Arial"/>
        </w:rPr>
        <w:t>,</w:t>
      </w:r>
      <w:r>
        <w:rPr>
          <w:rFonts w:cs="Arial"/>
        </w:rPr>
        <w:t xml:space="preserve"> are intrinsic to meeting the baby’s needs. While we recognise the role of the lactation consultant and breast feeding advisors, it is not expected that all SLTs working in this area will be dual qualified. For the purpose of this framework we define an infant as a baby/child within the first year of their life. </w:t>
      </w:r>
    </w:p>
    <w:p w:rsidR="009417D2" w:rsidRDefault="009417D2" w:rsidP="00D22EE3">
      <w:pPr>
        <w:autoSpaceDE w:val="0"/>
        <w:autoSpaceDN w:val="0"/>
        <w:adjustRightInd w:val="0"/>
        <w:rPr>
          <w:rFonts w:eastAsiaTheme="minorHAnsi" w:cs="Arial"/>
          <w:szCs w:val="22"/>
          <w:lang w:eastAsia="en-US"/>
        </w:rPr>
      </w:pPr>
      <w:r>
        <w:rPr>
          <w:rFonts w:cs="Arial"/>
        </w:rPr>
        <w:t xml:space="preserve">This </w:t>
      </w:r>
      <w:r w:rsidRPr="00F90D0A">
        <w:rPr>
          <w:rFonts w:cs="Arial"/>
        </w:rPr>
        <w:t xml:space="preserve">competency </w:t>
      </w:r>
      <w:r w:rsidRPr="00F90D0A">
        <w:rPr>
          <w:rFonts w:eastAsiaTheme="minorHAnsi" w:cs="Arial"/>
          <w:szCs w:val="22"/>
          <w:lang w:eastAsia="en-US"/>
        </w:rPr>
        <w:t xml:space="preserve">framework brings together knowledge and practical competencies and is intended for use throughout the SLT’s career, with signed evidence of skill acquisition and maintenance </w:t>
      </w:r>
      <w:r>
        <w:rPr>
          <w:rFonts w:eastAsiaTheme="minorHAnsi" w:cs="Arial"/>
          <w:szCs w:val="22"/>
          <w:lang w:eastAsia="en-US"/>
        </w:rPr>
        <w:t xml:space="preserve">being </w:t>
      </w:r>
      <w:r w:rsidRPr="00F90D0A">
        <w:rPr>
          <w:rFonts w:eastAsiaTheme="minorHAnsi" w:cs="Arial"/>
          <w:szCs w:val="22"/>
          <w:lang w:eastAsia="en-US"/>
        </w:rPr>
        <w:t xml:space="preserve">provided either through independent activity or the verification of an appropriately skilled supervisor.  </w:t>
      </w:r>
      <w:r w:rsidRPr="00F90D0A">
        <w:rPr>
          <w:rFonts w:cs="Arial"/>
        </w:rPr>
        <w:t>It is anticipated that it will be a</w:t>
      </w:r>
      <w:r w:rsidRPr="00F90D0A">
        <w:rPr>
          <w:rFonts w:eastAsiaTheme="minorHAnsi" w:cs="Arial"/>
          <w:szCs w:val="22"/>
          <w:lang w:eastAsia="en-US"/>
        </w:rPr>
        <w:t xml:space="preserve"> useful resource to record ongoing learning and development</w:t>
      </w:r>
      <w:r w:rsidR="00B70A69">
        <w:rPr>
          <w:rFonts w:eastAsiaTheme="minorHAnsi" w:cs="Arial"/>
          <w:szCs w:val="22"/>
          <w:lang w:eastAsia="en-US"/>
        </w:rPr>
        <w:t>,</w:t>
      </w:r>
      <w:r w:rsidRPr="00F90D0A">
        <w:rPr>
          <w:rFonts w:eastAsiaTheme="minorHAnsi" w:cs="Arial"/>
          <w:szCs w:val="22"/>
          <w:lang w:eastAsia="en-US"/>
        </w:rPr>
        <w:t xml:space="preserve"> which would fit within the annual appraisal process of most organisations. </w:t>
      </w:r>
    </w:p>
    <w:p w:rsidR="007C7B72" w:rsidRDefault="007C7B72" w:rsidP="009417D2">
      <w:pPr>
        <w:autoSpaceDE w:val="0"/>
        <w:autoSpaceDN w:val="0"/>
        <w:adjustRightInd w:val="0"/>
        <w:rPr>
          <w:rFonts w:eastAsiaTheme="minorHAnsi" w:cs="Arial"/>
          <w:szCs w:val="22"/>
          <w:lang w:eastAsia="en-US"/>
        </w:rPr>
      </w:pPr>
    </w:p>
    <w:p w:rsidR="007C7B72" w:rsidRPr="007C7B72" w:rsidRDefault="007C7B72" w:rsidP="007C7B72">
      <w:pPr>
        <w:pStyle w:val="Heading2"/>
        <w:keepNext w:val="0"/>
        <w:keepLines w:val="0"/>
        <w:spacing w:before="0"/>
        <w:ind w:left="720" w:hanging="720"/>
        <w:rPr>
          <w:rFonts w:ascii="Arial" w:eastAsiaTheme="minorEastAsia" w:hAnsi="Arial" w:cs="Arial"/>
          <w:bCs w:val="0"/>
          <w:color w:val="auto"/>
          <w:sz w:val="24"/>
          <w:szCs w:val="22"/>
          <w:shd w:val="clear" w:color="auto" w:fill="FFFFFF"/>
          <w:lang w:val="en-US"/>
        </w:rPr>
      </w:pPr>
      <w:r w:rsidRPr="007C7B72">
        <w:rPr>
          <w:rFonts w:ascii="Arial" w:eastAsiaTheme="minorEastAsia" w:hAnsi="Arial" w:cs="Arial"/>
          <w:bCs w:val="0"/>
          <w:color w:val="auto"/>
          <w:sz w:val="24"/>
          <w:szCs w:val="22"/>
          <w:shd w:val="clear" w:color="auto" w:fill="FFFFFF"/>
          <w:lang w:val="en-US"/>
        </w:rPr>
        <w:t>2.2 What this document covers</w:t>
      </w:r>
    </w:p>
    <w:p w:rsidR="009417D2" w:rsidRDefault="009417D2" w:rsidP="009417D2">
      <w:pPr>
        <w:autoSpaceDE w:val="0"/>
        <w:autoSpaceDN w:val="0"/>
        <w:adjustRightInd w:val="0"/>
        <w:rPr>
          <w:rFonts w:eastAsiaTheme="minorHAnsi" w:cs="Arial"/>
          <w:szCs w:val="22"/>
          <w:lang w:eastAsia="en-US"/>
        </w:rPr>
      </w:pPr>
      <w:r w:rsidRPr="00F90D0A">
        <w:rPr>
          <w:rFonts w:cs="Arial"/>
        </w:rPr>
        <w:t>These competencies broadly cover the key elements of neonatal feeding</w:t>
      </w:r>
      <w:r w:rsidR="00B47ED6">
        <w:rPr>
          <w:rFonts w:cs="Arial"/>
        </w:rPr>
        <w:t>.</w:t>
      </w:r>
      <w:r w:rsidRPr="00F90D0A">
        <w:rPr>
          <w:rFonts w:cs="Arial"/>
        </w:rPr>
        <w:t xml:space="preserve"> </w:t>
      </w:r>
      <w:r w:rsidR="00B47ED6">
        <w:rPr>
          <w:rFonts w:cs="Arial"/>
        </w:rPr>
        <w:t>W</w:t>
      </w:r>
      <w:r w:rsidRPr="00F90D0A">
        <w:rPr>
          <w:rFonts w:cs="Arial"/>
        </w:rPr>
        <w:t xml:space="preserve">hilst relevant examples are provided, this is not an exhaustive list of all possible examples which will need to be considered within specific units and teams; </w:t>
      </w:r>
      <w:r w:rsidR="00A80F0D">
        <w:rPr>
          <w:rFonts w:cs="Arial"/>
        </w:rPr>
        <w:t>these</w:t>
      </w:r>
      <w:r w:rsidR="00A80F0D" w:rsidRPr="00F90D0A">
        <w:rPr>
          <w:rFonts w:cs="Arial"/>
        </w:rPr>
        <w:t xml:space="preserve"> </w:t>
      </w:r>
      <w:r>
        <w:rPr>
          <w:rFonts w:cs="Arial"/>
        </w:rPr>
        <w:t xml:space="preserve">should be used </w:t>
      </w:r>
      <w:r w:rsidRPr="00F90D0A">
        <w:rPr>
          <w:rFonts w:cs="Arial"/>
        </w:rPr>
        <w:t xml:space="preserve">in conjunction with local neonatal </w:t>
      </w:r>
      <w:r>
        <w:rPr>
          <w:rFonts w:cs="Arial"/>
        </w:rPr>
        <w:t xml:space="preserve">and </w:t>
      </w:r>
      <w:r w:rsidR="001700D7">
        <w:rPr>
          <w:rFonts w:cs="Arial"/>
        </w:rPr>
        <w:t>speech and language therapy</w:t>
      </w:r>
      <w:r>
        <w:rPr>
          <w:rFonts w:cs="Arial"/>
        </w:rPr>
        <w:t xml:space="preserve"> </w:t>
      </w:r>
      <w:r w:rsidRPr="00F90D0A">
        <w:rPr>
          <w:rFonts w:cs="Arial"/>
        </w:rPr>
        <w:t>policies and guidelines</w:t>
      </w:r>
      <w:r>
        <w:rPr>
          <w:rFonts w:cs="Arial"/>
        </w:rPr>
        <w:t>, e.g. infection control, clinical governance</w:t>
      </w:r>
      <w:r w:rsidRPr="00F90D0A">
        <w:rPr>
          <w:rFonts w:cs="Arial"/>
        </w:rPr>
        <w:t xml:space="preserve">. </w:t>
      </w:r>
      <w:r>
        <w:rPr>
          <w:rFonts w:cs="Arial"/>
        </w:rPr>
        <w:t xml:space="preserve">As this competency framework is an adjunct to the </w:t>
      </w:r>
      <w:hyperlink r:id="rId18" w:history="1">
        <w:r w:rsidRPr="008E1C3D">
          <w:rPr>
            <w:rStyle w:val="Hyperlink"/>
            <w:rFonts w:cs="Arial"/>
          </w:rPr>
          <w:t xml:space="preserve">RCSLT Dysphagia </w:t>
        </w:r>
        <w:r w:rsidR="002B2514" w:rsidRPr="008E1C3D">
          <w:rPr>
            <w:rStyle w:val="Hyperlink"/>
            <w:rFonts w:cs="Arial"/>
          </w:rPr>
          <w:t xml:space="preserve">Competency </w:t>
        </w:r>
        <w:r w:rsidRPr="008E1C3D">
          <w:rPr>
            <w:rStyle w:val="Hyperlink"/>
            <w:rFonts w:cs="Arial"/>
          </w:rPr>
          <w:t>Framework</w:t>
        </w:r>
      </w:hyperlink>
      <w:r w:rsidR="00A80F0D">
        <w:rPr>
          <w:rStyle w:val="Hyperlink"/>
          <w:rFonts w:cs="Arial"/>
        </w:rPr>
        <w:t>,</w:t>
      </w:r>
      <w:r>
        <w:rPr>
          <w:rFonts w:cs="Arial"/>
        </w:rPr>
        <w:t xml:space="preserve"> it is recommended that users consider issues surrounding supervision, multidisciplinary team working, evidence</w:t>
      </w:r>
      <w:r w:rsidR="00A80F0D">
        <w:rPr>
          <w:rFonts w:cs="Arial"/>
        </w:rPr>
        <w:t>-</w:t>
      </w:r>
      <w:r>
        <w:rPr>
          <w:rFonts w:cs="Arial"/>
        </w:rPr>
        <w:t>based practice and CPD and transferrable skills</w:t>
      </w:r>
      <w:r w:rsidR="00A80F0D">
        <w:rPr>
          <w:rFonts w:cs="Arial"/>
        </w:rPr>
        <w:t>,</w:t>
      </w:r>
      <w:r>
        <w:rPr>
          <w:rFonts w:cs="Arial"/>
        </w:rPr>
        <w:t xml:space="preserve"> as highlighted in section 1.6 of the </w:t>
      </w:r>
      <w:hyperlink r:id="rId19" w:history="1">
        <w:r w:rsidRPr="007F47B1">
          <w:rPr>
            <w:rStyle w:val="Hyperlink"/>
            <w:rFonts w:cs="Arial"/>
          </w:rPr>
          <w:t>RCSLT Dysphagia</w:t>
        </w:r>
        <w:r w:rsidR="002B2514" w:rsidRPr="007F47B1">
          <w:rPr>
            <w:rStyle w:val="Hyperlink"/>
            <w:rFonts w:cs="Arial"/>
          </w:rPr>
          <w:t xml:space="preserve"> Competency</w:t>
        </w:r>
        <w:r w:rsidRPr="007F47B1">
          <w:rPr>
            <w:rStyle w:val="Hyperlink"/>
            <w:rFonts w:cs="Arial"/>
          </w:rPr>
          <w:t xml:space="preserve"> Framework</w:t>
        </w:r>
      </w:hyperlink>
      <w:r>
        <w:rPr>
          <w:rFonts w:cs="Arial"/>
        </w:rPr>
        <w:t xml:space="preserve"> as well as</w:t>
      </w:r>
      <w:r w:rsidR="00A80F0D">
        <w:rPr>
          <w:rFonts w:cs="Arial"/>
        </w:rPr>
        <w:t xml:space="preserve"> in</w:t>
      </w:r>
      <w:r>
        <w:rPr>
          <w:rFonts w:cs="Arial"/>
        </w:rPr>
        <w:t xml:space="preserve"> </w:t>
      </w:r>
      <w:hyperlink r:id="rId20" w:history="1">
        <w:r w:rsidRPr="006D2A06">
          <w:rPr>
            <w:rStyle w:val="Hyperlink"/>
            <w:rFonts w:cs="Arial"/>
          </w:rPr>
          <w:t>RCSLT supervision guidance</w:t>
        </w:r>
      </w:hyperlink>
      <w:r w:rsidR="006D2A06">
        <w:rPr>
          <w:rFonts w:cs="Arial"/>
        </w:rPr>
        <w:t xml:space="preserve">. </w:t>
      </w:r>
      <w:r w:rsidRPr="001624D2">
        <w:rPr>
          <w:rFonts w:eastAsiaTheme="minorHAnsi" w:cs="Arial"/>
          <w:szCs w:val="22"/>
          <w:lang w:eastAsia="en-US"/>
        </w:rPr>
        <w:t>As</w:t>
      </w:r>
      <w:r w:rsidRPr="00F90D0A">
        <w:rPr>
          <w:rFonts w:eastAsiaTheme="minorHAnsi" w:cs="Arial"/>
          <w:szCs w:val="22"/>
          <w:lang w:eastAsia="en-US"/>
        </w:rPr>
        <w:t xml:space="preserve"> with all professional practice, SLTs should ensure that they comply with the </w:t>
      </w:r>
      <w:hyperlink r:id="rId21" w:history="1">
        <w:r w:rsidR="00B91F93" w:rsidRPr="00B91F93">
          <w:rPr>
            <w:rStyle w:val="Hyperlink"/>
            <w:rFonts w:eastAsiaTheme="minorHAnsi" w:cs="Arial"/>
            <w:szCs w:val="22"/>
            <w:lang w:eastAsia="en-US"/>
          </w:rPr>
          <w:t>Health and Care Professions (</w:t>
        </w:r>
        <w:r w:rsidRPr="00B91F93">
          <w:rPr>
            <w:rStyle w:val="Hyperlink"/>
            <w:rFonts w:eastAsiaTheme="minorHAnsi" w:cs="Arial"/>
            <w:szCs w:val="22"/>
            <w:lang w:eastAsia="en-US"/>
          </w:rPr>
          <w:t>HCPC</w:t>
        </w:r>
        <w:r w:rsidR="00B91F93" w:rsidRPr="00B91F93">
          <w:rPr>
            <w:rStyle w:val="Hyperlink"/>
            <w:rFonts w:eastAsiaTheme="minorHAnsi" w:cs="Arial"/>
            <w:szCs w:val="22"/>
            <w:lang w:eastAsia="en-US"/>
          </w:rPr>
          <w:t>) standards of proficiency for SLTs (2014</w:t>
        </w:r>
        <w:r w:rsidRPr="00B91F93">
          <w:rPr>
            <w:rStyle w:val="Hyperlink"/>
            <w:rFonts w:eastAsiaTheme="minorHAnsi" w:cs="Arial"/>
            <w:szCs w:val="22"/>
            <w:lang w:eastAsia="en-US"/>
          </w:rPr>
          <w:t>)</w:t>
        </w:r>
      </w:hyperlink>
      <w:r w:rsidRPr="00F90D0A">
        <w:rPr>
          <w:rFonts w:eastAsiaTheme="minorHAnsi" w:cs="Arial"/>
          <w:szCs w:val="22"/>
          <w:lang w:eastAsia="en-US"/>
        </w:rPr>
        <w:t xml:space="preserve"> and operate only within their scope of practice.</w:t>
      </w:r>
    </w:p>
    <w:p w:rsidR="00202F1C" w:rsidRDefault="00202F1C" w:rsidP="009417D2">
      <w:pPr>
        <w:autoSpaceDE w:val="0"/>
        <w:autoSpaceDN w:val="0"/>
        <w:adjustRightInd w:val="0"/>
        <w:rPr>
          <w:rFonts w:eastAsiaTheme="minorHAnsi" w:cs="Arial"/>
          <w:szCs w:val="22"/>
          <w:lang w:eastAsia="en-US"/>
        </w:rPr>
      </w:pPr>
      <w:r>
        <w:rPr>
          <w:rFonts w:eastAsiaTheme="minorHAnsi" w:cs="Arial"/>
          <w:szCs w:val="22"/>
          <w:lang w:eastAsia="en-US"/>
        </w:rPr>
        <w:t xml:space="preserve">This competency framework covers two levels from the </w:t>
      </w:r>
      <w:hyperlink r:id="rId22" w:history="1">
        <w:r w:rsidRPr="007F47B1">
          <w:rPr>
            <w:rStyle w:val="Hyperlink"/>
            <w:rFonts w:eastAsiaTheme="minorHAnsi" w:cs="Arial"/>
            <w:szCs w:val="22"/>
            <w:lang w:eastAsia="en-US"/>
          </w:rPr>
          <w:t>RCSLT Dysphagia</w:t>
        </w:r>
        <w:r w:rsidR="002B2514" w:rsidRPr="007F47B1">
          <w:rPr>
            <w:rStyle w:val="Hyperlink"/>
            <w:rFonts w:eastAsiaTheme="minorHAnsi" w:cs="Arial"/>
            <w:szCs w:val="22"/>
            <w:lang w:eastAsia="en-US"/>
          </w:rPr>
          <w:t xml:space="preserve"> Competency</w:t>
        </w:r>
        <w:r w:rsidRPr="007F47B1">
          <w:rPr>
            <w:rStyle w:val="Hyperlink"/>
            <w:rFonts w:eastAsiaTheme="minorHAnsi" w:cs="Arial"/>
            <w:szCs w:val="22"/>
            <w:lang w:eastAsia="en-US"/>
          </w:rPr>
          <w:t xml:space="preserve"> Framework</w:t>
        </w:r>
      </w:hyperlink>
      <w:r>
        <w:rPr>
          <w:rFonts w:eastAsiaTheme="minorHAnsi" w:cs="Arial"/>
          <w:szCs w:val="22"/>
          <w:lang w:eastAsia="en-US"/>
        </w:rPr>
        <w:t>:</w:t>
      </w:r>
    </w:p>
    <w:p w:rsidR="000E2AD6" w:rsidRDefault="000E2AD6" w:rsidP="009417D2">
      <w:pPr>
        <w:autoSpaceDE w:val="0"/>
        <w:autoSpaceDN w:val="0"/>
        <w:adjustRightInd w:val="0"/>
        <w:rPr>
          <w:rFonts w:eastAsiaTheme="minorHAnsi" w:cs="Arial"/>
          <w:szCs w:val="22"/>
          <w:lang w:eastAsia="en-US"/>
        </w:rPr>
      </w:pPr>
    </w:p>
    <w:p w:rsidR="009417D2" w:rsidRPr="00ED39E6" w:rsidRDefault="00202F1C" w:rsidP="00FE689E">
      <w:pPr>
        <w:rPr>
          <w:rFonts w:cs="Arial"/>
          <w:b/>
        </w:rPr>
      </w:pPr>
      <w:r>
        <w:rPr>
          <w:rFonts w:cs="Arial"/>
          <w:b/>
        </w:rPr>
        <w:t xml:space="preserve">2.2.1 </w:t>
      </w:r>
      <w:r w:rsidR="009417D2" w:rsidRPr="00ED39E6">
        <w:rPr>
          <w:rFonts w:cs="Arial"/>
          <w:b/>
        </w:rPr>
        <w:t>Neonatal Dysphagia Competency Framework – Level C (Specialist Level Dysphagia Practitioner)</w:t>
      </w:r>
    </w:p>
    <w:p w:rsidR="009417D2" w:rsidRDefault="009417D2" w:rsidP="00FE689E">
      <w:pPr>
        <w:rPr>
          <w:rFonts w:cs="Arial"/>
        </w:rPr>
      </w:pPr>
      <w:r>
        <w:rPr>
          <w:rFonts w:cs="Arial"/>
        </w:rPr>
        <w:t>A therapist working at this level can demonstrate competent performance in the assessment and management of neonate feeding and swallowing, working autonomously with the neonate and their care giver. S/he will receive referrals from others in the care team, prioritise referrals in</w:t>
      </w:r>
      <w:r w:rsidR="00D17CCB">
        <w:rPr>
          <w:rFonts w:cs="Arial"/>
        </w:rPr>
        <w:t xml:space="preserve"> </w:t>
      </w:r>
      <w:r>
        <w:rPr>
          <w:rFonts w:cs="Arial"/>
        </w:rPr>
        <w:t xml:space="preserve">line with local risk assessment procedures and conduct a comprehensive assessment of feeding/swallowing. In this comprehensive assessment s/he will utilise a range of assessment techniques, based on current research/best practice and any relevant policies, procedures and guidelines. The Specialist Level Dysphagia Practitioner will generate a working hypothesis, analyse the emerging information and, taking a holistic view of the neonate, provide advice and guidance to other care team members and the caregiver. S/he will provide therapy programmes and/or suggest interventions to manage the ongoing problems with feeding/swallowing and optimise function. </w:t>
      </w:r>
    </w:p>
    <w:p w:rsidR="009417D2" w:rsidRDefault="009417D2" w:rsidP="00FE689E">
      <w:pPr>
        <w:rPr>
          <w:rFonts w:cs="Arial"/>
        </w:rPr>
      </w:pPr>
      <w:r>
        <w:rPr>
          <w:rFonts w:cs="Arial"/>
        </w:rPr>
        <w:t xml:space="preserve">Practitioners functioning at this level will contribute to the development and delivery of a comprehensive management plan in order to optimise the health and wellbeing of the neonate with feeding/swallowing difficulties. They should consistently apply knowledge and understanding of relevant policies, procedures and guidelines to the assessment and management of neonatal dysphagia. They will supervise, support and instruct others in implementing feeding plans to manage the impact on the neonate’s difficulties. </w:t>
      </w:r>
      <w:r w:rsidR="00567829">
        <w:rPr>
          <w:rFonts w:cs="Arial"/>
        </w:rPr>
        <w:t>SLTs</w:t>
      </w:r>
      <w:r>
        <w:rPr>
          <w:rFonts w:cs="Arial"/>
        </w:rPr>
        <w:t xml:space="preserve"> may work at Specialist Dysphagia Practitioner level for many years without fully moving to Consultant level. </w:t>
      </w:r>
    </w:p>
    <w:p w:rsidR="009417D2" w:rsidRDefault="009417D2" w:rsidP="00FE689E">
      <w:pPr>
        <w:rPr>
          <w:rFonts w:cs="Arial"/>
        </w:rPr>
      </w:pPr>
      <w:r>
        <w:rPr>
          <w:rFonts w:cs="Arial"/>
        </w:rPr>
        <w:t>Examples of practitioners who may be working at Level C:</w:t>
      </w:r>
    </w:p>
    <w:p w:rsidR="009417D2" w:rsidRPr="001067EB" w:rsidRDefault="009417D2" w:rsidP="00FE689E">
      <w:pPr>
        <w:pStyle w:val="ListParagraph"/>
        <w:numPr>
          <w:ilvl w:val="0"/>
          <w:numId w:val="1"/>
        </w:numPr>
        <w:rPr>
          <w:rFonts w:ascii="Arial" w:hAnsi="Arial" w:cs="Arial"/>
        </w:rPr>
      </w:pPr>
      <w:r w:rsidRPr="001067EB">
        <w:rPr>
          <w:rFonts w:ascii="Arial" w:eastAsia="MS Mincho" w:hAnsi="Arial" w:cs="Arial"/>
          <w:lang w:val="en-US"/>
        </w:rPr>
        <w:t>A therapist who is competent in dysp</w:t>
      </w:r>
      <w:r>
        <w:rPr>
          <w:rFonts w:ascii="Arial" w:eastAsia="MS Mincho" w:hAnsi="Arial" w:cs="Arial"/>
          <w:lang w:val="en-US"/>
        </w:rPr>
        <w:t>hagia at a minimum of Specialist</w:t>
      </w:r>
      <w:r w:rsidRPr="001067EB">
        <w:rPr>
          <w:rFonts w:ascii="Arial" w:eastAsia="MS Mincho" w:hAnsi="Arial" w:cs="Arial"/>
          <w:lang w:val="en-US"/>
        </w:rPr>
        <w:t xml:space="preserve"> level and is transferring skills to neonatal dysphagia under the guida</w:t>
      </w:r>
      <w:r>
        <w:rPr>
          <w:rFonts w:ascii="Arial" w:eastAsia="MS Mincho" w:hAnsi="Arial" w:cs="Arial"/>
          <w:lang w:val="en-US"/>
        </w:rPr>
        <w:t>nce of the clinical specialist.</w:t>
      </w:r>
    </w:p>
    <w:p w:rsidR="009417D2" w:rsidRDefault="009417D2" w:rsidP="00FE689E">
      <w:pPr>
        <w:rPr>
          <w:rFonts w:cs="Arial"/>
          <w:b/>
        </w:rPr>
      </w:pPr>
    </w:p>
    <w:p w:rsidR="009417D2" w:rsidRPr="00ED39E6" w:rsidRDefault="00202F1C" w:rsidP="00FE689E">
      <w:pPr>
        <w:rPr>
          <w:rFonts w:cs="Arial"/>
          <w:b/>
        </w:rPr>
      </w:pPr>
      <w:r>
        <w:rPr>
          <w:rFonts w:cs="Arial"/>
          <w:b/>
        </w:rPr>
        <w:t xml:space="preserve">2.2.2 </w:t>
      </w:r>
      <w:r w:rsidR="009417D2" w:rsidRPr="00ED39E6">
        <w:rPr>
          <w:rFonts w:cs="Arial"/>
          <w:b/>
        </w:rPr>
        <w:t xml:space="preserve">Neonatal Dysphagia Competency Framework – Level </w:t>
      </w:r>
      <w:r w:rsidR="009417D2">
        <w:rPr>
          <w:rFonts w:cs="Arial"/>
          <w:b/>
        </w:rPr>
        <w:t>D (Consultant</w:t>
      </w:r>
      <w:r w:rsidR="009417D2" w:rsidRPr="00ED39E6">
        <w:rPr>
          <w:rFonts w:cs="Arial"/>
          <w:b/>
        </w:rPr>
        <w:t xml:space="preserve"> Level Dysphagia Practitioner)</w:t>
      </w:r>
    </w:p>
    <w:p w:rsidR="009417D2" w:rsidRPr="001067EB" w:rsidRDefault="009417D2" w:rsidP="00FE689E">
      <w:pPr>
        <w:rPr>
          <w:rFonts w:cs="Arial"/>
        </w:rPr>
      </w:pPr>
      <w:bookmarkStart w:id="1" w:name="_Toc369974173"/>
      <w:bookmarkStart w:id="2" w:name="_Toc369974008"/>
      <w:bookmarkStart w:id="3" w:name="_Toc366834759"/>
      <w:bookmarkStart w:id="4" w:name="_Toc366834694"/>
      <w:bookmarkStart w:id="5" w:name="_Toc366834043"/>
      <w:r w:rsidRPr="001067EB">
        <w:rPr>
          <w:rFonts w:cs="Arial"/>
        </w:rPr>
        <w:t xml:space="preserve">A person working at this level will be carrying a caseload predominantly working with neonates and infants. </w:t>
      </w:r>
      <w:bookmarkStart w:id="6" w:name="_Toc369974174"/>
      <w:bookmarkStart w:id="7" w:name="_Toc369974009"/>
      <w:bookmarkStart w:id="8" w:name="_Toc366834760"/>
      <w:bookmarkStart w:id="9" w:name="_Toc366834695"/>
      <w:bookmarkStart w:id="10" w:name="_Toc366834044"/>
      <w:bookmarkEnd w:id="1"/>
      <w:bookmarkEnd w:id="2"/>
      <w:bookmarkEnd w:id="3"/>
      <w:bookmarkEnd w:id="4"/>
      <w:bookmarkEnd w:id="5"/>
      <w:r w:rsidRPr="001067EB">
        <w:rPr>
          <w:rFonts w:cs="Arial"/>
        </w:rPr>
        <w:t xml:space="preserve">S/he will be supporting and supervising </w:t>
      </w:r>
      <w:proofErr w:type="gramStart"/>
      <w:r w:rsidRPr="001067EB">
        <w:rPr>
          <w:rFonts w:cs="Arial"/>
        </w:rPr>
        <w:t>staff who work</w:t>
      </w:r>
      <w:proofErr w:type="gramEnd"/>
      <w:r w:rsidRPr="001067EB">
        <w:rPr>
          <w:rFonts w:cs="Arial"/>
        </w:rPr>
        <w:t xml:space="preserve"> at </w:t>
      </w:r>
      <w:r w:rsidR="006A172D">
        <w:rPr>
          <w:rFonts w:cs="Arial"/>
        </w:rPr>
        <w:t>S</w:t>
      </w:r>
      <w:r w:rsidRPr="001067EB">
        <w:rPr>
          <w:rFonts w:cs="Arial"/>
        </w:rPr>
        <w:t>pecialist level to develop their specialist competencies.</w:t>
      </w:r>
      <w:bookmarkEnd w:id="6"/>
      <w:bookmarkEnd w:id="7"/>
      <w:bookmarkEnd w:id="8"/>
      <w:bookmarkEnd w:id="9"/>
      <w:bookmarkEnd w:id="10"/>
      <w:r w:rsidRPr="001067EB">
        <w:rPr>
          <w:rFonts w:cs="Arial"/>
        </w:rPr>
        <w:t xml:space="preserve"> The Consultant Level Practitioner</w:t>
      </w:r>
      <w:bookmarkStart w:id="11" w:name="_Toc369974175"/>
      <w:bookmarkStart w:id="12" w:name="_Toc369974010"/>
      <w:bookmarkStart w:id="13" w:name="_Toc366834761"/>
      <w:bookmarkStart w:id="14" w:name="_Toc366834696"/>
      <w:bookmarkStart w:id="15" w:name="_Toc366834045"/>
      <w:r w:rsidRPr="001067EB">
        <w:rPr>
          <w:rFonts w:cs="Arial"/>
        </w:rPr>
        <w:t xml:space="preserve"> will take a lead within the department in keeping up-to-date with research and evidence-based practice, disseminating this to other members of staff</w:t>
      </w:r>
      <w:bookmarkStart w:id="16" w:name="_Toc366834762"/>
      <w:bookmarkStart w:id="17" w:name="_Toc366834697"/>
      <w:bookmarkStart w:id="18" w:name="_Toc366834046"/>
      <w:bookmarkStart w:id="19" w:name="_Toc369974176"/>
      <w:bookmarkStart w:id="20" w:name="_Toc369974011"/>
      <w:bookmarkEnd w:id="11"/>
      <w:bookmarkEnd w:id="12"/>
      <w:bookmarkEnd w:id="13"/>
      <w:bookmarkEnd w:id="14"/>
      <w:bookmarkEnd w:id="15"/>
      <w:r w:rsidR="006A172D">
        <w:rPr>
          <w:rFonts w:cs="Arial"/>
        </w:rPr>
        <w:t>,</w:t>
      </w:r>
      <w:r w:rsidRPr="001067EB">
        <w:rPr>
          <w:rFonts w:cs="Arial"/>
        </w:rPr>
        <w:t xml:space="preserve"> and in strategic neonatal dysphagia developments</w:t>
      </w:r>
      <w:bookmarkEnd w:id="16"/>
      <w:bookmarkEnd w:id="17"/>
      <w:bookmarkEnd w:id="18"/>
      <w:r w:rsidRPr="001067EB">
        <w:rPr>
          <w:rFonts w:cs="Arial"/>
        </w:rPr>
        <w:t>.</w:t>
      </w:r>
      <w:bookmarkEnd w:id="19"/>
      <w:bookmarkEnd w:id="20"/>
      <w:r w:rsidRPr="001067EB">
        <w:rPr>
          <w:rFonts w:cs="Arial"/>
        </w:rPr>
        <w:t xml:space="preserve"> S/he</w:t>
      </w:r>
      <w:bookmarkStart w:id="21" w:name="_Toc369974177"/>
      <w:bookmarkStart w:id="22" w:name="_Toc369974012"/>
      <w:bookmarkStart w:id="23" w:name="_Toc366834763"/>
      <w:bookmarkStart w:id="24" w:name="_Toc366834698"/>
      <w:bookmarkStart w:id="25" w:name="_Toc366834047"/>
      <w:r w:rsidRPr="001067EB">
        <w:rPr>
          <w:rFonts w:cs="Arial"/>
        </w:rPr>
        <w:t xml:space="preserve"> will seek out and respond to opportunities to further</w:t>
      </w:r>
      <w:r>
        <w:rPr>
          <w:rFonts w:cs="Arial"/>
        </w:rPr>
        <w:t xml:space="preserve"> neonatal</w:t>
      </w:r>
      <w:r w:rsidRPr="001067EB">
        <w:rPr>
          <w:rFonts w:cs="Arial"/>
        </w:rPr>
        <w:t xml:space="preserve"> dysphagia knowledge and management within the wider profession, working on or contributing to neonatal dysphagia-related working parties, research and advisory boards.</w:t>
      </w:r>
      <w:bookmarkStart w:id="26" w:name="_Toc369974178"/>
      <w:bookmarkStart w:id="27" w:name="_Toc369974013"/>
      <w:bookmarkStart w:id="28" w:name="_Toc366834764"/>
      <w:bookmarkStart w:id="29" w:name="_Toc366834699"/>
      <w:bookmarkStart w:id="30" w:name="_Toc366834048"/>
      <w:bookmarkEnd w:id="21"/>
      <w:bookmarkEnd w:id="22"/>
      <w:bookmarkEnd w:id="23"/>
      <w:bookmarkEnd w:id="24"/>
      <w:bookmarkEnd w:id="25"/>
      <w:r w:rsidRPr="001067EB">
        <w:rPr>
          <w:rFonts w:cs="Arial"/>
        </w:rPr>
        <w:t xml:space="preserve"> Therapists working at this level are highly specialised, autonomous practitioners. The levels and competency assurances described here are likely to be at the minimum level of the therapist’s practice.</w:t>
      </w:r>
      <w:bookmarkStart w:id="31" w:name="_Toc369974179"/>
      <w:bookmarkStart w:id="32" w:name="_Toc369974014"/>
      <w:bookmarkStart w:id="33" w:name="_Toc366834765"/>
      <w:bookmarkStart w:id="34" w:name="_Toc366834700"/>
      <w:bookmarkStart w:id="35" w:name="_Toc366834049"/>
      <w:bookmarkEnd w:id="26"/>
      <w:bookmarkEnd w:id="27"/>
      <w:bookmarkEnd w:id="28"/>
      <w:bookmarkEnd w:id="29"/>
      <w:bookmarkEnd w:id="30"/>
      <w:r w:rsidRPr="001067EB">
        <w:rPr>
          <w:rFonts w:cs="Arial"/>
        </w:rPr>
        <w:t xml:space="preserve"> Not all of the competencies outlined here will apply to all consultants. </w:t>
      </w:r>
      <w:bookmarkStart w:id="36" w:name="_Toc369974180"/>
      <w:bookmarkStart w:id="37" w:name="_Toc369974015"/>
      <w:bookmarkStart w:id="38" w:name="_Toc366834766"/>
      <w:bookmarkStart w:id="39" w:name="_Toc366834701"/>
      <w:bookmarkStart w:id="40" w:name="_Toc366834050"/>
      <w:bookmarkEnd w:id="31"/>
      <w:bookmarkEnd w:id="32"/>
      <w:bookmarkEnd w:id="33"/>
      <w:bookmarkEnd w:id="34"/>
      <w:bookmarkEnd w:id="35"/>
      <w:r w:rsidRPr="001067EB">
        <w:rPr>
          <w:rFonts w:cs="Arial"/>
        </w:rPr>
        <w:t>S/he will access supervision from peers, which is likely to be outside of their department and should include at least two supervision sessions per year. These may not be face-to-face and may include telephone supervision, conference calls and</w:t>
      </w:r>
      <w:r w:rsidR="00FE689E">
        <w:rPr>
          <w:rFonts w:cs="Arial"/>
        </w:rPr>
        <w:t xml:space="preserve"> video conferencing sessions.</w:t>
      </w:r>
      <w:bookmarkEnd w:id="36"/>
      <w:bookmarkEnd w:id="37"/>
      <w:bookmarkEnd w:id="38"/>
      <w:bookmarkEnd w:id="39"/>
      <w:bookmarkEnd w:id="40"/>
    </w:p>
    <w:p w:rsidR="009417D2" w:rsidRDefault="009417D2" w:rsidP="00FE689E">
      <w:pPr>
        <w:rPr>
          <w:rFonts w:cs="Arial"/>
        </w:rPr>
      </w:pPr>
      <w:bookmarkStart w:id="41" w:name="_Toc369974181"/>
      <w:bookmarkStart w:id="42" w:name="_Toc369974016"/>
      <w:bookmarkStart w:id="43" w:name="_Toc366834767"/>
      <w:bookmarkStart w:id="44" w:name="_Toc366834702"/>
      <w:bookmarkStart w:id="45" w:name="_Toc366834051"/>
      <w:r w:rsidRPr="001067EB">
        <w:rPr>
          <w:rFonts w:cs="Arial"/>
        </w:rPr>
        <w:t xml:space="preserve">The Consultant Level Practitioner will already have worked through the </w:t>
      </w:r>
      <w:r w:rsidR="00F95862">
        <w:rPr>
          <w:rFonts w:cs="Arial"/>
        </w:rPr>
        <w:t>S</w:t>
      </w:r>
      <w:r w:rsidRPr="001067EB">
        <w:rPr>
          <w:rFonts w:cs="Arial"/>
        </w:rPr>
        <w:t xml:space="preserve">pecialist level competencies and </w:t>
      </w:r>
      <w:r w:rsidR="00F95862">
        <w:rPr>
          <w:rFonts w:cs="Arial"/>
        </w:rPr>
        <w:t xml:space="preserve">will </w:t>
      </w:r>
      <w:r w:rsidRPr="001067EB">
        <w:rPr>
          <w:rFonts w:cs="Arial"/>
        </w:rPr>
        <w:t>be able to demonstrate these through the collation of historical evidence.</w:t>
      </w:r>
      <w:bookmarkEnd w:id="41"/>
      <w:bookmarkEnd w:id="42"/>
      <w:bookmarkEnd w:id="43"/>
      <w:bookmarkEnd w:id="44"/>
      <w:bookmarkEnd w:id="45"/>
    </w:p>
    <w:p w:rsidR="00AC6C6C" w:rsidRPr="001067EB" w:rsidRDefault="00AC6C6C" w:rsidP="00FE689E">
      <w:pPr>
        <w:rPr>
          <w:rFonts w:cs="Arial"/>
        </w:rPr>
      </w:pPr>
    </w:p>
    <w:p w:rsidR="00EF490D" w:rsidRDefault="00EF490D" w:rsidP="00FE689E">
      <w:pPr>
        <w:rPr>
          <w:rFonts w:cs="Arial"/>
          <w:b/>
        </w:rPr>
      </w:pPr>
      <w:bookmarkStart w:id="46" w:name="_Toc369974182"/>
      <w:bookmarkStart w:id="47" w:name="_Toc369974017"/>
      <w:bookmarkStart w:id="48" w:name="_Toc366834768"/>
      <w:bookmarkStart w:id="49" w:name="_Toc366834703"/>
      <w:bookmarkStart w:id="50" w:name="_Toc366834052"/>
    </w:p>
    <w:p w:rsidR="009417D2" w:rsidRPr="002B2514" w:rsidRDefault="00202F1C" w:rsidP="00FE689E">
      <w:pPr>
        <w:rPr>
          <w:rFonts w:cs="Arial"/>
          <w:b/>
        </w:rPr>
      </w:pPr>
      <w:r>
        <w:rPr>
          <w:rFonts w:cs="Arial"/>
          <w:b/>
        </w:rPr>
        <w:t xml:space="preserve">2.2.3 </w:t>
      </w:r>
      <w:r w:rsidR="009417D2" w:rsidRPr="001067EB">
        <w:rPr>
          <w:rFonts w:cs="Arial"/>
          <w:b/>
        </w:rPr>
        <w:t>Specialists developing consultant level competence</w:t>
      </w:r>
      <w:bookmarkEnd w:id="46"/>
      <w:bookmarkEnd w:id="47"/>
      <w:bookmarkEnd w:id="48"/>
      <w:bookmarkEnd w:id="49"/>
      <w:bookmarkEnd w:id="50"/>
    </w:p>
    <w:p w:rsidR="009417D2" w:rsidRPr="001067EB" w:rsidRDefault="009417D2" w:rsidP="00FE689E">
      <w:pPr>
        <w:rPr>
          <w:rFonts w:cs="Arial"/>
        </w:rPr>
      </w:pPr>
      <w:bookmarkStart w:id="51" w:name="_Toc369974183"/>
      <w:bookmarkStart w:id="52" w:name="_Toc369974018"/>
      <w:bookmarkStart w:id="53" w:name="_Toc366834769"/>
      <w:bookmarkStart w:id="54" w:name="_Toc366834704"/>
      <w:bookmarkStart w:id="55" w:name="_Toc366834053"/>
      <w:r w:rsidRPr="001067EB">
        <w:rPr>
          <w:rFonts w:cs="Arial"/>
        </w:rPr>
        <w:t>It is probable that many therapists operating at the specialist level of competence will also demonstrate consultant level competencies in some areas without working towards a consultant level overall. Where this is the case, therapists are encouraged to populate the relevant sections of this document.</w:t>
      </w:r>
      <w:bookmarkEnd w:id="51"/>
      <w:bookmarkEnd w:id="52"/>
      <w:bookmarkEnd w:id="53"/>
      <w:bookmarkEnd w:id="54"/>
      <w:bookmarkEnd w:id="55"/>
    </w:p>
    <w:p w:rsidR="009417D2" w:rsidRDefault="009417D2" w:rsidP="00FE689E">
      <w:pPr>
        <w:rPr>
          <w:rFonts w:cs="Arial"/>
          <w:b/>
        </w:rPr>
      </w:pPr>
      <w:r>
        <w:rPr>
          <w:rFonts w:cs="Arial"/>
          <w:b/>
        </w:rPr>
        <w:t>(</w:t>
      </w:r>
      <w:r w:rsidRPr="001067EB">
        <w:rPr>
          <w:rFonts w:cs="Arial"/>
          <w:b/>
        </w:rPr>
        <w:t>These descriptors have been taken from th</w:t>
      </w:r>
      <w:r>
        <w:rPr>
          <w:rFonts w:cs="Arial"/>
          <w:b/>
        </w:rPr>
        <w:t xml:space="preserve">e </w:t>
      </w:r>
      <w:hyperlink r:id="rId23" w:history="1">
        <w:r w:rsidRPr="007F47B1">
          <w:rPr>
            <w:rStyle w:val="Hyperlink"/>
            <w:rFonts w:cs="Arial"/>
            <w:b/>
          </w:rPr>
          <w:t>RCSLT Dysphagia Competency Framework</w:t>
        </w:r>
      </w:hyperlink>
      <w:r>
        <w:rPr>
          <w:rFonts w:cs="Arial"/>
          <w:b/>
        </w:rPr>
        <w:t>.)</w:t>
      </w:r>
    </w:p>
    <w:p w:rsidR="009417D2" w:rsidRDefault="009417D2" w:rsidP="00493E9A">
      <w:pPr>
        <w:rPr>
          <w:rFonts w:cs="Arial"/>
          <w:b/>
          <w:sz w:val="32"/>
          <w:szCs w:val="32"/>
        </w:rPr>
      </w:pPr>
      <w:r>
        <w:rPr>
          <w:rFonts w:cs="Arial"/>
          <w:b/>
          <w:sz w:val="32"/>
          <w:szCs w:val="32"/>
        </w:rPr>
        <w:br w:type="page"/>
      </w:r>
    </w:p>
    <w:p w:rsidR="000657F2" w:rsidRDefault="000657F2" w:rsidP="00EA0DBE">
      <w:pPr>
        <w:rPr>
          <w:rFonts w:cs="Arial"/>
          <w:b/>
          <w:sz w:val="32"/>
          <w:szCs w:val="32"/>
        </w:rPr>
        <w:sectPr w:rsidR="000657F2" w:rsidSect="000657F2">
          <w:footerReference w:type="default" r:id="rId24"/>
          <w:pgSz w:w="11906" w:h="16838" w:code="9"/>
          <w:pgMar w:top="1440" w:right="1440" w:bottom="1440" w:left="1440" w:header="709" w:footer="709" w:gutter="0"/>
          <w:cols w:space="708"/>
          <w:docGrid w:linePitch="360"/>
        </w:sectPr>
      </w:pPr>
    </w:p>
    <w:p w:rsidR="00696F64" w:rsidRPr="00B166C6" w:rsidRDefault="00696F64" w:rsidP="00B166C6">
      <w:pPr>
        <w:pStyle w:val="ListParagraph"/>
        <w:numPr>
          <w:ilvl w:val="0"/>
          <w:numId w:val="32"/>
        </w:numPr>
        <w:rPr>
          <w:rFonts w:ascii="Arial" w:hAnsi="Arial" w:cs="Arial"/>
          <w:b/>
          <w:sz w:val="28"/>
          <w:szCs w:val="28"/>
        </w:rPr>
      </w:pPr>
      <w:r w:rsidRPr="00B166C6">
        <w:rPr>
          <w:rFonts w:ascii="Arial" w:hAnsi="Arial" w:cs="Arial"/>
          <w:b/>
          <w:sz w:val="28"/>
          <w:szCs w:val="28"/>
        </w:rPr>
        <w:t xml:space="preserve">Competency framework: LEVEL C SPECIALIST </w:t>
      </w:r>
    </w:p>
    <w:tbl>
      <w:tblPr>
        <w:tblStyle w:val="TableGrid"/>
        <w:tblW w:w="14029" w:type="dxa"/>
        <w:tblLook w:val="04A0" w:firstRow="1" w:lastRow="0" w:firstColumn="1" w:lastColumn="0" w:noHBand="0" w:noVBand="1"/>
      </w:tblPr>
      <w:tblGrid>
        <w:gridCol w:w="816"/>
        <w:gridCol w:w="4719"/>
        <w:gridCol w:w="4496"/>
        <w:gridCol w:w="2438"/>
        <w:gridCol w:w="1560"/>
      </w:tblGrid>
      <w:tr w:rsidR="00AB3BFD" w:rsidTr="00490671">
        <w:trPr>
          <w:tblHeader/>
        </w:trPr>
        <w:tc>
          <w:tcPr>
            <w:tcW w:w="5535" w:type="dxa"/>
            <w:gridSpan w:val="2"/>
            <w:tcBorders>
              <w:bottom w:val="single" w:sz="4" w:space="0" w:color="000000" w:themeColor="text1"/>
            </w:tcBorders>
            <w:shd w:val="clear" w:color="auto" w:fill="A6A6A6" w:themeFill="background1" w:themeFillShade="A6"/>
          </w:tcPr>
          <w:p w:rsidR="00AB3BFD" w:rsidRPr="00CB5C21" w:rsidRDefault="00AB3BFD" w:rsidP="00284698">
            <w:pPr>
              <w:rPr>
                <w:rFonts w:cs="Arial"/>
                <w:b/>
                <w:szCs w:val="20"/>
              </w:rPr>
            </w:pPr>
            <w:r w:rsidRPr="00CB5C21">
              <w:rPr>
                <w:rFonts w:cs="Arial"/>
                <w:b/>
                <w:szCs w:val="20"/>
              </w:rPr>
              <w:t>Competency</w:t>
            </w:r>
          </w:p>
        </w:tc>
        <w:tc>
          <w:tcPr>
            <w:tcW w:w="4496" w:type="dxa"/>
            <w:tcBorders>
              <w:bottom w:val="single" w:sz="4" w:space="0" w:color="000000" w:themeColor="text1"/>
            </w:tcBorders>
            <w:shd w:val="clear" w:color="auto" w:fill="A6A6A6" w:themeFill="background1" w:themeFillShade="A6"/>
          </w:tcPr>
          <w:p w:rsidR="00AB3BFD" w:rsidRPr="00CB5C21" w:rsidRDefault="00AB3BFD" w:rsidP="00284698">
            <w:pPr>
              <w:rPr>
                <w:rFonts w:cs="Arial"/>
                <w:b/>
                <w:szCs w:val="20"/>
              </w:rPr>
            </w:pPr>
            <w:r w:rsidRPr="00CB5C21">
              <w:rPr>
                <w:rFonts w:cs="Arial"/>
                <w:b/>
                <w:szCs w:val="20"/>
              </w:rPr>
              <w:t>Evidence</w:t>
            </w:r>
          </w:p>
        </w:tc>
        <w:tc>
          <w:tcPr>
            <w:tcW w:w="2438" w:type="dxa"/>
            <w:tcBorders>
              <w:bottom w:val="single" w:sz="4" w:space="0" w:color="000000" w:themeColor="text1"/>
            </w:tcBorders>
            <w:shd w:val="clear" w:color="auto" w:fill="A6A6A6" w:themeFill="background1" w:themeFillShade="A6"/>
          </w:tcPr>
          <w:p w:rsidR="00AB3BFD" w:rsidRPr="00CB5C21" w:rsidRDefault="00AB3BFD" w:rsidP="00284698">
            <w:pPr>
              <w:rPr>
                <w:rFonts w:cs="Arial"/>
                <w:b/>
                <w:szCs w:val="20"/>
              </w:rPr>
            </w:pPr>
            <w:r w:rsidRPr="00CB5C21">
              <w:rPr>
                <w:rFonts w:cs="Arial"/>
                <w:b/>
                <w:szCs w:val="20"/>
              </w:rPr>
              <w:t xml:space="preserve">Date completed Specialist Level </w:t>
            </w:r>
          </w:p>
        </w:tc>
        <w:tc>
          <w:tcPr>
            <w:tcW w:w="1560" w:type="dxa"/>
            <w:tcBorders>
              <w:bottom w:val="single" w:sz="4" w:space="0" w:color="000000" w:themeColor="text1"/>
            </w:tcBorders>
            <w:shd w:val="clear" w:color="auto" w:fill="A6A6A6" w:themeFill="background1" w:themeFillShade="A6"/>
          </w:tcPr>
          <w:p w:rsidR="00AB3BFD" w:rsidRPr="00CB5C21" w:rsidRDefault="003951F6" w:rsidP="00284698">
            <w:r>
              <w:rPr>
                <w:rFonts w:cs="Arial"/>
                <w:b/>
                <w:szCs w:val="20"/>
              </w:rPr>
              <w:t>Supervisor sign-</w:t>
            </w:r>
            <w:r w:rsidR="00AB3BFD" w:rsidRPr="00CB5C21">
              <w:rPr>
                <w:rFonts w:cs="Arial"/>
                <w:b/>
                <w:szCs w:val="20"/>
              </w:rPr>
              <w:t>off</w:t>
            </w:r>
          </w:p>
        </w:tc>
      </w:tr>
      <w:tr w:rsidR="001D20C0" w:rsidTr="00264822">
        <w:tc>
          <w:tcPr>
            <w:tcW w:w="14029" w:type="dxa"/>
            <w:gridSpan w:val="5"/>
            <w:tcBorders>
              <w:bottom w:val="single" w:sz="4" w:space="0" w:color="000000" w:themeColor="text1"/>
            </w:tcBorders>
            <w:shd w:val="clear" w:color="auto" w:fill="8DB3E2" w:themeFill="text2" w:themeFillTint="66"/>
          </w:tcPr>
          <w:p w:rsidR="001D20C0" w:rsidRPr="00696F64" w:rsidRDefault="001D20C0" w:rsidP="00284698">
            <w:pPr>
              <w:rPr>
                <w:b/>
              </w:rPr>
            </w:pPr>
            <w:r w:rsidRPr="00696F64">
              <w:rPr>
                <w:b/>
              </w:rPr>
              <w:t>Theory:</w:t>
            </w:r>
          </w:p>
        </w:tc>
      </w:tr>
      <w:tr w:rsidR="001D20C0" w:rsidTr="00B21162">
        <w:tc>
          <w:tcPr>
            <w:tcW w:w="816" w:type="dxa"/>
            <w:shd w:val="clear" w:color="auto" w:fill="F2F2F2" w:themeFill="background1" w:themeFillShade="F2"/>
          </w:tcPr>
          <w:p w:rsidR="001D20C0" w:rsidRPr="00934A71" w:rsidRDefault="00507BAA" w:rsidP="00284698">
            <w:pPr>
              <w:rPr>
                <w:rFonts w:eastAsia="Calibri" w:cs="Arial"/>
                <w:b/>
                <w:i/>
              </w:rPr>
            </w:pPr>
            <w:r>
              <w:rPr>
                <w:rFonts w:eastAsia="Calibri" w:cs="Arial"/>
                <w:b/>
                <w:i/>
              </w:rPr>
              <w:t>C</w:t>
            </w:r>
            <w:r w:rsidR="001D20C0" w:rsidRPr="00934A71">
              <w:rPr>
                <w:rFonts w:eastAsia="Calibri" w:cs="Arial"/>
                <w:b/>
                <w:i/>
              </w:rPr>
              <w:t>1:</w:t>
            </w:r>
          </w:p>
        </w:tc>
        <w:tc>
          <w:tcPr>
            <w:tcW w:w="13213" w:type="dxa"/>
            <w:gridSpan w:val="4"/>
            <w:shd w:val="clear" w:color="auto" w:fill="F2F2F2" w:themeFill="background1" w:themeFillShade="F2"/>
          </w:tcPr>
          <w:p w:rsidR="001D20C0" w:rsidRPr="00934A71" w:rsidRDefault="00AC109C" w:rsidP="00284698">
            <w:pPr>
              <w:rPr>
                <w:rFonts w:cs="Arial"/>
                <w:b/>
                <w:i/>
              </w:rPr>
            </w:pPr>
            <w:r>
              <w:rPr>
                <w:rFonts w:eastAsia="Calibri" w:cs="Arial"/>
                <w:b/>
                <w:i/>
              </w:rPr>
              <w:t>EMBRYOLOGY AND</w:t>
            </w:r>
            <w:r w:rsidR="001D20C0" w:rsidRPr="00934A71">
              <w:rPr>
                <w:rFonts w:eastAsia="Calibri" w:cs="Arial"/>
                <w:b/>
                <w:i/>
              </w:rPr>
              <w:t xml:space="preserve"> ANATOMY</w:t>
            </w:r>
          </w:p>
        </w:tc>
      </w:tr>
      <w:tr w:rsidR="00AB3BFD" w:rsidTr="00CB5C21">
        <w:tc>
          <w:tcPr>
            <w:tcW w:w="816" w:type="dxa"/>
          </w:tcPr>
          <w:p w:rsidR="00AB3BFD" w:rsidRPr="00934A71" w:rsidRDefault="00507BAA" w:rsidP="00284698">
            <w:pPr>
              <w:rPr>
                <w:rFonts w:eastAsia="Calibri" w:cs="Arial"/>
              </w:rPr>
            </w:pPr>
            <w:r>
              <w:rPr>
                <w:rFonts w:eastAsia="Calibri" w:cs="Arial"/>
              </w:rPr>
              <w:t>C</w:t>
            </w:r>
            <w:r w:rsidRPr="00934A71">
              <w:rPr>
                <w:rFonts w:eastAsia="Calibri" w:cs="Arial"/>
              </w:rPr>
              <w:t>1</w:t>
            </w:r>
            <w:r w:rsidR="00AB3BFD" w:rsidRPr="00934A71">
              <w:rPr>
                <w:rFonts w:eastAsia="Calibri" w:cs="Arial"/>
              </w:rPr>
              <w:t>.1</w:t>
            </w:r>
          </w:p>
        </w:tc>
        <w:tc>
          <w:tcPr>
            <w:tcW w:w="4719" w:type="dxa"/>
          </w:tcPr>
          <w:p w:rsidR="00AB3BFD" w:rsidRPr="00934A71" w:rsidRDefault="00AB3BFD" w:rsidP="00284698">
            <w:pPr>
              <w:rPr>
                <w:rFonts w:eastAsia="Calibri" w:cs="Arial"/>
              </w:rPr>
            </w:pPr>
            <w:r w:rsidRPr="00934A71">
              <w:rPr>
                <w:rFonts w:eastAsia="Calibri" w:cs="Arial"/>
              </w:rPr>
              <w:t>Knowledge of the typical and atypical progression of foetal development of the:</w:t>
            </w:r>
          </w:p>
          <w:p w:rsidR="00AB3BFD" w:rsidRPr="00934A71" w:rsidRDefault="000F4239" w:rsidP="00284698">
            <w:pPr>
              <w:pStyle w:val="ListParagraph"/>
              <w:numPr>
                <w:ilvl w:val="0"/>
                <w:numId w:val="2"/>
              </w:numPr>
              <w:rPr>
                <w:rFonts w:ascii="Arial" w:eastAsia="Calibri" w:hAnsi="Arial" w:cs="Arial"/>
              </w:rPr>
            </w:pPr>
            <w:r>
              <w:rPr>
                <w:rFonts w:ascii="Arial" w:eastAsia="Calibri" w:hAnsi="Arial" w:cs="Arial"/>
              </w:rPr>
              <w:t>h</w:t>
            </w:r>
            <w:r w:rsidR="00AB3BFD" w:rsidRPr="00934A71">
              <w:rPr>
                <w:rFonts w:ascii="Arial" w:eastAsia="Calibri" w:hAnsi="Arial" w:cs="Arial"/>
              </w:rPr>
              <w:t>ead and face</w:t>
            </w:r>
          </w:p>
          <w:p w:rsidR="00AB3BFD" w:rsidRPr="00934A71" w:rsidRDefault="000F4239" w:rsidP="00284698">
            <w:pPr>
              <w:pStyle w:val="ListParagraph"/>
              <w:numPr>
                <w:ilvl w:val="0"/>
                <w:numId w:val="2"/>
              </w:numPr>
              <w:rPr>
                <w:rFonts w:ascii="Arial" w:eastAsia="Calibri" w:hAnsi="Arial" w:cs="Arial"/>
              </w:rPr>
            </w:pPr>
            <w:r>
              <w:rPr>
                <w:rFonts w:ascii="Arial" w:eastAsia="Calibri" w:hAnsi="Arial" w:cs="Arial"/>
              </w:rPr>
              <w:t>o</w:t>
            </w:r>
            <w:r w:rsidR="00AB3BFD" w:rsidRPr="00934A71">
              <w:rPr>
                <w:rFonts w:ascii="Arial" w:eastAsia="Calibri" w:hAnsi="Arial" w:cs="Arial"/>
              </w:rPr>
              <w:t>ral cavity, pharynx and larynx</w:t>
            </w:r>
          </w:p>
          <w:p w:rsidR="00AB3BFD" w:rsidRPr="00934A71" w:rsidRDefault="000F4239" w:rsidP="00284698">
            <w:pPr>
              <w:pStyle w:val="ListParagraph"/>
              <w:numPr>
                <w:ilvl w:val="0"/>
                <w:numId w:val="2"/>
              </w:numPr>
              <w:rPr>
                <w:rFonts w:ascii="Arial" w:eastAsia="Calibri" w:hAnsi="Arial" w:cs="Arial"/>
              </w:rPr>
            </w:pPr>
            <w:r>
              <w:rPr>
                <w:rFonts w:ascii="Arial" w:eastAsia="Calibri" w:hAnsi="Arial" w:cs="Arial"/>
              </w:rPr>
              <w:t>d</w:t>
            </w:r>
            <w:r w:rsidR="00AB3BFD" w:rsidRPr="00934A71">
              <w:rPr>
                <w:rFonts w:ascii="Arial" w:eastAsia="Calibri" w:hAnsi="Arial" w:cs="Arial"/>
              </w:rPr>
              <w:t>igestive system</w:t>
            </w:r>
          </w:p>
          <w:p w:rsidR="00AB3BFD" w:rsidRPr="00934A71" w:rsidRDefault="000F4239" w:rsidP="00284698">
            <w:pPr>
              <w:pStyle w:val="ListParagraph"/>
              <w:numPr>
                <w:ilvl w:val="0"/>
                <w:numId w:val="2"/>
              </w:numPr>
              <w:rPr>
                <w:rFonts w:ascii="Arial" w:eastAsia="Calibri" w:hAnsi="Arial" w:cs="Arial"/>
              </w:rPr>
            </w:pPr>
            <w:r>
              <w:rPr>
                <w:rFonts w:ascii="Arial" w:eastAsia="Calibri" w:hAnsi="Arial" w:cs="Arial"/>
              </w:rPr>
              <w:t>r</w:t>
            </w:r>
            <w:r w:rsidR="00AB3BFD" w:rsidRPr="00934A71">
              <w:rPr>
                <w:rFonts w:ascii="Arial" w:eastAsia="Calibri" w:hAnsi="Arial" w:cs="Arial"/>
              </w:rPr>
              <w:t>espiratory system</w:t>
            </w:r>
          </w:p>
          <w:p w:rsidR="00AB3BFD" w:rsidRPr="00934A71" w:rsidRDefault="000F4239" w:rsidP="00284698">
            <w:pPr>
              <w:pStyle w:val="ListParagraph"/>
              <w:numPr>
                <w:ilvl w:val="0"/>
                <w:numId w:val="2"/>
              </w:numPr>
              <w:rPr>
                <w:rFonts w:ascii="Arial" w:eastAsia="Calibri" w:hAnsi="Arial" w:cs="Arial"/>
              </w:rPr>
            </w:pPr>
            <w:r>
              <w:rPr>
                <w:rFonts w:ascii="Arial" w:eastAsia="Calibri" w:hAnsi="Arial" w:cs="Arial"/>
              </w:rPr>
              <w:t>n</w:t>
            </w:r>
            <w:r w:rsidR="00AB3BFD" w:rsidRPr="00934A71">
              <w:rPr>
                <w:rFonts w:ascii="Arial" w:eastAsia="Calibri" w:hAnsi="Arial" w:cs="Arial"/>
              </w:rPr>
              <w:t>eurological system</w:t>
            </w:r>
          </w:p>
          <w:p w:rsidR="00AB3BFD" w:rsidRDefault="000F4239" w:rsidP="00284698">
            <w:pPr>
              <w:pStyle w:val="ListParagraph"/>
              <w:numPr>
                <w:ilvl w:val="0"/>
                <w:numId w:val="2"/>
              </w:numPr>
              <w:rPr>
                <w:rFonts w:ascii="Arial" w:eastAsia="Calibri" w:hAnsi="Arial" w:cs="Arial"/>
              </w:rPr>
            </w:pPr>
            <w:r>
              <w:rPr>
                <w:rFonts w:ascii="Arial" w:eastAsia="Calibri" w:hAnsi="Arial" w:cs="Arial"/>
              </w:rPr>
              <w:t>c</w:t>
            </w:r>
            <w:r w:rsidR="00AB3BFD" w:rsidRPr="00934A71">
              <w:rPr>
                <w:rFonts w:ascii="Arial" w:eastAsia="Calibri" w:hAnsi="Arial" w:cs="Arial"/>
              </w:rPr>
              <w:t>ardiac system</w:t>
            </w:r>
          </w:p>
          <w:p w:rsidR="00055225" w:rsidRPr="00934A71" w:rsidRDefault="00055225" w:rsidP="00055225">
            <w:pPr>
              <w:pStyle w:val="ListParagraph"/>
              <w:rPr>
                <w:rFonts w:ascii="Arial" w:eastAsia="Calibri" w:hAnsi="Arial" w:cs="Arial"/>
              </w:rPr>
            </w:pPr>
          </w:p>
        </w:tc>
        <w:tc>
          <w:tcPr>
            <w:tcW w:w="4496" w:type="dxa"/>
          </w:tcPr>
          <w:p w:rsidR="00AB3BFD" w:rsidRPr="00DF4805" w:rsidRDefault="00AB3BFD" w:rsidP="00284698">
            <w:pPr>
              <w:rPr>
                <w:rFonts w:cs="Arial"/>
              </w:rPr>
            </w:pPr>
          </w:p>
        </w:tc>
        <w:tc>
          <w:tcPr>
            <w:tcW w:w="2438" w:type="dxa"/>
          </w:tcPr>
          <w:p w:rsidR="00AB3BFD" w:rsidRDefault="00AB3BFD" w:rsidP="00284698"/>
        </w:tc>
        <w:tc>
          <w:tcPr>
            <w:tcW w:w="1560" w:type="dxa"/>
          </w:tcPr>
          <w:p w:rsidR="00AB3BFD" w:rsidRDefault="00AB3BFD" w:rsidP="00284698"/>
        </w:tc>
      </w:tr>
      <w:tr w:rsidR="00AB3BFD" w:rsidTr="00CB5C21">
        <w:tc>
          <w:tcPr>
            <w:tcW w:w="816" w:type="dxa"/>
          </w:tcPr>
          <w:p w:rsidR="00AB3BFD" w:rsidRPr="00934A71" w:rsidRDefault="00507BAA" w:rsidP="00284698">
            <w:pPr>
              <w:rPr>
                <w:rFonts w:eastAsia="Calibri" w:cs="Arial"/>
              </w:rPr>
            </w:pPr>
            <w:r>
              <w:rPr>
                <w:rFonts w:eastAsia="Calibri" w:cs="Arial"/>
              </w:rPr>
              <w:t>C1</w:t>
            </w:r>
            <w:r w:rsidR="00AB3BFD">
              <w:rPr>
                <w:rFonts w:eastAsia="Calibri" w:cs="Arial"/>
              </w:rPr>
              <w:t>.2</w:t>
            </w:r>
          </w:p>
        </w:tc>
        <w:tc>
          <w:tcPr>
            <w:tcW w:w="4719" w:type="dxa"/>
          </w:tcPr>
          <w:p w:rsidR="00055225" w:rsidRDefault="00AB3BFD" w:rsidP="00284698">
            <w:pPr>
              <w:rPr>
                <w:rFonts w:eastAsia="Calibri" w:cs="Arial"/>
              </w:rPr>
            </w:pPr>
            <w:r>
              <w:rPr>
                <w:rFonts w:eastAsia="Calibri" w:cs="Arial"/>
              </w:rPr>
              <w:t>Knowledge of premature birth and termi</w:t>
            </w:r>
            <w:r w:rsidR="00E9315E">
              <w:rPr>
                <w:rFonts w:eastAsia="Calibri" w:cs="Arial"/>
              </w:rPr>
              <w:t>nology used within prematurity</w:t>
            </w:r>
          </w:p>
          <w:p w:rsidR="00055225" w:rsidRPr="00934A71" w:rsidRDefault="00055225" w:rsidP="00284698">
            <w:pPr>
              <w:rPr>
                <w:rFonts w:eastAsia="Calibri" w:cs="Arial"/>
              </w:rPr>
            </w:pPr>
          </w:p>
        </w:tc>
        <w:tc>
          <w:tcPr>
            <w:tcW w:w="4496" w:type="dxa"/>
          </w:tcPr>
          <w:p w:rsidR="00AB3BFD" w:rsidRDefault="00AB3BFD" w:rsidP="00284698">
            <w:pPr>
              <w:rPr>
                <w:rFonts w:cs="Arial"/>
              </w:rPr>
            </w:pPr>
          </w:p>
        </w:tc>
        <w:tc>
          <w:tcPr>
            <w:tcW w:w="2438" w:type="dxa"/>
          </w:tcPr>
          <w:p w:rsidR="00AB3BFD" w:rsidRDefault="00AB3BFD" w:rsidP="00284698"/>
        </w:tc>
        <w:tc>
          <w:tcPr>
            <w:tcW w:w="1560" w:type="dxa"/>
          </w:tcPr>
          <w:p w:rsidR="00AB3BFD" w:rsidRDefault="00AB3BFD" w:rsidP="00284698"/>
        </w:tc>
      </w:tr>
      <w:tr w:rsidR="00AB3BFD" w:rsidTr="00CB5C21">
        <w:tc>
          <w:tcPr>
            <w:tcW w:w="816" w:type="dxa"/>
          </w:tcPr>
          <w:p w:rsidR="00AB3BFD" w:rsidRPr="00934A71" w:rsidRDefault="00507BAA" w:rsidP="00284698">
            <w:pPr>
              <w:rPr>
                <w:rFonts w:eastAsia="Calibri" w:cs="Arial"/>
              </w:rPr>
            </w:pPr>
            <w:r>
              <w:rPr>
                <w:rFonts w:eastAsia="Calibri" w:cs="Arial"/>
              </w:rPr>
              <w:t>C1</w:t>
            </w:r>
            <w:r w:rsidR="00AB3BFD">
              <w:rPr>
                <w:rFonts w:eastAsia="Calibri" w:cs="Arial"/>
              </w:rPr>
              <w:t>.3</w:t>
            </w:r>
          </w:p>
        </w:tc>
        <w:tc>
          <w:tcPr>
            <w:tcW w:w="4719" w:type="dxa"/>
          </w:tcPr>
          <w:p w:rsidR="00AB3BFD" w:rsidRDefault="00AB3BFD" w:rsidP="00284698">
            <w:pPr>
              <w:rPr>
                <w:rFonts w:eastAsia="Calibri" w:cs="Arial"/>
              </w:rPr>
            </w:pPr>
            <w:r w:rsidRPr="00934A71">
              <w:rPr>
                <w:rFonts w:eastAsia="Calibri" w:cs="Arial"/>
              </w:rPr>
              <w:t>Knowledge of the typical in utero developmental progression of suck-swallow skills</w:t>
            </w:r>
          </w:p>
          <w:p w:rsidR="00055225" w:rsidRPr="00934A71" w:rsidRDefault="00055225" w:rsidP="00284698">
            <w:pPr>
              <w:rPr>
                <w:rFonts w:cs="Arial"/>
              </w:rPr>
            </w:pPr>
          </w:p>
        </w:tc>
        <w:tc>
          <w:tcPr>
            <w:tcW w:w="4496" w:type="dxa"/>
          </w:tcPr>
          <w:p w:rsidR="00AB3BFD" w:rsidRPr="00DF4805" w:rsidRDefault="00AB3BFD" w:rsidP="00284698">
            <w:pPr>
              <w:rPr>
                <w:rFonts w:cs="Arial"/>
              </w:rPr>
            </w:pPr>
          </w:p>
        </w:tc>
        <w:tc>
          <w:tcPr>
            <w:tcW w:w="2438" w:type="dxa"/>
          </w:tcPr>
          <w:p w:rsidR="00AB3BFD" w:rsidRDefault="00AB3BFD" w:rsidP="00284698"/>
        </w:tc>
        <w:tc>
          <w:tcPr>
            <w:tcW w:w="1560" w:type="dxa"/>
          </w:tcPr>
          <w:p w:rsidR="00AB3BFD" w:rsidRDefault="00AB3BFD" w:rsidP="00284698"/>
        </w:tc>
      </w:tr>
      <w:tr w:rsidR="00AB3BFD" w:rsidTr="00CB5C21">
        <w:tc>
          <w:tcPr>
            <w:tcW w:w="816" w:type="dxa"/>
            <w:tcBorders>
              <w:bottom w:val="single" w:sz="4" w:space="0" w:color="000000" w:themeColor="text1"/>
            </w:tcBorders>
          </w:tcPr>
          <w:p w:rsidR="00AB3BFD" w:rsidRPr="00934A71" w:rsidRDefault="00507BAA" w:rsidP="00284698">
            <w:pPr>
              <w:rPr>
                <w:rFonts w:cs="Arial"/>
              </w:rPr>
            </w:pPr>
            <w:r>
              <w:rPr>
                <w:rFonts w:cs="Arial"/>
              </w:rPr>
              <w:t>C1</w:t>
            </w:r>
            <w:r w:rsidR="00AB3BFD">
              <w:rPr>
                <w:rFonts w:cs="Arial"/>
              </w:rPr>
              <w:t>.4</w:t>
            </w:r>
          </w:p>
        </w:tc>
        <w:tc>
          <w:tcPr>
            <w:tcW w:w="4719" w:type="dxa"/>
            <w:tcBorders>
              <w:bottom w:val="single" w:sz="4" w:space="0" w:color="000000" w:themeColor="text1"/>
            </w:tcBorders>
          </w:tcPr>
          <w:p w:rsidR="00AB3BFD" w:rsidRDefault="00AB3BFD" w:rsidP="00284698">
            <w:pPr>
              <w:rPr>
                <w:rFonts w:cs="Arial"/>
              </w:rPr>
            </w:pPr>
            <w:r w:rsidRPr="00934A71">
              <w:rPr>
                <w:rFonts w:cs="Arial"/>
              </w:rPr>
              <w:t>Knowledge of infant nasal, oral, pharyngeal, laryngeal and oesophageal anatomy and how it changes from infancy through to adulthood</w:t>
            </w:r>
          </w:p>
          <w:p w:rsidR="00055225" w:rsidRPr="00934A71" w:rsidRDefault="00055225" w:rsidP="00284698">
            <w:pPr>
              <w:rPr>
                <w:rFonts w:cs="Arial"/>
              </w:rPr>
            </w:pPr>
          </w:p>
        </w:tc>
        <w:tc>
          <w:tcPr>
            <w:tcW w:w="4496" w:type="dxa"/>
            <w:tcBorders>
              <w:bottom w:val="single" w:sz="4" w:space="0" w:color="000000" w:themeColor="text1"/>
            </w:tcBorders>
          </w:tcPr>
          <w:p w:rsidR="00AB3BFD" w:rsidRPr="00DF4805" w:rsidRDefault="00AB3BFD" w:rsidP="00284698">
            <w:pPr>
              <w:rPr>
                <w:rFonts w:cs="Arial"/>
              </w:rPr>
            </w:pPr>
          </w:p>
        </w:tc>
        <w:tc>
          <w:tcPr>
            <w:tcW w:w="2438" w:type="dxa"/>
            <w:tcBorders>
              <w:bottom w:val="single" w:sz="4" w:space="0" w:color="000000" w:themeColor="text1"/>
            </w:tcBorders>
          </w:tcPr>
          <w:p w:rsidR="00AB3BFD" w:rsidRDefault="00AB3BFD" w:rsidP="00284698"/>
        </w:tc>
        <w:tc>
          <w:tcPr>
            <w:tcW w:w="1560" w:type="dxa"/>
            <w:tcBorders>
              <w:bottom w:val="single" w:sz="4" w:space="0" w:color="000000" w:themeColor="text1"/>
            </w:tcBorders>
          </w:tcPr>
          <w:p w:rsidR="00AB3BFD" w:rsidRDefault="00AB3BFD" w:rsidP="00284698"/>
        </w:tc>
      </w:tr>
      <w:tr w:rsidR="001D20C0" w:rsidTr="00B21162">
        <w:tc>
          <w:tcPr>
            <w:tcW w:w="816" w:type="dxa"/>
            <w:shd w:val="clear" w:color="auto" w:fill="F2F2F2" w:themeFill="background1" w:themeFillShade="F2"/>
          </w:tcPr>
          <w:p w:rsidR="001D20C0" w:rsidRPr="00934A71" w:rsidRDefault="00507BAA" w:rsidP="00284698">
            <w:pPr>
              <w:rPr>
                <w:rFonts w:cs="Arial"/>
                <w:b/>
                <w:i/>
              </w:rPr>
            </w:pPr>
            <w:r>
              <w:rPr>
                <w:rFonts w:cs="Arial"/>
                <w:b/>
                <w:i/>
              </w:rPr>
              <w:t>C</w:t>
            </w:r>
            <w:r w:rsidRPr="00934A71">
              <w:rPr>
                <w:rFonts w:cs="Arial"/>
                <w:b/>
                <w:i/>
              </w:rPr>
              <w:t>2</w:t>
            </w:r>
            <w:r w:rsidR="001D20C0" w:rsidRPr="00934A71">
              <w:rPr>
                <w:rFonts w:cs="Arial"/>
                <w:b/>
                <w:i/>
              </w:rPr>
              <w:t>:</w:t>
            </w:r>
          </w:p>
        </w:tc>
        <w:tc>
          <w:tcPr>
            <w:tcW w:w="13213" w:type="dxa"/>
            <w:gridSpan w:val="4"/>
            <w:shd w:val="clear" w:color="auto" w:fill="F2F2F2" w:themeFill="background1" w:themeFillShade="F2"/>
          </w:tcPr>
          <w:p w:rsidR="001D20C0" w:rsidRPr="00934A71" w:rsidRDefault="00AC109C" w:rsidP="00284698">
            <w:pPr>
              <w:rPr>
                <w:rFonts w:cs="Arial"/>
                <w:b/>
                <w:i/>
              </w:rPr>
            </w:pPr>
            <w:r>
              <w:rPr>
                <w:rFonts w:cs="Arial"/>
                <w:b/>
                <w:i/>
              </w:rPr>
              <w:t>FEEDING AND</w:t>
            </w:r>
            <w:r w:rsidR="001D20C0" w:rsidRPr="00934A71">
              <w:rPr>
                <w:rFonts w:cs="Arial"/>
                <w:b/>
                <w:i/>
              </w:rPr>
              <w:t xml:space="preserve"> SUCK DEVELOPMENT: </w:t>
            </w:r>
          </w:p>
        </w:tc>
      </w:tr>
      <w:tr w:rsidR="00AB3BFD" w:rsidTr="00CB5C21">
        <w:tc>
          <w:tcPr>
            <w:tcW w:w="816" w:type="dxa"/>
          </w:tcPr>
          <w:p w:rsidR="00AB3BFD" w:rsidRPr="00934A71" w:rsidRDefault="00507BAA" w:rsidP="00284698">
            <w:pPr>
              <w:contextualSpacing/>
              <w:rPr>
                <w:rFonts w:eastAsia="Calibri" w:cs="Arial"/>
              </w:rPr>
            </w:pPr>
            <w:r>
              <w:rPr>
                <w:rFonts w:eastAsia="Calibri" w:cs="Arial"/>
              </w:rPr>
              <w:t>C</w:t>
            </w:r>
            <w:r w:rsidRPr="00934A71">
              <w:rPr>
                <w:rFonts w:eastAsia="Calibri" w:cs="Arial"/>
              </w:rPr>
              <w:t>2</w:t>
            </w:r>
            <w:r w:rsidR="00AB3BFD" w:rsidRPr="00934A71">
              <w:rPr>
                <w:rFonts w:eastAsia="Calibri" w:cs="Arial"/>
              </w:rPr>
              <w:t>.1</w:t>
            </w:r>
          </w:p>
        </w:tc>
        <w:tc>
          <w:tcPr>
            <w:tcW w:w="4719" w:type="dxa"/>
          </w:tcPr>
          <w:p w:rsidR="00AB3BFD" w:rsidRPr="00934A71" w:rsidRDefault="00AB3BFD" w:rsidP="00284698">
            <w:pPr>
              <w:contextualSpacing/>
              <w:rPr>
                <w:rFonts w:eastAsia="Calibri" w:cs="Arial"/>
              </w:rPr>
            </w:pPr>
            <w:r w:rsidRPr="00934A71">
              <w:rPr>
                <w:rFonts w:eastAsia="Calibri" w:cs="Arial"/>
              </w:rPr>
              <w:t xml:space="preserve">Knowledge of </w:t>
            </w:r>
            <w:proofErr w:type="spellStart"/>
            <w:r>
              <w:rPr>
                <w:rFonts w:eastAsia="Calibri" w:cs="Arial"/>
              </w:rPr>
              <w:t>oro</w:t>
            </w:r>
            <w:proofErr w:type="spellEnd"/>
            <w:r>
              <w:rPr>
                <w:rFonts w:eastAsia="Calibri" w:cs="Arial"/>
              </w:rPr>
              <w:t>-pharyngeal</w:t>
            </w:r>
            <w:r w:rsidRPr="00934A71">
              <w:rPr>
                <w:rFonts w:eastAsia="Calibri" w:cs="Arial"/>
              </w:rPr>
              <w:t xml:space="preserve"> reflexes</w:t>
            </w:r>
            <w:r w:rsidR="00F7100D">
              <w:rPr>
                <w:rFonts w:eastAsia="Calibri" w:cs="Arial"/>
              </w:rPr>
              <w:t>;</w:t>
            </w:r>
            <w:r>
              <w:rPr>
                <w:rFonts w:eastAsia="Calibri" w:cs="Arial"/>
              </w:rPr>
              <w:t xml:space="preserve"> these may include</w:t>
            </w:r>
            <w:r w:rsidRPr="00934A71">
              <w:rPr>
                <w:rFonts w:eastAsia="Calibri" w:cs="Arial"/>
              </w:rPr>
              <w:t>:</w:t>
            </w:r>
          </w:p>
          <w:p w:rsidR="00AB3BFD" w:rsidRPr="00934A71" w:rsidRDefault="000F4239" w:rsidP="00284698">
            <w:pPr>
              <w:pStyle w:val="ListParagraph"/>
              <w:numPr>
                <w:ilvl w:val="0"/>
                <w:numId w:val="3"/>
              </w:numPr>
              <w:rPr>
                <w:rFonts w:ascii="Arial" w:eastAsia="Calibri" w:hAnsi="Arial" w:cs="Arial"/>
              </w:rPr>
            </w:pPr>
            <w:r>
              <w:rPr>
                <w:rFonts w:ascii="Arial" w:eastAsia="Calibri" w:hAnsi="Arial" w:cs="Arial"/>
              </w:rPr>
              <w:t>r</w:t>
            </w:r>
            <w:r w:rsidR="00AB3BFD" w:rsidRPr="00934A71">
              <w:rPr>
                <w:rFonts w:ascii="Arial" w:eastAsia="Calibri" w:hAnsi="Arial" w:cs="Arial"/>
              </w:rPr>
              <w:t>ooting</w:t>
            </w:r>
          </w:p>
          <w:p w:rsidR="00AB3BFD" w:rsidRPr="00934A71" w:rsidRDefault="000F4239" w:rsidP="00284698">
            <w:pPr>
              <w:pStyle w:val="ListParagraph"/>
              <w:numPr>
                <w:ilvl w:val="0"/>
                <w:numId w:val="3"/>
              </w:numPr>
              <w:rPr>
                <w:rFonts w:ascii="Arial" w:eastAsia="Calibri" w:hAnsi="Arial" w:cs="Arial"/>
              </w:rPr>
            </w:pPr>
            <w:r>
              <w:rPr>
                <w:rFonts w:ascii="Arial" w:eastAsia="Calibri" w:hAnsi="Arial" w:cs="Arial"/>
              </w:rPr>
              <w:t>s</w:t>
            </w:r>
            <w:r w:rsidR="00AB3BFD">
              <w:rPr>
                <w:rFonts w:ascii="Arial" w:eastAsia="Calibri" w:hAnsi="Arial" w:cs="Arial"/>
              </w:rPr>
              <w:t xml:space="preserve">uck </w:t>
            </w:r>
            <w:r w:rsidR="00AB3BFD" w:rsidRPr="00934A71">
              <w:rPr>
                <w:rFonts w:ascii="Arial" w:eastAsia="Calibri" w:hAnsi="Arial" w:cs="Arial"/>
              </w:rPr>
              <w:t xml:space="preserve"> reflexes</w:t>
            </w:r>
          </w:p>
          <w:p w:rsidR="00AB3BFD" w:rsidRPr="00934A71" w:rsidRDefault="000F4239" w:rsidP="00284698">
            <w:pPr>
              <w:pStyle w:val="ListParagraph"/>
              <w:numPr>
                <w:ilvl w:val="0"/>
                <w:numId w:val="3"/>
              </w:numPr>
              <w:rPr>
                <w:rFonts w:ascii="Arial" w:eastAsia="Calibri" w:hAnsi="Arial" w:cs="Arial"/>
              </w:rPr>
            </w:pPr>
            <w:r>
              <w:rPr>
                <w:rFonts w:ascii="Arial" w:eastAsia="Calibri" w:hAnsi="Arial" w:cs="Arial"/>
              </w:rPr>
              <w:t>p</w:t>
            </w:r>
            <w:r w:rsidR="00AB3BFD" w:rsidRPr="00934A71">
              <w:rPr>
                <w:rFonts w:ascii="Arial" w:eastAsia="Calibri" w:hAnsi="Arial" w:cs="Arial"/>
              </w:rPr>
              <w:t>hasic bite</w:t>
            </w:r>
          </w:p>
          <w:p w:rsidR="00AB3BFD" w:rsidRPr="00934A71" w:rsidRDefault="000F4239" w:rsidP="00284698">
            <w:pPr>
              <w:pStyle w:val="ListParagraph"/>
              <w:numPr>
                <w:ilvl w:val="0"/>
                <w:numId w:val="3"/>
              </w:numPr>
              <w:rPr>
                <w:rFonts w:ascii="Arial" w:eastAsia="Calibri" w:hAnsi="Arial" w:cs="Arial"/>
              </w:rPr>
            </w:pPr>
            <w:r>
              <w:rPr>
                <w:rFonts w:ascii="Arial" w:eastAsia="Calibri" w:hAnsi="Arial" w:cs="Arial"/>
              </w:rPr>
              <w:t>g</w:t>
            </w:r>
            <w:r w:rsidR="00AB3BFD" w:rsidRPr="00934A71">
              <w:rPr>
                <w:rFonts w:ascii="Arial" w:eastAsia="Calibri" w:hAnsi="Arial" w:cs="Arial"/>
              </w:rPr>
              <w:t xml:space="preserve">ag </w:t>
            </w:r>
          </w:p>
          <w:p w:rsidR="00AB3BFD" w:rsidRPr="00055225" w:rsidRDefault="000F4239" w:rsidP="00284698">
            <w:pPr>
              <w:pStyle w:val="ListParagraph"/>
              <w:numPr>
                <w:ilvl w:val="0"/>
                <w:numId w:val="3"/>
              </w:numPr>
              <w:rPr>
                <w:rFonts w:ascii="Arial" w:eastAsia="Times New Roman" w:hAnsi="Arial" w:cs="Arial"/>
                <w:lang w:eastAsia="en-GB"/>
              </w:rPr>
            </w:pPr>
            <w:r>
              <w:rPr>
                <w:rFonts w:ascii="Arial" w:eastAsia="Calibri" w:hAnsi="Arial" w:cs="Arial"/>
              </w:rPr>
              <w:t>c</w:t>
            </w:r>
            <w:r w:rsidR="00AB3BFD" w:rsidRPr="00934A71">
              <w:rPr>
                <w:rFonts w:ascii="Arial" w:eastAsia="Calibri" w:hAnsi="Arial" w:cs="Arial"/>
              </w:rPr>
              <w:t>ough</w:t>
            </w:r>
          </w:p>
          <w:p w:rsidR="00055225" w:rsidRPr="00934A71" w:rsidRDefault="00055225" w:rsidP="00055225">
            <w:pPr>
              <w:pStyle w:val="ListParagraph"/>
              <w:rPr>
                <w:rFonts w:ascii="Arial" w:eastAsia="Times New Roman" w:hAnsi="Arial" w:cs="Arial"/>
                <w:lang w:eastAsia="en-GB"/>
              </w:rPr>
            </w:pPr>
          </w:p>
        </w:tc>
        <w:tc>
          <w:tcPr>
            <w:tcW w:w="4496" w:type="dxa"/>
          </w:tcPr>
          <w:p w:rsidR="00AB3BFD" w:rsidRPr="00DF4805" w:rsidRDefault="00AB3BFD" w:rsidP="00284698">
            <w:pPr>
              <w:rPr>
                <w:rFonts w:cs="Arial"/>
              </w:rPr>
            </w:pPr>
          </w:p>
        </w:tc>
        <w:tc>
          <w:tcPr>
            <w:tcW w:w="2438" w:type="dxa"/>
          </w:tcPr>
          <w:p w:rsidR="00AB3BFD" w:rsidRDefault="00AB3BFD" w:rsidP="00284698"/>
        </w:tc>
        <w:tc>
          <w:tcPr>
            <w:tcW w:w="1560" w:type="dxa"/>
          </w:tcPr>
          <w:p w:rsidR="00AB3BFD" w:rsidRDefault="00AB3BFD" w:rsidP="00284698"/>
        </w:tc>
      </w:tr>
      <w:tr w:rsidR="00AB3BFD" w:rsidTr="00CB5C21">
        <w:tc>
          <w:tcPr>
            <w:tcW w:w="816" w:type="dxa"/>
          </w:tcPr>
          <w:p w:rsidR="00AB3BFD" w:rsidRPr="00934A71" w:rsidRDefault="00507BAA" w:rsidP="00284698">
            <w:pPr>
              <w:rPr>
                <w:rFonts w:eastAsia="Calibri" w:cs="Arial"/>
              </w:rPr>
            </w:pPr>
            <w:r>
              <w:rPr>
                <w:rFonts w:eastAsia="Calibri" w:cs="Arial"/>
              </w:rPr>
              <w:t>C</w:t>
            </w:r>
            <w:r w:rsidRPr="00934A71">
              <w:rPr>
                <w:rFonts w:eastAsia="Calibri" w:cs="Arial"/>
              </w:rPr>
              <w:t>2</w:t>
            </w:r>
            <w:r w:rsidR="00AB3BFD" w:rsidRPr="00934A71">
              <w:rPr>
                <w:rFonts w:eastAsia="Calibri" w:cs="Arial"/>
              </w:rPr>
              <w:t>.2</w:t>
            </w:r>
          </w:p>
        </w:tc>
        <w:tc>
          <w:tcPr>
            <w:tcW w:w="4719" w:type="dxa"/>
          </w:tcPr>
          <w:p w:rsidR="00AB3BFD" w:rsidRDefault="00AB3BFD" w:rsidP="00284698">
            <w:pPr>
              <w:rPr>
                <w:rFonts w:eastAsia="Calibri" w:cs="Arial"/>
              </w:rPr>
            </w:pPr>
            <w:r w:rsidRPr="00934A71">
              <w:rPr>
                <w:rFonts w:eastAsia="Calibri" w:cs="Arial"/>
              </w:rPr>
              <w:t>Knowledge of sensory and motor functions of cranial nerves involved in sucking, swallowing and breathing</w:t>
            </w:r>
          </w:p>
          <w:p w:rsidR="00055225" w:rsidRPr="00934A71" w:rsidRDefault="00055225" w:rsidP="00284698">
            <w:pPr>
              <w:rPr>
                <w:rFonts w:cs="Arial"/>
              </w:rPr>
            </w:pPr>
          </w:p>
        </w:tc>
        <w:tc>
          <w:tcPr>
            <w:tcW w:w="4496" w:type="dxa"/>
          </w:tcPr>
          <w:p w:rsidR="00AB3BFD" w:rsidRPr="00DF4805" w:rsidRDefault="00AB3BFD" w:rsidP="00284698">
            <w:pPr>
              <w:rPr>
                <w:rFonts w:cs="Arial"/>
              </w:rPr>
            </w:pPr>
          </w:p>
        </w:tc>
        <w:tc>
          <w:tcPr>
            <w:tcW w:w="2438" w:type="dxa"/>
          </w:tcPr>
          <w:p w:rsidR="00AB3BFD" w:rsidRDefault="00AB3BFD" w:rsidP="00284698"/>
        </w:tc>
        <w:tc>
          <w:tcPr>
            <w:tcW w:w="1560" w:type="dxa"/>
          </w:tcPr>
          <w:p w:rsidR="00AB3BFD" w:rsidRDefault="00AB3BFD" w:rsidP="00284698"/>
        </w:tc>
      </w:tr>
      <w:tr w:rsidR="00AB3BFD" w:rsidTr="00CB5C21">
        <w:tc>
          <w:tcPr>
            <w:tcW w:w="816" w:type="dxa"/>
          </w:tcPr>
          <w:p w:rsidR="00AB3BFD" w:rsidRPr="00934A71" w:rsidRDefault="00507BAA" w:rsidP="00284698">
            <w:pPr>
              <w:rPr>
                <w:rFonts w:cs="Arial"/>
              </w:rPr>
            </w:pPr>
            <w:r>
              <w:rPr>
                <w:rFonts w:cs="Arial"/>
              </w:rPr>
              <w:t>C</w:t>
            </w:r>
            <w:r w:rsidRPr="00934A71">
              <w:rPr>
                <w:rFonts w:cs="Arial"/>
              </w:rPr>
              <w:t>2</w:t>
            </w:r>
            <w:r w:rsidR="00AB3BFD" w:rsidRPr="00934A71">
              <w:rPr>
                <w:rFonts w:cs="Arial"/>
              </w:rPr>
              <w:t>.3</w:t>
            </w:r>
          </w:p>
        </w:tc>
        <w:tc>
          <w:tcPr>
            <w:tcW w:w="4719" w:type="dxa"/>
          </w:tcPr>
          <w:p w:rsidR="00AB3BFD" w:rsidRDefault="00AB3BFD" w:rsidP="00D12169">
            <w:pPr>
              <w:rPr>
                <w:rFonts w:cs="Arial"/>
              </w:rPr>
            </w:pPr>
            <w:r>
              <w:rPr>
                <w:rFonts w:cs="Arial"/>
              </w:rPr>
              <w:t xml:space="preserve">To </w:t>
            </w:r>
            <w:r w:rsidR="00D12169">
              <w:rPr>
                <w:rFonts w:cs="Arial"/>
              </w:rPr>
              <w:t>demonstrate an understanding of</w:t>
            </w:r>
            <w:r w:rsidRPr="00934A71">
              <w:rPr>
                <w:rFonts w:cs="Arial"/>
              </w:rPr>
              <w:t xml:space="preserve"> the relationship between su</w:t>
            </w:r>
            <w:r>
              <w:rPr>
                <w:rFonts w:cs="Arial"/>
              </w:rPr>
              <w:t>cking, swallowing and breathing, the relationship between its c</w:t>
            </w:r>
            <w:r w:rsidR="00055225">
              <w:rPr>
                <w:rFonts w:cs="Arial"/>
              </w:rPr>
              <w:t>omponents and barriers to this</w:t>
            </w:r>
          </w:p>
          <w:p w:rsidR="00055225" w:rsidRPr="00934A71" w:rsidRDefault="00055225" w:rsidP="00D12169">
            <w:pPr>
              <w:rPr>
                <w:rFonts w:cs="Arial"/>
              </w:rPr>
            </w:pPr>
          </w:p>
        </w:tc>
        <w:tc>
          <w:tcPr>
            <w:tcW w:w="4496" w:type="dxa"/>
          </w:tcPr>
          <w:p w:rsidR="00AB3BFD" w:rsidRPr="00DF4805" w:rsidRDefault="00AB3BFD" w:rsidP="00284698">
            <w:pPr>
              <w:rPr>
                <w:rFonts w:cs="Arial"/>
              </w:rPr>
            </w:pPr>
          </w:p>
        </w:tc>
        <w:tc>
          <w:tcPr>
            <w:tcW w:w="2438" w:type="dxa"/>
          </w:tcPr>
          <w:p w:rsidR="00AB3BFD" w:rsidRDefault="00AB3BFD" w:rsidP="00284698"/>
        </w:tc>
        <w:tc>
          <w:tcPr>
            <w:tcW w:w="1560" w:type="dxa"/>
          </w:tcPr>
          <w:p w:rsidR="00AB3BFD" w:rsidRDefault="00AB3BFD" w:rsidP="00284698"/>
        </w:tc>
      </w:tr>
      <w:tr w:rsidR="00AB3BFD" w:rsidTr="00CB5C21">
        <w:tc>
          <w:tcPr>
            <w:tcW w:w="816" w:type="dxa"/>
          </w:tcPr>
          <w:p w:rsidR="00AB3BFD" w:rsidRPr="00934A71" w:rsidRDefault="00507BAA" w:rsidP="00284698">
            <w:pPr>
              <w:rPr>
                <w:rFonts w:cs="Arial"/>
              </w:rPr>
            </w:pPr>
            <w:r>
              <w:rPr>
                <w:rFonts w:cs="Arial"/>
              </w:rPr>
              <w:t>C</w:t>
            </w:r>
            <w:r w:rsidRPr="00934A71">
              <w:rPr>
                <w:rFonts w:cs="Arial"/>
              </w:rPr>
              <w:t>2</w:t>
            </w:r>
            <w:r w:rsidR="00AB3BFD" w:rsidRPr="00934A71">
              <w:rPr>
                <w:rFonts w:cs="Arial"/>
              </w:rPr>
              <w:t>.4</w:t>
            </w:r>
          </w:p>
        </w:tc>
        <w:tc>
          <w:tcPr>
            <w:tcW w:w="4719" w:type="dxa"/>
          </w:tcPr>
          <w:p w:rsidR="00AB3BFD" w:rsidRDefault="00D12169" w:rsidP="00284698">
            <w:pPr>
              <w:rPr>
                <w:rFonts w:cs="Arial"/>
              </w:rPr>
            </w:pPr>
            <w:r>
              <w:rPr>
                <w:rFonts w:cs="Arial"/>
              </w:rPr>
              <w:t>To demonstrate a k</w:t>
            </w:r>
            <w:r w:rsidR="00AB3BFD" w:rsidRPr="00934A71">
              <w:rPr>
                <w:rFonts w:cs="Arial"/>
              </w:rPr>
              <w:t xml:space="preserve">nowledge of normal oral motor and feeding milestones throughout infancy </w:t>
            </w:r>
          </w:p>
          <w:p w:rsidR="00055225" w:rsidRPr="00934A71" w:rsidRDefault="00055225" w:rsidP="00284698">
            <w:pPr>
              <w:rPr>
                <w:rFonts w:cs="Arial"/>
              </w:rPr>
            </w:pPr>
          </w:p>
        </w:tc>
        <w:tc>
          <w:tcPr>
            <w:tcW w:w="4496" w:type="dxa"/>
          </w:tcPr>
          <w:p w:rsidR="00AB3BFD" w:rsidRPr="00DF4805" w:rsidRDefault="00AB3BFD" w:rsidP="00B558D3">
            <w:pPr>
              <w:rPr>
                <w:rFonts w:cs="Arial"/>
              </w:rPr>
            </w:pPr>
          </w:p>
        </w:tc>
        <w:tc>
          <w:tcPr>
            <w:tcW w:w="2438" w:type="dxa"/>
          </w:tcPr>
          <w:p w:rsidR="00AB3BFD" w:rsidRDefault="00AB3BFD" w:rsidP="00284698"/>
        </w:tc>
        <w:tc>
          <w:tcPr>
            <w:tcW w:w="1560" w:type="dxa"/>
          </w:tcPr>
          <w:p w:rsidR="00AB3BFD" w:rsidRDefault="00AB3BFD" w:rsidP="00284698"/>
        </w:tc>
      </w:tr>
      <w:tr w:rsidR="00AB3BFD" w:rsidTr="00CB5C21">
        <w:tc>
          <w:tcPr>
            <w:tcW w:w="816" w:type="dxa"/>
          </w:tcPr>
          <w:p w:rsidR="00AB3BFD" w:rsidRPr="00934A71" w:rsidRDefault="00507BAA" w:rsidP="00284698">
            <w:pPr>
              <w:rPr>
                <w:rFonts w:eastAsia="Calibri" w:cs="Arial"/>
              </w:rPr>
            </w:pPr>
            <w:r>
              <w:rPr>
                <w:rFonts w:eastAsia="Calibri" w:cs="Arial"/>
              </w:rPr>
              <w:t>C</w:t>
            </w:r>
            <w:r w:rsidRPr="00934A71">
              <w:rPr>
                <w:rFonts w:eastAsia="Calibri" w:cs="Arial"/>
              </w:rPr>
              <w:t>2</w:t>
            </w:r>
            <w:r w:rsidR="00AB3BFD" w:rsidRPr="00934A71">
              <w:rPr>
                <w:rFonts w:eastAsia="Calibri" w:cs="Arial"/>
              </w:rPr>
              <w:t>.5</w:t>
            </w:r>
          </w:p>
        </w:tc>
        <w:tc>
          <w:tcPr>
            <w:tcW w:w="4719" w:type="dxa"/>
          </w:tcPr>
          <w:p w:rsidR="00AB3BFD" w:rsidRPr="00934A71" w:rsidRDefault="00D12169" w:rsidP="00284698">
            <w:pPr>
              <w:rPr>
                <w:rFonts w:eastAsia="Calibri" w:cs="Arial"/>
              </w:rPr>
            </w:pPr>
            <w:r>
              <w:rPr>
                <w:rFonts w:eastAsia="Calibri" w:cs="Arial"/>
              </w:rPr>
              <w:t>To demonstrate a k</w:t>
            </w:r>
            <w:r w:rsidR="00AB3BFD" w:rsidRPr="00934A71">
              <w:rPr>
                <w:rFonts w:eastAsia="Calibri" w:cs="Arial"/>
              </w:rPr>
              <w:t>nowledge of feeding patterns of the pre-term and term infant including variation in:</w:t>
            </w:r>
          </w:p>
          <w:p w:rsidR="00AB3BFD" w:rsidRPr="00934A71" w:rsidRDefault="000F4239" w:rsidP="00284698">
            <w:pPr>
              <w:numPr>
                <w:ilvl w:val="0"/>
                <w:numId w:val="4"/>
              </w:numPr>
              <w:rPr>
                <w:rFonts w:cs="Arial"/>
              </w:rPr>
            </w:pPr>
            <w:r>
              <w:rPr>
                <w:rFonts w:cs="Arial"/>
              </w:rPr>
              <w:t>l</w:t>
            </w:r>
            <w:r w:rsidR="00AB3BFD" w:rsidRPr="00934A71">
              <w:rPr>
                <w:rFonts w:cs="Arial"/>
              </w:rPr>
              <w:t>ength of feeds</w:t>
            </w:r>
          </w:p>
          <w:p w:rsidR="00AB3BFD" w:rsidRPr="00934A71" w:rsidRDefault="000F4239" w:rsidP="00284698">
            <w:pPr>
              <w:numPr>
                <w:ilvl w:val="0"/>
                <w:numId w:val="4"/>
              </w:numPr>
              <w:rPr>
                <w:rFonts w:cs="Arial"/>
              </w:rPr>
            </w:pPr>
            <w:r>
              <w:rPr>
                <w:rFonts w:cs="Arial"/>
              </w:rPr>
              <w:t>v</w:t>
            </w:r>
            <w:r w:rsidR="00AB3BFD" w:rsidRPr="00934A71">
              <w:rPr>
                <w:rFonts w:cs="Arial"/>
              </w:rPr>
              <w:t xml:space="preserve">olume </w:t>
            </w:r>
          </w:p>
          <w:p w:rsidR="00AB3BFD" w:rsidRPr="00934A71" w:rsidRDefault="000F4239" w:rsidP="00284698">
            <w:pPr>
              <w:numPr>
                <w:ilvl w:val="0"/>
                <w:numId w:val="4"/>
              </w:numPr>
              <w:rPr>
                <w:rFonts w:cs="Arial"/>
              </w:rPr>
            </w:pPr>
            <w:r>
              <w:rPr>
                <w:rFonts w:cs="Arial"/>
              </w:rPr>
              <w:t>s</w:t>
            </w:r>
            <w:r w:rsidR="00AB3BFD" w:rsidRPr="00934A71">
              <w:rPr>
                <w:rFonts w:cs="Arial"/>
              </w:rPr>
              <w:t>cheduled vs demand feeding</w:t>
            </w:r>
          </w:p>
          <w:p w:rsidR="00AB3BFD" w:rsidRPr="00055225" w:rsidRDefault="000F4239" w:rsidP="00E26527">
            <w:pPr>
              <w:numPr>
                <w:ilvl w:val="0"/>
                <w:numId w:val="4"/>
              </w:numPr>
            </w:pPr>
            <w:r>
              <w:rPr>
                <w:rFonts w:cs="Arial"/>
              </w:rPr>
              <w:t>b</w:t>
            </w:r>
            <w:r w:rsidR="00AB3BFD" w:rsidRPr="00934A71">
              <w:rPr>
                <w:rFonts w:cs="Arial"/>
              </w:rPr>
              <w:t xml:space="preserve">reast </w:t>
            </w:r>
            <w:r w:rsidR="00AB3BFD">
              <w:rPr>
                <w:rFonts w:cs="Arial"/>
              </w:rPr>
              <w:t>and/or bottle feeding</w:t>
            </w:r>
          </w:p>
          <w:p w:rsidR="00055225" w:rsidRPr="00934A71" w:rsidRDefault="00055225" w:rsidP="00055225">
            <w:pPr>
              <w:ind w:left="720"/>
            </w:pPr>
          </w:p>
        </w:tc>
        <w:tc>
          <w:tcPr>
            <w:tcW w:w="4496" w:type="dxa"/>
          </w:tcPr>
          <w:p w:rsidR="00AB3BFD" w:rsidRPr="00DF4805" w:rsidRDefault="00AB3BFD" w:rsidP="00284698">
            <w:pPr>
              <w:rPr>
                <w:rFonts w:cs="Arial"/>
              </w:rPr>
            </w:pPr>
          </w:p>
        </w:tc>
        <w:tc>
          <w:tcPr>
            <w:tcW w:w="2438" w:type="dxa"/>
          </w:tcPr>
          <w:p w:rsidR="00AB3BFD" w:rsidRDefault="00AB3BFD" w:rsidP="00284698"/>
        </w:tc>
        <w:tc>
          <w:tcPr>
            <w:tcW w:w="1560" w:type="dxa"/>
          </w:tcPr>
          <w:p w:rsidR="00AB3BFD" w:rsidRDefault="00AB3BFD" w:rsidP="00284698"/>
        </w:tc>
      </w:tr>
      <w:tr w:rsidR="00AB3BFD" w:rsidTr="00CB5C21">
        <w:tc>
          <w:tcPr>
            <w:tcW w:w="816" w:type="dxa"/>
          </w:tcPr>
          <w:p w:rsidR="00AB3BFD" w:rsidRPr="00934A71" w:rsidRDefault="00507BAA" w:rsidP="00284698">
            <w:pPr>
              <w:contextualSpacing/>
              <w:rPr>
                <w:rFonts w:eastAsia="Calibri" w:cs="Arial"/>
              </w:rPr>
            </w:pPr>
            <w:r>
              <w:rPr>
                <w:rFonts w:eastAsia="Calibri" w:cs="Arial"/>
              </w:rPr>
              <w:t>C</w:t>
            </w:r>
            <w:r w:rsidRPr="00934A71">
              <w:rPr>
                <w:rFonts w:eastAsia="Calibri" w:cs="Arial"/>
              </w:rPr>
              <w:t>2</w:t>
            </w:r>
            <w:r w:rsidR="00AB3BFD" w:rsidRPr="00934A71">
              <w:rPr>
                <w:rFonts w:eastAsia="Calibri" w:cs="Arial"/>
              </w:rPr>
              <w:t>.6</w:t>
            </w:r>
          </w:p>
        </w:tc>
        <w:tc>
          <w:tcPr>
            <w:tcW w:w="4719" w:type="dxa"/>
          </w:tcPr>
          <w:p w:rsidR="00AB3BFD" w:rsidRPr="00934A71" w:rsidRDefault="00AB3BFD" w:rsidP="00284698">
            <w:pPr>
              <w:contextualSpacing/>
              <w:rPr>
                <w:rFonts w:eastAsia="Calibri" w:cs="Arial"/>
              </w:rPr>
            </w:pPr>
            <w:r w:rsidRPr="00934A71">
              <w:rPr>
                <w:rFonts w:eastAsia="Calibri" w:cs="Arial"/>
              </w:rPr>
              <w:t xml:space="preserve">To </w:t>
            </w:r>
            <w:r w:rsidR="00D12169">
              <w:rPr>
                <w:rFonts w:eastAsia="Calibri" w:cs="Arial"/>
              </w:rPr>
              <w:t xml:space="preserve">demonstrate an understanding of </w:t>
            </w:r>
            <w:r w:rsidRPr="00934A71">
              <w:rPr>
                <w:rFonts w:eastAsia="Calibri" w:cs="Arial"/>
              </w:rPr>
              <w:t xml:space="preserve">and be able to describe the physiology of: </w:t>
            </w:r>
          </w:p>
          <w:p w:rsidR="00AB3BFD" w:rsidRPr="00934A71" w:rsidRDefault="000F4239" w:rsidP="00284698">
            <w:pPr>
              <w:numPr>
                <w:ilvl w:val="0"/>
                <w:numId w:val="5"/>
              </w:numPr>
              <w:rPr>
                <w:rFonts w:cs="Arial"/>
              </w:rPr>
            </w:pPr>
            <w:r>
              <w:rPr>
                <w:rFonts w:eastAsia="Calibri" w:cs="Arial"/>
              </w:rPr>
              <w:t>n</w:t>
            </w:r>
            <w:r w:rsidR="00AB3BFD" w:rsidRPr="00934A71">
              <w:rPr>
                <w:rFonts w:eastAsia="Calibri" w:cs="Arial"/>
              </w:rPr>
              <w:t>on-nutritive sucking</w:t>
            </w:r>
          </w:p>
          <w:p w:rsidR="00AB3BFD" w:rsidRPr="00934A71" w:rsidRDefault="000F4239" w:rsidP="00284698">
            <w:pPr>
              <w:numPr>
                <w:ilvl w:val="0"/>
                <w:numId w:val="5"/>
              </w:numPr>
              <w:rPr>
                <w:rFonts w:cs="Arial"/>
              </w:rPr>
            </w:pPr>
            <w:r>
              <w:rPr>
                <w:rFonts w:eastAsia="Calibri" w:cs="Arial"/>
              </w:rPr>
              <w:t>n</w:t>
            </w:r>
            <w:r w:rsidR="00AB3BFD" w:rsidRPr="00934A71">
              <w:rPr>
                <w:rFonts w:eastAsia="Calibri" w:cs="Arial"/>
              </w:rPr>
              <w:t>utritive sucking at breast and on bottle</w:t>
            </w:r>
          </w:p>
          <w:p w:rsidR="00AB3BFD" w:rsidRPr="00E26527" w:rsidRDefault="000F4239" w:rsidP="00284698">
            <w:pPr>
              <w:numPr>
                <w:ilvl w:val="0"/>
                <w:numId w:val="5"/>
              </w:numPr>
              <w:rPr>
                <w:rFonts w:cs="Arial"/>
              </w:rPr>
            </w:pPr>
            <w:r>
              <w:rPr>
                <w:rFonts w:eastAsia="Calibri" w:cs="Arial"/>
              </w:rPr>
              <w:t>d</w:t>
            </w:r>
            <w:r w:rsidR="00AB3BFD">
              <w:rPr>
                <w:rFonts w:eastAsia="Calibri" w:cs="Arial"/>
              </w:rPr>
              <w:t xml:space="preserve">ifferent </w:t>
            </w:r>
            <w:r w:rsidR="00AB3BFD" w:rsidRPr="00934A71">
              <w:rPr>
                <w:rFonts w:eastAsia="Calibri" w:cs="Arial"/>
              </w:rPr>
              <w:t>sucking patterns</w:t>
            </w:r>
          </w:p>
          <w:p w:rsidR="00AB3BFD" w:rsidRPr="00055225" w:rsidRDefault="000F4239" w:rsidP="00284698">
            <w:pPr>
              <w:numPr>
                <w:ilvl w:val="0"/>
                <w:numId w:val="5"/>
              </w:numPr>
              <w:rPr>
                <w:rFonts w:cs="Arial"/>
              </w:rPr>
            </w:pPr>
            <w:r>
              <w:rPr>
                <w:rFonts w:eastAsia="Calibri" w:cs="Arial"/>
              </w:rPr>
              <w:t>s</w:t>
            </w:r>
            <w:r w:rsidR="00AB3BFD">
              <w:rPr>
                <w:rFonts w:eastAsia="Calibri" w:cs="Arial"/>
              </w:rPr>
              <w:t>ucking maturation skills</w:t>
            </w:r>
          </w:p>
          <w:p w:rsidR="00055225" w:rsidRPr="00934A71" w:rsidRDefault="00055225" w:rsidP="00055225">
            <w:pPr>
              <w:ind w:left="720"/>
              <w:rPr>
                <w:rFonts w:cs="Arial"/>
              </w:rPr>
            </w:pPr>
          </w:p>
        </w:tc>
        <w:tc>
          <w:tcPr>
            <w:tcW w:w="4496" w:type="dxa"/>
          </w:tcPr>
          <w:p w:rsidR="00AB3BFD" w:rsidRPr="00DF4805" w:rsidRDefault="00AB3BFD" w:rsidP="00284698">
            <w:pPr>
              <w:rPr>
                <w:rFonts w:cs="Arial"/>
              </w:rPr>
            </w:pPr>
          </w:p>
        </w:tc>
        <w:tc>
          <w:tcPr>
            <w:tcW w:w="2438" w:type="dxa"/>
          </w:tcPr>
          <w:p w:rsidR="00AB3BFD" w:rsidRDefault="00AB3BFD" w:rsidP="00284698"/>
        </w:tc>
        <w:tc>
          <w:tcPr>
            <w:tcW w:w="1560" w:type="dxa"/>
          </w:tcPr>
          <w:p w:rsidR="00AB3BFD" w:rsidRDefault="00AB3BFD" w:rsidP="00284698"/>
        </w:tc>
      </w:tr>
      <w:tr w:rsidR="00AB3BFD" w:rsidTr="00CB5C21">
        <w:tc>
          <w:tcPr>
            <w:tcW w:w="816" w:type="dxa"/>
            <w:tcBorders>
              <w:bottom w:val="single" w:sz="4" w:space="0" w:color="000000" w:themeColor="text1"/>
            </w:tcBorders>
          </w:tcPr>
          <w:p w:rsidR="00AB3BFD" w:rsidRPr="00934A71" w:rsidRDefault="00507BAA" w:rsidP="00284698">
            <w:pPr>
              <w:rPr>
                <w:rFonts w:eastAsia="Calibri" w:cs="Arial"/>
              </w:rPr>
            </w:pPr>
            <w:r>
              <w:rPr>
                <w:rFonts w:eastAsia="Calibri" w:cs="Arial"/>
              </w:rPr>
              <w:t>C</w:t>
            </w:r>
            <w:r w:rsidRPr="00934A71">
              <w:rPr>
                <w:rFonts w:eastAsia="Calibri" w:cs="Arial"/>
              </w:rPr>
              <w:t>2</w:t>
            </w:r>
            <w:r w:rsidR="00AB3BFD" w:rsidRPr="00934A71">
              <w:rPr>
                <w:rFonts w:eastAsia="Calibri" w:cs="Arial"/>
              </w:rPr>
              <w:t>.7</w:t>
            </w:r>
          </w:p>
        </w:tc>
        <w:tc>
          <w:tcPr>
            <w:tcW w:w="4719" w:type="dxa"/>
            <w:tcBorders>
              <w:bottom w:val="single" w:sz="4" w:space="0" w:color="000000" w:themeColor="text1"/>
            </w:tcBorders>
          </w:tcPr>
          <w:p w:rsidR="00AB3BFD" w:rsidRDefault="00AB3BFD" w:rsidP="00E26527">
            <w:pPr>
              <w:rPr>
                <w:rFonts w:eastAsia="Calibri" w:cs="Arial"/>
              </w:rPr>
            </w:pPr>
            <w:r>
              <w:rPr>
                <w:rFonts w:eastAsia="Calibri" w:cs="Arial"/>
              </w:rPr>
              <w:t xml:space="preserve">To </w:t>
            </w:r>
            <w:r w:rsidR="00D12169">
              <w:rPr>
                <w:rFonts w:eastAsia="Calibri" w:cs="Arial"/>
              </w:rPr>
              <w:t xml:space="preserve">demonstrate an </w:t>
            </w:r>
            <w:r>
              <w:rPr>
                <w:rFonts w:eastAsia="Calibri" w:cs="Arial"/>
              </w:rPr>
              <w:t>understand</w:t>
            </w:r>
            <w:r w:rsidR="00D12169">
              <w:rPr>
                <w:rFonts w:eastAsia="Calibri" w:cs="Arial"/>
              </w:rPr>
              <w:t>ing of</w:t>
            </w:r>
            <w:r w:rsidRPr="00934A71">
              <w:rPr>
                <w:rFonts w:eastAsia="Calibri" w:cs="Arial"/>
              </w:rPr>
              <w:t xml:space="preserve"> the </w:t>
            </w:r>
            <w:r>
              <w:rPr>
                <w:rFonts w:eastAsia="Calibri" w:cs="Arial"/>
              </w:rPr>
              <w:t>function and impact</w:t>
            </w:r>
            <w:r w:rsidRPr="00934A71">
              <w:rPr>
                <w:rFonts w:eastAsia="Calibri" w:cs="Arial"/>
              </w:rPr>
              <w:t xml:space="preserve"> of non-nutritive sucking</w:t>
            </w:r>
          </w:p>
          <w:p w:rsidR="00055225" w:rsidRPr="00934A71" w:rsidRDefault="00055225" w:rsidP="00E26527">
            <w:pPr>
              <w:rPr>
                <w:rFonts w:cs="Arial"/>
              </w:rPr>
            </w:pPr>
          </w:p>
        </w:tc>
        <w:tc>
          <w:tcPr>
            <w:tcW w:w="4496" w:type="dxa"/>
            <w:tcBorders>
              <w:bottom w:val="single" w:sz="4" w:space="0" w:color="000000" w:themeColor="text1"/>
            </w:tcBorders>
          </w:tcPr>
          <w:p w:rsidR="002668DA" w:rsidRDefault="002668DA" w:rsidP="00284698">
            <w:pPr>
              <w:rPr>
                <w:rFonts w:cs="Arial"/>
              </w:rPr>
            </w:pPr>
          </w:p>
          <w:p w:rsidR="002668DA" w:rsidRPr="00DF4805" w:rsidRDefault="002668DA" w:rsidP="00284698">
            <w:pPr>
              <w:rPr>
                <w:rFonts w:cs="Arial"/>
              </w:rPr>
            </w:pPr>
          </w:p>
        </w:tc>
        <w:tc>
          <w:tcPr>
            <w:tcW w:w="2438" w:type="dxa"/>
            <w:tcBorders>
              <w:bottom w:val="single" w:sz="4" w:space="0" w:color="000000" w:themeColor="text1"/>
            </w:tcBorders>
          </w:tcPr>
          <w:p w:rsidR="00AB3BFD" w:rsidRDefault="00AB3BFD" w:rsidP="00284698"/>
        </w:tc>
        <w:tc>
          <w:tcPr>
            <w:tcW w:w="1560" w:type="dxa"/>
            <w:tcBorders>
              <w:bottom w:val="single" w:sz="4" w:space="0" w:color="000000" w:themeColor="text1"/>
            </w:tcBorders>
          </w:tcPr>
          <w:p w:rsidR="00AB3BFD" w:rsidRDefault="00AB3BFD" w:rsidP="00284698"/>
        </w:tc>
      </w:tr>
      <w:tr w:rsidR="00AB3BFD" w:rsidTr="00CB5C21">
        <w:tc>
          <w:tcPr>
            <w:tcW w:w="816" w:type="dxa"/>
            <w:tcBorders>
              <w:bottom w:val="single" w:sz="4" w:space="0" w:color="000000" w:themeColor="text1"/>
            </w:tcBorders>
          </w:tcPr>
          <w:p w:rsidR="00AB3BFD" w:rsidRPr="00934A71" w:rsidRDefault="00507BAA" w:rsidP="002F3377">
            <w:pPr>
              <w:rPr>
                <w:rFonts w:eastAsia="Calibri" w:cs="Arial"/>
              </w:rPr>
            </w:pPr>
            <w:r>
              <w:rPr>
                <w:rFonts w:eastAsia="Calibri" w:cs="Arial"/>
              </w:rPr>
              <w:t>C2</w:t>
            </w:r>
            <w:r w:rsidR="00AB3BFD">
              <w:rPr>
                <w:rFonts w:eastAsia="Calibri" w:cs="Arial"/>
              </w:rPr>
              <w:t>.8</w:t>
            </w:r>
          </w:p>
        </w:tc>
        <w:tc>
          <w:tcPr>
            <w:tcW w:w="4719" w:type="dxa"/>
            <w:tcBorders>
              <w:bottom w:val="single" w:sz="4" w:space="0" w:color="000000" w:themeColor="text1"/>
            </w:tcBorders>
          </w:tcPr>
          <w:p w:rsidR="00AB3BFD" w:rsidRDefault="00D12169" w:rsidP="00B1718B">
            <w:pPr>
              <w:rPr>
                <w:rFonts w:cs="Arial"/>
                <w:szCs w:val="22"/>
              </w:rPr>
            </w:pPr>
            <w:r>
              <w:rPr>
                <w:rFonts w:eastAsia="Calibri" w:cs="Arial"/>
              </w:rPr>
              <w:t>To demonstrate an understanding of</w:t>
            </w:r>
            <w:r w:rsidR="00AB3BFD">
              <w:rPr>
                <w:rFonts w:cs="Arial"/>
                <w:szCs w:val="22"/>
              </w:rPr>
              <w:t xml:space="preserve"> the body of evidence around longer-term feeding, attachment and neurodevelopmen</w:t>
            </w:r>
            <w:r w:rsidR="00055225">
              <w:rPr>
                <w:rFonts w:cs="Arial"/>
                <w:szCs w:val="22"/>
              </w:rPr>
              <w:t>t outcomes for premature babies</w:t>
            </w:r>
          </w:p>
          <w:p w:rsidR="00055225" w:rsidRPr="00934A71" w:rsidRDefault="00055225" w:rsidP="00B1718B">
            <w:pPr>
              <w:rPr>
                <w:rFonts w:eastAsia="Calibri" w:cs="Arial"/>
              </w:rPr>
            </w:pPr>
          </w:p>
        </w:tc>
        <w:tc>
          <w:tcPr>
            <w:tcW w:w="4496" w:type="dxa"/>
            <w:tcBorders>
              <w:bottom w:val="single" w:sz="4" w:space="0" w:color="000000" w:themeColor="text1"/>
            </w:tcBorders>
          </w:tcPr>
          <w:p w:rsidR="00AB3BFD" w:rsidRDefault="00AB3BFD" w:rsidP="00B1718B">
            <w:pPr>
              <w:rPr>
                <w:rFonts w:cs="Arial"/>
              </w:rPr>
            </w:pPr>
          </w:p>
        </w:tc>
        <w:tc>
          <w:tcPr>
            <w:tcW w:w="2438" w:type="dxa"/>
            <w:tcBorders>
              <w:bottom w:val="single" w:sz="4" w:space="0" w:color="000000" w:themeColor="text1"/>
            </w:tcBorders>
          </w:tcPr>
          <w:p w:rsidR="00AB3BFD" w:rsidRDefault="00AB3BFD" w:rsidP="00B1718B"/>
        </w:tc>
        <w:tc>
          <w:tcPr>
            <w:tcW w:w="1560" w:type="dxa"/>
            <w:tcBorders>
              <w:bottom w:val="single" w:sz="4" w:space="0" w:color="000000" w:themeColor="text1"/>
            </w:tcBorders>
          </w:tcPr>
          <w:p w:rsidR="00AB3BFD" w:rsidRDefault="00AB3BFD" w:rsidP="00B1718B"/>
        </w:tc>
      </w:tr>
      <w:tr w:rsidR="001D20C0" w:rsidTr="00B21162">
        <w:tc>
          <w:tcPr>
            <w:tcW w:w="816" w:type="dxa"/>
            <w:shd w:val="clear" w:color="auto" w:fill="F2F2F2" w:themeFill="background1" w:themeFillShade="F2"/>
          </w:tcPr>
          <w:p w:rsidR="001D20C0" w:rsidRPr="00934A71" w:rsidRDefault="00507BAA" w:rsidP="00284698">
            <w:pPr>
              <w:rPr>
                <w:rFonts w:cs="Arial"/>
                <w:b/>
                <w:i/>
              </w:rPr>
            </w:pPr>
            <w:r>
              <w:rPr>
                <w:rFonts w:cs="Arial"/>
                <w:b/>
                <w:i/>
              </w:rPr>
              <w:t>C</w:t>
            </w:r>
            <w:r w:rsidRPr="00934A71">
              <w:rPr>
                <w:rFonts w:cs="Arial"/>
                <w:b/>
                <w:i/>
              </w:rPr>
              <w:t>3</w:t>
            </w:r>
            <w:r w:rsidR="001D20C0" w:rsidRPr="00934A71">
              <w:rPr>
                <w:rFonts w:cs="Arial"/>
                <w:b/>
                <w:i/>
              </w:rPr>
              <w:t>:</w:t>
            </w:r>
          </w:p>
        </w:tc>
        <w:tc>
          <w:tcPr>
            <w:tcW w:w="13213" w:type="dxa"/>
            <w:gridSpan w:val="4"/>
            <w:shd w:val="clear" w:color="auto" w:fill="F2F2F2" w:themeFill="background1" w:themeFillShade="F2"/>
          </w:tcPr>
          <w:p w:rsidR="001D20C0" w:rsidRPr="00934A71" w:rsidRDefault="001D20C0" w:rsidP="00284698">
            <w:pPr>
              <w:rPr>
                <w:rFonts w:cs="Arial"/>
                <w:b/>
                <w:i/>
              </w:rPr>
            </w:pPr>
            <w:r w:rsidRPr="00934A71">
              <w:rPr>
                <w:rFonts w:cs="Arial"/>
                <w:b/>
                <w:i/>
              </w:rPr>
              <w:t>DEVELOPMENTAL CARE</w:t>
            </w:r>
          </w:p>
        </w:tc>
      </w:tr>
      <w:tr w:rsidR="00B21162" w:rsidTr="00CB5C21">
        <w:tc>
          <w:tcPr>
            <w:tcW w:w="816" w:type="dxa"/>
          </w:tcPr>
          <w:p w:rsidR="00B21162" w:rsidRPr="00934A71" w:rsidRDefault="00507BAA" w:rsidP="00284698">
            <w:pPr>
              <w:rPr>
                <w:rFonts w:eastAsia="Calibri" w:cs="Arial"/>
              </w:rPr>
            </w:pPr>
            <w:r>
              <w:rPr>
                <w:rFonts w:eastAsia="Calibri" w:cs="Arial"/>
              </w:rPr>
              <w:t>C</w:t>
            </w:r>
            <w:r w:rsidRPr="00934A71">
              <w:rPr>
                <w:rFonts w:eastAsia="Calibri" w:cs="Arial"/>
              </w:rPr>
              <w:t>3</w:t>
            </w:r>
            <w:r w:rsidR="00B21162" w:rsidRPr="00934A71">
              <w:rPr>
                <w:rFonts w:eastAsia="Calibri" w:cs="Arial"/>
              </w:rPr>
              <w:t>.1</w:t>
            </w:r>
          </w:p>
        </w:tc>
        <w:tc>
          <w:tcPr>
            <w:tcW w:w="4719" w:type="dxa"/>
          </w:tcPr>
          <w:p w:rsidR="00B21162" w:rsidRDefault="00D12169" w:rsidP="00D12169">
            <w:pPr>
              <w:rPr>
                <w:rFonts w:eastAsia="Calibri" w:cs="Arial"/>
              </w:rPr>
            </w:pPr>
            <w:r>
              <w:rPr>
                <w:rFonts w:eastAsia="Calibri" w:cs="Arial"/>
              </w:rPr>
              <w:t>To demonstrate an understanding of</w:t>
            </w:r>
            <w:r w:rsidRPr="00934A71">
              <w:rPr>
                <w:rFonts w:eastAsia="Calibri" w:cs="Arial"/>
              </w:rPr>
              <w:t xml:space="preserve"> </w:t>
            </w:r>
            <w:r w:rsidR="00B21162" w:rsidRPr="00934A71">
              <w:rPr>
                <w:rFonts w:eastAsia="Calibri" w:cs="Arial"/>
              </w:rPr>
              <w:t>the core principles of developmental care</w:t>
            </w:r>
          </w:p>
          <w:p w:rsidR="00055225" w:rsidRPr="00934A71" w:rsidRDefault="00055225" w:rsidP="00D12169">
            <w:pPr>
              <w:rPr>
                <w:rFonts w:eastAsia="Calibri" w:cs="Arial"/>
              </w:rPr>
            </w:pPr>
          </w:p>
        </w:tc>
        <w:tc>
          <w:tcPr>
            <w:tcW w:w="4496" w:type="dxa"/>
          </w:tcPr>
          <w:p w:rsidR="00B21162" w:rsidRPr="000A7558" w:rsidRDefault="00B21162" w:rsidP="00284698">
            <w:pPr>
              <w:rPr>
                <w:rFonts w:cs="Arial"/>
              </w:rPr>
            </w:pPr>
          </w:p>
        </w:tc>
        <w:tc>
          <w:tcPr>
            <w:tcW w:w="2438" w:type="dxa"/>
          </w:tcPr>
          <w:p w:rsidR="00B21162" w:rsidRDefault="00B21162" w:rsidP="00284698"/>
        </w:tc>
        <w:tc>
          <w:tcPr>
            <w:tcW w:w="1560" w:type="dxa"/>
          </w:tcPr>
          <w:p w:rsidR="00B21162" w:rsidRDefault="00B21162" w:rsidP="00284698"/>
        </w:tc>
      </w:tr>
      <w:tr w:rsidR="00B21162" w:rsidTr="00CB5C21">
        <w:tc>
          <w:tcPr>
            <w:tcW w:w="816" w:type="dxa"/>
          </w:tcPr>
          <w:p w:rsidR="00B21162" w:rsidRPr="0021518F" w:rsidRDefault="00507BAA" w:rsidP="00284698">
            <w:pPr>
              <w:rPr>
                <w:rFonts w:eastAsia="Calibri" w:cs="Arial"/>
              </w:rPr>
            </w:pPr>
            <w:r>
              <w:rPr>
                <w:rFonts w:eastAsia="Calibri" w:cs="Arial"/>
              </w:rPr>
              <w:t>C</w:t>
            </w:r>
            <w:r w:rsidRPr="0021518F">
              <w:rPr>
                <w:rFonts w:eastAsia="Calibri" w:cs="Arial"/>
              </w:rPr>
              <w:t>3</w:t>
            </w:r>
            <w:r w:rsidR="00B21162" w:rsidRPr="0021518F">
              <w:rPr>
                <w:rFonts w:eastAsia="Calibri" w:cs="Arial"/>
              </w:rPr>
              <w:t>.2</w:t>
            </w:r>
          </w:p>
        </w:tc>
        <w:tc>
          <w:tcPr>
            <w:tcW w:w="4719" w:type="dxa"/>
          </w:tcPr>
          <w:p w:rsidR="00B21162" w:rsidRDefault="00D12169" w:rsidP="00284698">
            <w:pPr>
              <w:rPr>
                <w:rFonts w:eastAsia="Calibri" w:cs="Arial"/>
              </w:rPr>
            </w:pPr>
            <w:r>
              <w:rPr>
                <w:rFonts w:eastAsia="Calibri" w:cs="Arial"/>
              </w:rPr>
              <w:t>To demonstrate an understanding of</w:t>
            </w:r>
            <w:r w:rsidRPr="0021518F">
              <w:rPr>
                <w:rFonts w:eastAsia="Calibri" w:cs="Arial"/>
              </w:rPr>
              <w:t xml:space="preserve"> </w:t>
            </w:r>
            <w:r w:rsidR="00B21162" w:rsidRPr="0021518F">
              <w:rPr>
                <w:rFonts w:eastAsia="Calibri" w:cs="Arial"/>
              </w:rPr>
              <w:t>the importance of skin-to-skin contact</w:t>
            </w:r>
          </w:p>
          <w:p w:rsidR="00055225" w:rsidRPr="0021518F" w:rsidRDefault="00055225" w:rsidP="00284698">
            <w:pPr>
              <w:rPr>
                <w:rFonts w:eastAsia="Calibri" w:cs="Arial"/>
              </w:rPr>
            </w:pPr>
          </w:p>
        </w:tc>
        <w:tc>
          <w:tcPr>
            <w:tcW w:w="4496" w:type="dxa"/>
          </w:tcPr>
          <w:p w:rsidR="00B21162" w:rsidRPr="0021518F" w:rsidRDefault="00B21162" w:rsidP="00284698">
            <w:pPr>
              <w:rPr>
                <w:rFonts w:cs="Arial"/>
              </w:rPr>
            </w:pPr>
          </w:p>
        </w:tc>
        <w:tc>
          <w:tcPr>
            <w:tcW w:w="2438" w:type="dxa"/>
          </w:tcPr>
          <w:p w:rsidR="00B21162" w:rsidRPr="0021518F" w:rsidRDefault="00B21162" w:rsidP="00284698"/>
        </w:tc>
        <w:tc>
          <w:tcPr>
            <w:tcW w:w="1560" w:type="dxa"/>
          </w:tcPr>
          <w:p w:rsidR="00B21162" w:rsidRPr="0021518F" w:rsidRDefault="00B21162" w:rsidP="00284698"/>
        </w:tc>
      </w:tr>
      <w:tr w:rsidR="00B21162" w:rsidTr="00CB5C21">
        <w:tc>
          <w:tcPr>
            <w:tcW w:w="816" w:type="dxa"/>
          </w:tcPr>
          <w:p w:rsidR="00B21162" w:rsidRPr="00934A71" w:rsidRDefault="00507BAA" w:rsidP="00284698">
            <w:pPr>
              <w:rPr>
                <w:rFonts w:eastAsia="Calibri" w:cs="Arial"/>
              </w:rPr>
            </w:pPr>
            <w:r>
              <w:rPr>
                <w:rFonts w:eastAsia="Calibri" w:cs="Arial"/>
              </w:rPr>
              <w:t>C3</w:t>
            </w:r>
            <w:r w:rsidR="00B21162">
              <w:rPr>
                <w:rFonts w:eastAsia="Calibri" w:cs="Arial"/>
              </w:rPr>
              <w:t>.3</w:t>
            </w:r>
          </w:p>
        </w:tc>
        <w:tc>
          <w:tcPr>
            <w:tcW w:w="4719" w:type="dxa"/>
          </w:tcPr>
          <w:p w:rsidR="00B21162" w:rsidRPr="00934A71" w:rsidRDefault="00D12169" w:rsidP="00284698">
            <w:pPr>
              <w:rPr>
                <w:rFonts w:eastAsia="Calibri" w:cs="Arial"/>
              </w:rPr>
            </w:pPr>
            <w:r>
              <w:rPr>
                <w:rFonts w:eastAsia="Calibri" w:cs="Arial"/>
              </w:rPr>
              <w:t>To demonstrate an understanding of</w:t>
            </w:r>
            <w:r w:rsidRPr="00934A71">
              <w:rPr>
                <w:rFonts w:eastAsia="Calibri" w:cs="Arial"/>
              </w:rPr>
              <w:t xml:space="preserve"> </w:t>
            </w:r>
            <w:r w:rsidR="00B21162" w:rsidRPr="00934A71">
              <w:rPr>
                <w:rFonts w:eastAsia="Calibri" w:cs="Arial"/>
              </w:rPr>
              <w:t xml:space="preserve">how optimal developmental care can impact on a </w:t>
            </w:r>
            <w:r w:rsidR="00EB188A">
              <w:rPr>
                <w:rFonts w:eastAsia="Calibri" w:cs="Arial"/>
              </w:rPr>
              <w:t>neonate</w:t>
            </w:r>
            <w:r w:rsidR="00B21162" w:rsidRPr="00934A71">
              <w:rPr>
                <w:rFonts w:eastAsia="Calibri" w:cs="Arial"/>
              </w:rPr>
              <w:t>’s:</w:t>
            </w:r>
          </w:p>
          <w:p w:rsidR="00B21162" w:rsidRDefault="000F4239" w:rsidP="00284698">
            <w:pPr>
              <w:numPr>
                <w:ilvl w:val="0"/>
                <w:numId w:val="6"/>
              </w:numPr>
              <w:rPr>
                <w:rFonts w:eastAsia="Calibri" w:cs="Arial"/>
              </w:rPr>
            </w:pPr>
            <w:r>
              <w:rPr>
                <w:rFonts w:eastAsia="Calibri" w:cs="Arial"/>
              </w:rPr>
              <w:t>s</w:t>
            </w:r>
            <w:r w:rsidR="00B21162" w:rsidRPr="00934A71">
              <w:rPr>
                <w:rFonts w:eastAsia="Calibri" w:cs="Arial"/>
              </w:rPr>
              <w:t>tate regulation and physiological stability</w:t>
            </w:r>
          </w:p>
          <w:p w:rsidR="00B21162" w:rsidRPr="00934A71" w:rsidRDefault="000F4239" w:rsidP="00284698">
            <w:pPr>
              <w:numPr>
                <w:ilvl w:val="0"/>
                <w:numId w:val="6"/>
              </w:numPr>
              <w:rPr>
                <w:rFonts w:eastAsia="Calibri" w:cs="Arial"/>
              </w:rPr>
            </w:pPr>
            <w:r>
              <w:rPr>
                <w:rFonts w:eastAsia="Calibri" w:cs="Arial"/>
              </w:rPr>
              <w:t>p</w:t>
            </w:r>
            <w:r w:rsidR="00B21162">
              <w:rPr>
                <w:rFonts w:eastAsia="Calibri" w:cs="Arial"/>
              </w:rPr>
              <w:t>osture and tone</w:t>
            </w:r>
          </w:p>
          <w:p w:rsidR="00B21162" w:rsidRPr="00934A71" w:rsidRDefault="000F4239" w:rsidP="00284698">
            <w:pPr>
              <w:numPr>
                <w:ilvl w:val="0"/>
                <w:numId w:val="6"/>
              </w:numPr>
              <w:rPr>
                <w:rFonts w:eastAsia="Calibri" w:cs="Arial"/>
              </w:rPr>
            </w:pPr>
            <w:r>
              <w:rPr>
                <w:rFonts w:eastAsia="Calibri" w:cs="Arial"/>
              </w:rPr>
              <w:t>s</w:t>
            </w:r>
            <w:r w:rsidR="00B21162" w:rsidRPr="00934A71">
              <w:rPr>
                <w:rFonts w:eastAsia="Calibri" w:cs="Arial"/>
              </w:rPr>
              <w:t>leep</w:t>
            </w:r>
          </w:p>
          <w:p w:rsidR="00B21162" w:rsidRPr="00934A71" w:rsidRDefault="000F4239" w:rsidP="00284698">
            <w:pPr>
              <w:numPr>
                <w:ilvl w:val="0"/>
                <w:numId w:val="6"/>
              </w:numPr>
              <w:rPr>
                <w:rFonts w:eastAsia="Calibri" w:cs="Arial"/>
              </w:rPr>
            </w:pPr>
            <w:r>
              <w:rPr>
                <w:rFonts w:eastAsia="Calibri" w:cs="Arial"/>
              </w:rPr>
              <w:t>f</w:t>
            </w:r>
            <w:r w:rsidR="00B21162">
              <w:rPr>
                <w:rFonts w:eastAsia="Calibri" w:cs="Arial"/>
              </w:rPr>
              <w:t>eeding</w:t>
            </w:r>
          </w:p>
          <w:p w:rsidR="00B21162" w:rsidRPr="00934A71" w:rsidRDefault="000F4239" w:rsidP="00284698">
            <w:pPr>
              <w:numPr>
                <w:ilvl w:val="0"/>
                <w:numId w:val="6"/>
              </w:numPr>
              <w:rPr>
                <w:rFonts w:eastAsia="Calibri" w:cs="Arial"/>
              </w:rPr>
            </w:pPr>
            <w:proofErr w:type="spellStart"/>
            <w:r>
              <w:rPr>
                <w:rFonts w:eastAsia="Calibri" w:cs="Arial"/>
              </w:rPr>
              <w:t>n</w:t>
            </w:r>
            <w:r w:rsidR="00B21162" w:rsidRPr="00934A71">
              <w:rPr>
                <w:rFonts w:eastAsia="Calibri" w:cs="Arial"/>
              </w:rPr>
              <w:t>eurobehavioural</w:t>
            </w:r>
            <w:proofErr w:type="spellEnd"/>
            <w:r w:rsidR="00B21162" w:rsidRPr="00934A71">
              <w:rPr>
                <w:rFonts w:eastAsia="Calibri" w:cs="Arial"/>
              </w:rPr>
              <w:t xml:space="preserve"> development</w:t>
            </w:r>
          </w:p>
          <w:p w:rsidR="00B21162" w:rsidRPr="00934A71" w:rsidRDefault="000F4239" w:rsidP="00284698">
            <w:pPr>
              <w:numPr>
                <w:ilvl w:val="0"/>
                <w:numId w:val="6"/>
              </w:numPr>
              <w:rPr>
                <w:rFonts w:eastAsia="Calibri" w:cs="Arial"/>
              </w:rPr>
            </w:pPr>
            <w:r>
              <w:rPr>
                <w:rFonts w:eastAsia="Calibri" w:cs="Arial"/>
              </w:rPr>
              <w:t>p</w:t>
            </w:r>
            <w:r w:rsidR="00B21162" w:rsidRPr="00934A71">
              <w:rPr>
                <w:rFonts w:eastAsia="Calibri" w:cs="Arial"/>
              </w:rPr>
              <w:t>ain response</w:t>
            </w:r>
          </w:p>
          <w:p w:rsidR="00B21162" w:rsidRPr="00055225" w:rsidRDefault="000F4239" w:rsidP="00284698">
            <w:pPr>
              <w:numPr>
                <w:ilvl w:val="0"/>
                <w:numId w:val="6"/>
              </w:numPr>
              <w:rPr>
                <w:rFonts w:eastAsia="Calibri"/>
              </w:rPr>
            </w:pPr>
            <w:r>
              <w:rPr>
                <w:rFonts w:eastAsia="Calibri" w:cs="Arial"/>
              </w:rPr>
              <w:t>a</w:t>
            </w:r>
            <w:r w:rsidR="00B21162" w:rsidRPr="00934A71">
              <w:rPr>
                <w:rFonts w:eastAsia="Calibri" w:cs="Arial"/>
              </w:rPr>
              <w:t>ttachment</w:t>
            </w:r>
          </w:p>
          <w:p w:rsidR="00055225" w:rsidRPr="00934A71" w:rsidRDefault="00055225" w:rsidP="00055225">
            <w:pPr>
              <w:ind w:left="720"/>
              <w:rPr>
                <w:rFonts w:eastAsia="Calibri"/>
              </w:rPr>
            </w:pPr>
          </w:p>
        </w:tc>
        <w:tc>
          <w:tcPr>
            <w:tcW w:w="4496" w:type="dxa"/>
          </w:tcPr>
          <w:p w:rsidR="00B21162" w:rsidRPr="000A7558" w:rsidRDefault="00B21162" w:rsidP="00284698">
            <w:pPr>
              <w:rPr>
                <w:rFonts w:cs="Arial"/>
              </w:rPr>
            </w:pPr>
          </w:p>
        </w:tc>
        <w:tc>
          <w:tcPr>
            <w:tcW w:w="2438" w:type="dxa"/>
          </w:tcPr>
          <w:p w:rsidR="00B21162" w:rsidRDefault="00B21162" w:rsidP="00284698"/>
        </w:tc>
        <w:tc>
          <w:tcPr>
            <w:tcW w:w="1560" w:type="dxa"/>
          </w:tcPr>
          <w:p w:rsidR="00B21162" w:rsidRDefault="00B21162" w:rsidP="00284698"/>
        </w:tc>
      </w:tr>
      <w:tr w:rsidR="00B21162" w:rsidTr="00CB5C21">
        <w:tc>
          <w:tcPr>
            <w:tcW w:w="816" w:type="dxa"/>
          </w:tcPr>
          <w:p w:rsidR="00B21162" w:rsidRPr="00934A71" w:rsidRDefault="00507BAA" w:rsidP="00284698">
            <w:pPr>
              <w:rPr>
                <w:rFonts w:eastAsia="Calibri" w:cs="Arial"/>
              </w:rPr>
            </w:pPr>
            <w:r>
              <w:rPr>
                <w:rFonts w:eastAsia="Calibri" w:cs="Arial"/>
              </w:rPr>
              <w:t>C3</w:t>
            </w:r>
            <w:r w:rsidR="00B21162">
              <w:rPr>
                <w:rFonts w:eastAsia="Calibri" w:cs="Arial"/>
              </w:rPr>
              <w:t>.4</w:t>
            </w:r>
          </w:p>
        </w:tc>
        <w:tc>
          <w:tcPr>
            <w:tcW w:w="4719" w:type="dxa"/>
          </w:tcPr>
          <w:p w:rsidR="00B21162" w:rsidRDefault="00D12169" w:rsidP="00E26527">
            <w:pPr>
              <w:rPr>
                <w:rFonts w:eastAsia="Calibri" w:cs="Arial"/>
              </w:rPr>
            </w:pPr>
            <w:r>
              <w:rPr>
                <w:rFonts w:eastAsia="Calibri" w:cs="Arial"/>
              </w:rPr>
              <w:t>To demonstrate an understanding of</w:t>
            </w:r>
            <w:r w:rsidR="00B21162">
              <w:rPr>
                <w:rFonts w:eastAsia="Calibri" w:cs="Arial"/>
              </w:rPr>
              <w:t xml:space="preserve"> the core principals and importance </w:t>
            </w:r>
            <w:r w:rsidR="00B21162" w:rsidRPr="00934A71">
              <w:rPr>
                <w:rFonts w:eastAsia="Calibri" w:cs="Arial"/>
              </w:rPr>
              <w:t>of</w:t>
            </w:r>
            <w:r w:rsidR="00B21162">
              <w:rPr>
                <w:rFonts w:eastAsia="Calibri" w:cs="Arial"/>
              </w:rPr>
              <w:t>:</w:t>
            </w:r>
          </w:p>
          <w:p w:rsidR="00B21162" w:rsidRPr="00E26527" w:rsidRDefault="00B21162" w:rsidP="00E26527">
            <w:pPr>
              <w:pStyle w:val="ListParagraph"/>
              <w:numPr>
                <w:ilvl w:val="0"/>
                <w:numId w:val="21"/>
              </w:numPr>
              <w:rPr>
                <w:rFonts w:ascii="Arial" w:eastAsia="Calibri" w:hAnsi="Arial" w:cs="Arial"/>
              </w:rPr>
            </w:pPr>
            <w:r w:rsidRPr="00E26527">
              <w:rPr>
                <w:rFonts w:ascii="Arial" w:eastAsia="Calibri" w:hAnsi="Arial" w:cs="Arial"/>
              </w:rPr>
              <w:t>family centred care</w:t>
            </w:r>
          </w:p>
          <w:p w:rsidR="00B21162" w:rsidRPr="00FE689E" w:rsidRDefault="00B21162" w:rsidP="00E26527">
            <w:pPr>
              <w:pStyle w:val="ListParagraph"/>
              <w:numPr>
                <w:ilvl w:val="0"/>
                <w:numId w:val="21"/>
              </w:numPr>
              <w:rPr>
                <w:rFonts w:eastAsia="Calibri" w:cs="Arial"/>
              </w:rPr>
            </w:pPr>
            <w:r w:rsidRPr="00E26527">
              <w:rPr>
                <w:rFonts w:ascii="Arial" w:eastAsia="Calibri" w:hAnsi="Arial" w:cs="Arial"/>
              </w:rPr>
              <w:t>family integrated care</w:t>
            </w:r>
          </w:p>
          <w:p w:rsidR="00004ED4" w:rsidRPr="00E26527" w:rsidRDefault="00004ED4" w:rsidP="00FE689E">
            <w:pPr>
              <w:pStyle w:val="ListParagraph"/>
              <w:rPr>
                <w:rFonts w:eastAsia="Calibri" w:cs="Arial"/>
              </w:rPr>
            </w:pPr>
          </w:p>
        </w:tc>
        <w:tc>
          <w:tcPr>
            <w:tcW w:w="4496" w:type="dxa"/>
          </w:tcPr>
          <w:p w:rsidR="00B21162" w:rsidRPr="000A7558" w:rsidRDefault="00B21162" w:rsidP="00B558D3">
            <w:pPr>
              <w:rPr>
                <w:rFonts w:cs="Arial"/>
              </w:rPr>
            </w:pPr>
          </w:p>
        </w:tc>
        <w:tc>
          <w:tcPr>
            <w:tcW w:w="2438" w:type="dxa"/>
          </w:tcPr>
          <w:p w:rsidR="00B21162" w:rsidRDefault="00B21162" w:rsidP="00284698"/>
        </w:tc>
        <w:tc>
          <w:tcPr>
            <w:tcW w:w="1560" w:type="dxa"/>
          </w:tcPr>
          <w:p w:rsidR="00B21162" w:rsidRDefault="00B21162" w:rsidP="00284698"/>
        </w:tc>
      </w:tr>
      <w:tr w:rsidR="00B21162" w:rsidTr="00CB5C21">
        <w:tc>
          <w:tcPr>
            <w:tcW w:w="816" w:type="dxa"/>
            <w:tcBorders>
              <w:bottom w:val="single" w:sz="4" w:space="0" w:color="000000" w:themeColor="text1"/>
            </w:tcBorders>
          </w:tcPr>
          <w:p w:rsidR="00B21162" w:rsidRPr="00934A71" w:rsidRDefault="00507BAA" w:rsidP="00284698">
            <w:pPr>
              <w:rPr>
                <w:rFonts w:eastAsia="Calibri" w:cs="Arial"/>
              </w:rPr>
            </w:pPr>
            <w:r>
              <w:rPr>
                <w:rFonts w:eastAsia="Calibri" w:cs="Arial"/>
              </w:rPr>
              <w:t>C3</w:t>
            </w:r>
            <w:r w:rsidR="00B21162">
              <w:rPr>
                <w:rFonts w:eastAsia="Calibri" w:cs="Arial"/>
              </w:rPr>
              <w:t>.5</w:t>
            </w:r>
          </w:p>
        </w:tc>
        <w:tc>
          <w:tcPr>
            <w:tcW w:w="4719" w:type="dxa"/>
            <w:tcBorders>
              <w:bottom w:val="single" w:sz="4" w:space="0" w:color="000000" w:themeColor="text1"/>
            </w:tcBorders>
          </w:tcPr>
          <w:p w:rsidR="00B21162" w:rsidRPr="002F3377" w:rsidRDefault="00D12169" w:rsidP="00284698">
            <w:pPr>
              <w:rPr>
                <w:rFonts w:eastAsia="Calibri" w:cs="Arial"/>
              </w:rPr>
            </w:pPr>
            <w:r>
              <w:rPr>
                <w:rFonts w:eastAsia="Calibri" w:cs="Arial"/>
              </w:rPr>
              <w:t>To demonstrate an understanding of</w:t>
            </w:r>
            <w:r w:rsidR="009C0BBD">
              <w:rPr>
                <w:rFonts w:eastAsia="Calibri" w:cs="Arial"/>
              </w:rPr>
              <w:t>,</w:t>
            </w:r>
            <w:r w:rsidRPr="00934A71">
              <w:rPr>
                <w:rFonts w:eastAsia="Calibri" w:cs="Arial"/>
              </w:rPr>
              <w:t xml:space="preserve"> </w:t>
            </w:r>
            <w:r w:rsidR="00B21162" w:rsidRPr="00934A71">
              <w:rPr>
                <w:rFonts w:eastAsia="Calibri" w:cs="Arial"/>
              </w:rPr>
              <w:t xml:space="preserve">and </w:t>
            </w:r>
            <w:r w:rsidR="00B21162">
              <w:rPr>
                <w:rFonts w:eastAsia="Calibri" w:cs="Arial"/>
              </w:rPr>
              <w:t>be able to accurately describe</w:t>
            </w:r>
            <w:r w:rsidR="00B21162" w:rsidRPr="00934A71">
              <w:rPr>
                <w:rFonts w:eastAsia="Calibri" w:cs="Arial"/>
              </w:rPr>
              <w:t xml:space="preserve"> </w:t>
            </w:r>
            <w:r w:rsidR="00B21162">
              <w:rPr>
                <w:rFonts w:eastAsia="Calibri" w:cs="Arial"/>
              </w:rPr>
              <w:t xml:space="preserve">the following in neonates and </w:t>
            </w:r>
            <w:r w:rsidR="00B21162" w:rsidRPr="002F3377">
              <w:rPr>
                <w:rFonts w:eastAsia="Calibri" w:cs="Arial"/>
              </w:rPr>
              <w:t>premature babies:</w:t>
            </w:r>
          </w:p>
          <w:p w:rsidR="00B21162" w:rsidRPr="002F3377" w:rsidRDefault="00EB188A" w:rsidP="002F3377">
            <w:pPr>
              <w:pStyle w:val="ListParagraph"/>
              <w:numPr>
                <w:ilvl w:val="0"/>
                <w:numId w:val="22"/>
              </w:numPr>
              <w:rPr>
                <w:rFonts w:ascii="Arial" w:eastAsia="Calibri" w:hAnsi="Arial" w:cs="Arial"/>
              </w:rPr>
            </w:pPr>
            <w:r>
              <w:rPr>
                <w:rFonts w:ascii="Arial" w:eastAsia="Calibri" w:hAnsi="Arial" w:cs="Arial"/>
              </w:rPr>
              <w:t>state</w:t>
            </w:r>
            <w:r w:rsidR="00F862BF">
              <w:rPr>
                <w:rFonts w:ascii="Arial" w:eastAsia="Calibri" w:hAnsi="Arial" w:cs="Arial"/>
              </w:rPr>
              <w:t xml:space="preserve"> of arousal </w:t>
            </w:r>
          </w:p>
          <w:p w:rsidR="00B21162" w:rsidRPr="002F3377" w:rsidRDefault="00B21162" w:rsidP="002F3377">
            <w:pPr>
              <w:pStyle w:val="ListParagraph"/>
              <w:numPr>
                <w:ilvl w:val="0"/>
                <w:numId w:val="22"/>
              </w:numPr>
              <w:rPr>
                <w:rFonts w:eastAsia="Calibri" w:cs="Arial"/>
              </w:rPr>
            </w:pPr>
            <w:r w:rsidRPr="002F3377">
              <w:rPr>
                <w:rFonts w:ascii="Arial" w:eastAsia="Calibri" w:hAnsi="Arial" w:cs="Arial"/>
              </w:rPr>
              <w:t>stress cues</w:t>
            </w:r>
            <w:r w:rsidR="00004ED4">
              <w:rPr>
                <w:rFonts w:ascii="Arial" w:eastAsia="Calibri" w:hAnsi="Arial" w:cs="Arial"/>
              </w:rPr>
              <w:br/>
            </w:r>
          </w:p>
        </w:tc>
        <w:tc>
          <w:tcPr>
            <w:tcW w:w="4496" w:type="dxa"/>
            <w:tcBorders>
              <w:bottom w:val="single" w:sz="4" w:space="0" w:color="000000" w:themeColor="text1"/>
            </w:tcBorders>
          </w:tcPr>
          <w:p w:rsidR="00B21162" w:rsidRPr="000A7558" w:rsidRDefault="00B21162" w:rsidP="00284698">
            <w:pPr>
              <w:rPr>
                <w:rFonts w:cs="Arial"/>
              </w:rPr>
            </w:pPr>
          </w:p>
        </w:tc>
        <w:tc>
          <w:tcPr>
            <w:tcW w:w="2438" w:type="dxa"/>
            <w:tcBorders>
              <w:bottom w:val="single" w:sz="4" w:space="0" w:color="000000" w:themeColor="text1"/>
            </w:tcBorders>
          </w:tcPr>
          <w:p w:rsidR="00B21162" w:rsidRDefault="00B21162" w:rsidP="00284698"/>
        </w:tc>
        <w:tc>
          <w:tcPr>
            <w:tcW w:w="1560" w:type="dxa"/>
            <w:tcBorders>
              <w:bottom w:val="single" w:sz="4" w:space="0" w:color="000000" w:themeColor="text1"/>
            </w:tcBorders>
          </w:tcPr>
          <w:p w:rsidR="00B21162" w:rsidRDefault="00B21162" w:rsidP="00284698"/>
        </w:tc>
      </w:tr>
      <w:tr w:rsidR="001D20C0" w:rsidRPr="00696F64" w:rsidTr="00B21162">
        <w:tc>
          <w:tcPr>
            <w:tcW w:w="816" w:type="dxa"/>
            <w:shd w:val="clear" w:color="auto" w:fill="F2F2F2" w:themeFill="background1" w:themeFillShade="F2"/>
          </w:tcPr>
          <w:p w:rsidR="001D20C0" w:rsidRPr="00696F64" w:rsidRDefault="00507BAA" w:rsidP="00284698">
            <w:pPr>
              <w:rPr>
                <w:b/>
                <w:i/>
              </w:rPr>
            </w:pPr>
            <w:r>
              <w:rPr>
                <w:b/>
                <w:i/>
              </w:rPr>
              <w:t>C</w:t>
            </w:r>
            <w:r w:rsidRPr="00696F64">
              <w:rPr>
                <w:b/>
                <w:i/>
              </w:rPr>
              <w:t>4</w:t>
            </w:r>
          </w:p>
        </w:tc>
        <w:tc>
          <w:tcPr>
            <w:tcW w:w="13213" w:type="dxa"/>
            <w:gridSpan w:val="4"/>
            <w:shd w:val="clear" w:color="auto" w:fill="F2F2F2" w:themeFill="background1" w:themeFillShade="F2"/>
          </w:tcPr>
          <w:p w:rsidR="001D20C0" w:rsidRPr="00696F64" w:rsidRDefault="001D20C0" w:rsidP="00284698">
            <w:pPr>
              <w:rPr>
                <w:b/>
                <w:i/>
              </w:rPr>
            </w:pPr>
            <w:r w:rsidRPr="00696F64">
              <w:rPr>
                <w:b/>
                <w:i/>
              </w:rPr>
              <w:t>NUTRITION FOR NEONATES</w:t>
            </w:r>
          </w:p>
        </w:tc>
      </w:tr>
      <w:tr w:rsidR="00B21162" w:rsidTr="00CB5C21">
        <w:tc>
          <w:tcPr>
            <w:tcW w:w="816" w:type="dxa"/>
          </w:tcPr>
          <w:p w:rsidR="00B21162" w:rsidRDefault="00507BAA" w:rsidP="00284698">
            <w:r>
              <w:t>C</w:t>
            </w:r>
            <w:r w:rsidRPr="001D20C0">
              <w:t>4</w:t>
            </w:r>
            <w:r w:rsidR="00B21162" w:rsidRPr="001D20C0">
              <w:t>.1</w:t>
            </w:r>
          </w:p>
        </w:tc>
        <w:tc>
          <w:tcPr>
            <w:tcW w:w="4719" w:type="dxa"/>
          </w:tcPr>
          <w:p w:rsidR="00B21162" w:rsidRPr="00B7653D" w:rsidRDefault="00D12169" w:rsidP="00B7653D">
            <w:pPr>
              <w:jc w:val="both"/>
              <w:rPr>
                <w:rFonts w:cs="Arial"/>
                <w:szCs w:val="22"/>
              </w:rPr>
            </w:pPr>
            <w:r>
              <w:rPr>
                <w:rFonts w:cs="Arial"/>
                <w:szCs w:val="22"/>
              </w:rPr>
              <w:t>To demonstrate an a</w:t>
            </w:r>
            <w:r w:rsidR="00B21162">
              <w:rPr>
                <w:rFonts w:cs="Arial"/>
                <w:szCs w:val="22"/>
              </w:rPr>
              <w:t xml:space="preserve">wareness of methods of alternative nutrition, rationale for use and their impact on the neonate. </w:t>
            </w:r>
            <w:r w:rsidR="00B21162" w:rsidRPr="00B7653D">
              <w:rPr>
                <w:rFonts w:cs="Arial"/>
                <w:szCs w:val="22"/>
              </w:rPr>
              <w:t>These may include:</w:t>
            </w:r>
          </w:p>
          <w:p w:rsidR="00B21162" w:rsidRPr="00B7653D" w:rsidRDefault="00B21162" w:rsidP="00B7653D">
            <w:pPr>
              <w:pStyle w:val="ListParagraph"/>
              <w:numPr>
                <w:ilvl w:val="0"/>
                <w:numId w:val="23"/>
              </w:numPr>
              <w:jc w:val="both"/>
              <w:rPr>
                <w:rFonts w:ascii="Arial" w:hAnsi="Arial" w:cs="Arial"/>
              </w:rPr>
            </w:pPr>
            <w:r w:rsidRPr="00B7653D">
              <w:rPr>
                <w:rFonts w:ascii="Arial" w:hAnsi="Arial" w:cs="Arial"/>
              </w:rPr>
              <w:t>parenteral and enteral feeding</w:t>
            </w:r>
          </w:p>
          <w:p w:rsidR="00B21162" w:rsidRPr="00055225" w:rsidRDefault="00B21162" w:rsidP="00284698">
            <w:pPr>
              <w:pStyle w:val="ListParagraph"/>
              <w:numPr>
                <w:ilvl w:val="0"/>
                <w:numId w:val="23"/>
              </w:numPr>
              <w:jc w:val="both"/>
              <w:rPr>
                <w:rFonts w:ascii="Arial" w:hAnsi="Arial" w:cs="Arial"/>
              </w:rPr>
            </w:pPr>
            <w:r w:rsidRPr="00B7653D">
              <w:rPr>
                <w:rFonts w:ascii="Arial" w:hAnsi="Arial" w:cs="Arial"/>
              </w:rPr>
              <w:t>bolus vs continuous feed</w:t>
            </w:r>
            <w:r w:rsidR="00004ED4">
              <w:rPr>
                <w:rFonts w:ascii="Arial" w:hAnsi="Arial" w:cs="Arial"/>
              </w:rPr>
              <w:br/>
            </w:r>
          </w:p>
        </w:tc>
        <w:tc>
          <w:tcPr>
            <w:tcW w:w="4496" w:type="dxa"/>
          </w:tcPr>
          <w:p w:rsidR="00B21162" w:rsidRDefault="00B21162" w:rsidP="00284698"/>
        </w:tc>
        <w:tc>
          <w:tcPr>
            <w:tcW w:w="2438" w:type="dxa"/>
          </w:tcPr>
          <w:p w:rsidR="00B21162" w:rsidRDefault="00B21162" w:rsidP="00284698"/>
        </w:tc>
        <w:tc>
          <w:tcPr>
            <w:tcW w:w="1560" w:type="dxa"/>
          </w:tcPr>
          <w:p w:rsidR="00B21162" w:rsidRDefault="00B21162" w:rsidP="00284698"/>
        </w:tc>
      </w:tr>
      <w:tr w:rsidR="00B21162" w:rsidTr="00CB5C21">
        <w:tc>
          <w:tcPr>
            <w:tcW w:w="816" w:type="dxa"/>
            <w:tcBorders>
              <w:bottom w:val="single" w:sz="4" w:space="0" w:color="000000" w:themeColor="text1"/>
            </w:tcBorders>
          </w:tcPr>
          <w:p w:rsidR="00B21162" w:rsidRDefault="00507BAA" w:rsidP="00284698">
            <w:r>
              <w:t>C</w:t>
            </w:r>
            <w:r w:rsidRPr="001D20C0">
              <w:t>4</w:t>
            </w:r>
            <w:r w:rsidR="00B21162" w:rsidRPr="001D20C0">
              <w:t>.2</w:t>
            </w:r>
          </w:p>
        </w:tc>
        <w:tc>
          <w:tcPr>
            <w:tcW w:w="4719" w:type="dxa"/>
            <w:tcBorders>
              <w:bottom w:val="single" w:sz="4" w:space="0" w:color="000000" w:themeColor="text1"/>
            </w:tcBorders>
          </w:tcPr>
          <w:p w:rsidR="00B21162" w:rsidRDefault="00D12169" w:rsidP="00284698">
            <w:r>
              <w:rPr>
                <w:rFonts w:eastAsia="Calibri" w:cs="Arial"/>
              </w:rPr>
              <w:t>To demonstrate an understanding of</w:t>
            </w:r>
            <w:r>
              <w:t xml:space="preserve"> </w:t>
            </w:r>
            <w:r w:rsidR="00B21162">
              <w:t>the potential impact of a change in milk</w:t>
            </w:r>
            <w:r w:rsidR="009C0BBD">
              <w:t>/</w:t>
            </w:r>
            <w:r w:rsidR="00B21162">
              <w:t xml:space="preserve">nutritional plan on the </w:t>
            </w:r>
            <w:r w:rsidR="00EB188A">
              <w:t>neonate</w:t>
            </w:r>
          </w:p>
          <w:p w:rsidR="00B21162" w:rsidRDefault="00B21162" w:rsidP="00284698"/>
        </w:tc>
        <w:tc>
          <w:tcPr>
            <w:tcW w:w="4496" w:type="dxa"/>
            <w:tcBorders>
              <w:bottom w:val="single" w:sz="4" w:space="0" w:color="000000" w:themeColor="text1"/>
            </w:tcBorders>
          </w:tcPr>
          <w:p w:rsidR="00B21162" w:rsidRDefault="00B21162" w:rsidP="00284698"/>
        </w:tc>
        <w:tc>
          <w:tcPr>
            <w:tcW w:w="2438" w:type="dxa"/>
            <w:tcBorders>
              <w:bottom w:val="single" w:sz="4" w:space="0" w:color="000000" w:themeColor="text1"/>
            </w:tcBorders>
          </w:tcPr>
          <w:p w:rsidR="00B21162" w:rsidRDefault="00B21162" w:rsidP="00284698"/>
        </w:tc>
        <w:tc>
          <w:tcPr>
            <w:tcW w:w="1560" w:type="dxa"/>
            <w:tcBorders>
              <w:bottom w:val="single" w:sz="4" w:space="0" w:color="000000" w:themeColor="text1"/>
            </w:tcBorders>
          </w:tcPr>
          <w:p w:rsidR="00B21162" w:rsidRDefault="00B21162" w:rsidP="00284698"/>
        </w:tc>
      </w:tr>
      <w:tr w:rsidR="00B21162" w:rsidTr="00CB5C21">
        <w:tc>
          <w:tcPr>
            <w:tcW w:w="816" w:type="dxa"/>
          </w:tcPr>
          <w:p w:rsidR="00B21162" w:rsidRDefault="00507BAA" w:rsidP="00B1718B">
            <w:r>
              <w:t>C4</w:t>
            </w:r>
            <w:r w:rsidR="00B21162">
              <w:t>.3</w:t>
            </w:r>
          </w:p>
        </w:tc>
        <w:tc>
          <w:tcPr>
            <w:tcW w:w="4719" w:type="dxa"/>
          </w:tcPr>
          <w:p w:rsidR="00B21162" w:rsidRPr="00934A71" w:rsidRDefault="00D12169" w:rsidP="00B1718B">
            <w:pPr>
              <w:contextualSpacing/>
              <w:rPr>
                <w:rFonts w:eastAsia="Calibri" w:cs="Arial"/>
              </w:rPr>
            </w:pPr>
            <w:r>
              <w:rPr>
                <w:rFonts w:eastAsia="Calibri" w:cs="Arial"/>
              </w:rPr>
              <w:t>To demonstrate an understanding of</w:t>
            </w:r>
            <w:r w:rsidRPr="00934A71">
              <w:rPr>
                <w:rFonts w:eastAsia="Calibri" w:cs="Arial"/>
              </w:rPr>
              <w:t xml:space="preserve"> </w:t>
            </w:r>
            <w:r w:rsidR="00B21162" w:rsidRPr="00934A71">
              <w:rPr>
                <w:rFonts w:eastAsia="Calibri" w:cs="Arial"/>
              </w:rPr>
              <w:t xml:space="preserve">the composition of breast milk and how it differs from formula </w:t>
            </w:r>
          </w:p>
          <w:p w:rsidR="00B21162" w:rsidRPr="00934A71" w:rsidRDefault="00B21162" w:rsidP="00B1718B">
            <w:pPr>
              <w:rPr>
                <w:rFonts w:eastAsia="Calibri" w:cs="Arial"/>
              </w:rPr>
            </w:pPr>
          </w:p>
        </w:tc>
        <w:tc>
          <w:tcPr>
            <w:tcW w:w="4496" w:type="dxa"/>
          </w:tcPr>
          <w:p w:rsidR="00B21162" w:rsidRPr="000A7558" w:rsidRDefault="00B21162" w:rsidP="00B1718B">
            <w:pPr>
              <w:rPr>
                <w:rFonts w:cs="Arial"/>
              </w:rPr>
            </w:pPr>
          </w:p>
        </w:tc>
        <w:tc>
          <w:tcPr>
            <w:tcW w:w="2438" w:type="dxa"/>
          </w:tcPr>
          <w:p w:rsidR="00B21162" w:rsidRDefault="00B21162" w:rsidP="00B1718B"/>
        </w:tc>
        <w:tc>
          <w:tcPr>
            <w:tcW w:w="1560" w:type="dxa"/>
          </w:tcPr>
          <w:p w:rsidR="00B21162" w:rsidRDefault="00B21162" w:rsidP="00B1718B"/>
        </w:tc>
      </w:tr>
      <w:tr w:rsidR="00B21162" w:rsidTr="00CB5C21">
        <w:tc>
          <w:tcPr>
            <w:tcW w:w="816" w:type="dxa"/>
          </w:tcPr>
          <w:p w:rsidR="00B21162" w:rsidRDefault="00507BAA" w:rsidP="00B1718B">
            <w:r>
              <w:t>C4</w:t>
            </w:r>
            <w:r w:rsidR="00B21162">
              <w:t>.4</w:t>
            </w:r>
          </w:p>
        </w:tc>
        <w:tc>
          <w:tcPr>
            <w:tcW w:w="4719" w:type="dxa"/>
          </w:tcPr>
          <w:p w:rsidR="00B21162" w:rsidRPr="00B7653D" w:rsidRDefault="00D12169" w:rsidP="00B7653D">
            <w:pPr>
              <w:rPr>
                <w:rFonts w:eastAsia="Calibri" w:cs="Arial"/>
              </w:rPr>
            </w:pPr>
            <w:r>
              <w:rPr>
                <w:rFonts w:eastAsia="Calibri" w:cs="Arial"/>
              </w:rPr>
              <w:t xml:space="preserve">To demonstrate an </w:t>
            </w:r>
            <w:r w:rsidR="00B21162" w:rsidRPr="00B7653D">
              <w:rPr>
                <w:rFonts w:eastAsia="Calibri" w:cs="Arial"/>
              </w:rPr>
              <w:t>awareness of the issues relating to EBM expression and achieving</w:t>
            </w:r>
            <w:r w:rsidR="008F35F7">
              <w:rPr>
                <w:rFonts w:eastAsia="Calibri" w:cs="Arial"/>
              </w:rPr>
              <w:t>:</w:t>
            </w:r>
            <w:r w:rsidR="00B21162" w:rsidRPr="00B7653D">
              <w:rPr>
                <w:rFonts w:eastAsia="Calibri" w:cs="Arial"/>
              </w:rPr>
              <w:t xml:space="preserve"> </w:t>
            </w:r>
          </w:p>
          <w:p w:rsidR="00B21162" w:rsidRPr="00934A71" w:rsidRDefault="00B21162" w:rsidP="00B7653D">
            <w:pPr>
              <w:pStyle w:val="ListParagraph"/>
              <w:numPr>
                <w:ilvl w:val="0"/>
                <w:numId w:val="11"/>
              </w:numPr>
              <w:rPr>
                <w:rFonts w:ascii="Arial" w:eastAsia="Calibri" w:hAnsi="Arial" w:cs="Arial"/>
              </w:rPr>
            </w:pPr>
            <w:r w:rsidRPr="00934A71">
              <w:rPr>
                <w:rFonts w:ascii="Arial" w:eastAsia="Calibri" w:hAnsi="Arial" w:cs="Arial"/>
              </w:rPr>
              <w:t>methods</w:t>
            </w:r>
          </w:p>
          <w:p w:rsidR="00B21162" w:rsidRPr="00934A71" w:rsidRDefault="00B21162" w:rsidP="00B7653D">
            <w:pPr>
              <w:pStyle w:val="ListParagraph"/>
              <w:numPr>
                <w:ilvl w:val="0"/>
                <w:numId w:val="11"/>
              </w:numPr>
              <w:rPr>
                <w:rFonts w:ascii="Arial" w:eastAsia="Calibri" w:hAnsi="Arial" w:cs="Arial"/>
              </w:rPr>
            </w:pPr>
            <w:r w:rsidRPr="00934A71">
              <w:rPr>
                <w:rFonts w:ascii="Arial" w:eastAsia="Calibri" w:hAnsi="Arial" w:cs="Arial"/>
              </w:rPr>
              <w:t>storage</w:t>
            </w:r>
          </w:p>
          <w:p w:rsidR="00B21162" w:rsidRDefault="00B21162" w:rsidP="00B7653D">
            <w:pPr>
              <w:pStyle w:val="ListParagraph"/>
              <w:numPr>
                <w:ilvl w:val="0"/>
                <w:numId w:val="11"/>
              </w:numPr>
              <w:rPr>
                <w:rFonts w:ascii="Arial" w:eastAsia="Calibri" w:hAnsi="Arial" w:cs="Arial"/>
              </w:rPr>
            </w:pPr>
            <w:r w:rsidRPr="00934A71">
              <w:rPr>
                <w:rFonts w:ascii="Arial" w:eastAsia="Calibri" w:hAnsi="Arial" w:cs="Arial"/>
              </w:rPr>
              <w:t>pasteurising and milk banking</w:t>
            </w:r>
          </w:p>
          <w:p w:rsidR="00B21162" w:rsidRPr="00934A71" w:rsidRDefault="00B21162" w:rsidP="00B1718B">
            <w:pPr>
              <w:contextualSpacing/>
              <w:rPr>
                <w:rFonts w:eastAsia="Calibri" w:cs="Arial"/>
              </w:rPr>
            </w:pPr>
          </w:p>
        </w:tc>
        <w:tc>
          <w:tcPr>
            <w:tcW w:w="4496" w:type="dxa"/>
          </w:tcPr>
          <w:p w:rsidR="00B21162" w:rsidRDefault="00B21162" w:rsidP="00B1718B">
            <w:pPr>
              <w:rPr>
                <w:rFonts w:cs="Arial"/>
              </w:rPr>
            </w:pPr>
          </w:p>
        </w:tc>
        <w:tc>
          <w:tcPr>
            <w:tcW w:w="2438" w:type="dxa"/>
          </w:tcPr>
          <w:p w:rsidR="00B21162" w:rsidRDefault="00B21162" w:rsidP="00B1718B"/>
        </w:tc>
        <w:tc>
          <w:tcPr>
            <w:tcW w:w="1560" w:type="dxa"/>
          </w:tcPr>
          <w:p w:rsidR="00B21162" w:rsidRDefault="00B21162" w:rsidP="00B1718B"/>
        </w:tc>
      </w:tr>
      <w:tr w:rsidR="00B21162" w:rsidTr="00CB5C21">
        <w:tc>
          <w:tcPr>
            <w:tcW w:w="816" w:type="dxa"/>
          </w:tcPr>
          <w:p w:rsidR="00B21162" w:rsidRPr="0021518F" w:rsidRDefault="00507BAA" w:rsidP="00B1718B">
            <w:r>
              <w:t>C</w:t>
            </w:r>
            <w:r w:rsidRPr="0021518F">
              <w:t>4</w:t>
            </w:r>
            <w:r w:rsidR="00B21162" w:rsidRPr="0021518F">
              <w:t>.5</w:t>
            </w:r>
          </w:p>
        </w:tc>
        <w:tc>
          <w:tcPr>
            <w:tcW w:w="4719" w:type="dxa"/>
          </w:tcPr>
          <w:p w:rsidR="00B21162" w:rsidRDefault="00D12169" w:rsidP="00B7653D">
            <w:pPr>
              <w:rPr>
                <w:rFonts w:eastAsia="Calibri" w:cs="Arial"/>
              </w:rPr>
            </w:pPr>
            <w:r>
              <w:rPr>
                <w:rFonts w:eastAsia="Calibri" w:cs="Arial"/>
              </w:rPr>
              <w:t>To demonstrate an</w:t>
            </w:r>
            <w:r w:rsidR="00B21162" w:rsidRPr="0021518F">
              <w:rPr>
                <w:rFonts w:eastAsia="Calibri" w:cs="Arial"/>
              </w:rPr>
              <w:t xml:space="preserve"> awareness of the transition process between tube feeding and full oral feeding</w:t>
            </w:r>
          </w:p>
          <w:p w:rsidR="00055225" w:rsidRPr="0021518F" w:rsidRDefault="00055225" w:rsidP="00B7653D">
            <w:pPr>
              <w:rPr>
                <w:rFonts w:eastAsia="Calibri" w:cs="Arial"/>
              </w:rPr>
            </w:pPr>
          </w:p>
        </w:tc>
        <w:tc>
          <w:tcPr>
            <w:tcW w:w="4496" w:type="dxa"/>
          </w:tcPr>
          <w:p w:rsidR="00B21162" w:rsidRDefault="00B21162" w:rsidP="00B1718B">
            <w:pPr>
              <w:rPr>
                <w:rFonts w:cs="Arial"/>
              </w:rPr>
            </w:pPr>
          </w:p>
        </w:tc>
        <w:tc>
          <w:tcPr>
            <w:tcW w:w="2438" w:type="dxa"/>
          </w:tcPr>
          <w:p w:rsidR="00B21162" w:rsidRDefault="00B21162" w:rsidP="00B1718B"/>
        </w:tc>
        <w:tc>
          <w:tcPr>
            <w:tcW w:w="1560" w:type="dxa"/>
          </w:tcPr>
          <w:p w:rsidR="00B21162" w:rsidRDefault="00B21162" w:rsidP="00B1718B"/>
        </w:tc>
      </w:tr>
      <w:tr w:rsidR="001D20C0" w:rsidTr="00B21162">
        <w:tc>
          <w:tcPr>
            <w:tcW w:w="816" w:type="dxa"/>
            <w:shd w:val="clear" w:color="auto" w:fill="F2F2F2" w:themeFill="background1" w:themeFillShade="F2"/>
          </w:tcPr>
          <w:p w:rsidR="001D20C0" w:rsidRPr="00934A71" w:rsidRDefault="00507BAA" w:rsidP="00284698">
            <w:pPr>
              <w:rPr>
                <w:rFonts w:cs="Arial"/>
                <w:b/>
                <w:i/>
              </w:rPr>
            </w:pPr>
            <w:r>
              <w:rPr>
                <w:rFonts w:cs="Arial"/>
                <w:b/>
                <w:i/>
              </w:rPr>
              <w:t>C5</w:t>
            </w:r>
          </w:p>
        </w:tc>
        <w:tc>
          <w:tcPr>
            <w:tcW w:w="13213" w:type="dxa"/>
            <w:gridSpan w:val="4"/>
            <w:shd w:val="clear" w:color="auto" w:fill="F2F2F2" w:themeFill="background1" w:themeFillShade="F2"/>
          </w:tcPr>
          <w:p w:rsidR="001D20C0" w:rsidRPr="00934A71" w:rsidRDefault="001D20C0" w:rsidP="00284698">
            <w:pPr>
              <w:rPr>
                <w:rFonts w:cs="Arial"/>
                <w:b/>
                <w:i/>
              </w:rPr>
            </w:pPr>
            <w:r w:rsidRPr="00934A71">
              <w:rPr>
                <w:rFonts w:cs="Arial"/>
                <w:b/>
                <w:i/>
              </w:rPr>
              <w:t>CLINICAL ASSESSMENT OF FEEDING:</w:t>
            </w:r>
          </w:p>
        </w:tc>
      </w:tr>
      <w:tr w:rsidR="00B21162" w:rsidTr="00CB5C21">
        <w:tc>
          <w:tcPr>
            <w:tcW w:w="816" w:type="dxa"/>
          </w:tcPr>
          <w:p w:rsidR="00B21162" w:rsidRDefault="00507BAA" w:rsidP="00284698">
            <w:r>
              <w:t>C5</w:t>
            </w:r>
            <w:r w:rsidR="00B21162">
              <w:t>.1</w:t>
            </w:r>
          </w:p>
        </w:tc>
        <w:tc>
          <w:tcPr>
            <w:tcW w:w="4719" w:type="dxa"/>
          </w:tcPr>
          <w:p w:rsidR="00B21162" w:rsidRPr="00934A71" w:rsidRDefault="00D12169" w:rsidP="00284698">
            <w:pPr>
              <w:rPr>
                <w:rFonts w:eastAsia="Calibri" w:cs="Arial"/>
              </w:rPr>
            </w:pPr>
            <w:r>
              <w:rPr>
                <w:rFonts w:eastAsia="Calibri" w:cs="Arial"/>
              </w:rPr>
              <w:t>To demonstrate an understanding of</w:t>
            </w:r>
            <w:r w:rsidRPr="00934A71">
              <w:rPr>
                <w:rFonts w:eastAsia="Calibri" w:cs="Arial"/>
              </w:rPr>
              <w:t xml:space="preserve"> </w:t>
            </w:r>
            <w:r w:rsidR="00B21162" w:rsidRPr="00934A71">
              <w:rPr>
                <w:rFonts w:eastAsia="Calibri" w:cs="Arial"/>
              </w:rPr>
              <w:t>the contraindications for feeding assessment including:</w:t>
            </w:r>
          </w:p>
          <w:p w:rsidR="00B21162" w:rsidRDefault="00B21162" w:rsidP="00284698">
            <w:pPr>
              <w:numPr>
                <w:ilvl w:val="0"/>
                <w:numId w:val="7"/>
              </w:numPr>
              <w:rPr>
                <w:rFonts w:eastAsia="Calibri" w:cs="Arial"/>
              </w:rPr>
            </w:pPr>
            <w:r>
              <w:rPr>
                <w:rFonts w:eastAsia="Calibri" w:cs="Arial"/>
              </w:rPr>
              <w:t>current stability</w:t>
            </w:r>
          </w:p>
          <w:p w:rsidR="00B21162" w:rsidRPr="00934A71" w:rsidRDefault="00B21162" w:rsidP="00284698">
            <w:pPr>
              <w:numPr>
                <w:ilvl w:val="0"/>
                <w:numId w:val="7"/>
              </w:numPr>
              <w:rPr>
                <w:rFonts w:eastAsia="Calibri" w:cs="Arial"/>
              </w:rPr>
            </w:pPr>
            <w:r>
              <w:rPr>
                <w:rFonts w:eastAsia="Calibri" w:cs="Arial"/>
              </w:rPr>
              <w:t>medical background</w:t>
            </w:r>
          </w:p>
          <w:p w:rsidR="00B21162" w:rsidRPr="00CC0E6F" w:rsidRDefault="00B21162" w:rsidP="00284698">
            <w:pPr>
              <w:numPr>
                <w:ilvl w:val="0"/>
                <w:numId w:val="7"/>
              </w:numPr>
              <w:rPr>
                <w:rFonts w:eastAsia="Calibri"/>
              </w:rPr>
            </w:pPr>
            <w:r>
              <w:rPr>
                <w:rFonts w:eastAsia="Calibri" w:cs="Arial"/>
              </w:rPr>
              <w:t>s</w:t>
            </w:r>
            <w:r w:rsidRPr="00934A71">
              <w:rPr>
                <w:rFonts w:eastAsia="Calibri" w:cs="Arial"/>
              </w:rPr>
              <w:t>tate of arousal</w:t>
            </w:r>
          </w:p>
          <w:p w:rsidR="00B21162" w:rsidRPr="00934A71" w:rsidRDefault="00B21162" w:rsidP="00CC0E6F">
            <w:pPr>
              <w:rPr>
                <w:rFonts w:eastAsia="Calibri"/>
              </w:rPr>
            </w:pPr>
          </w:p>
        </w:tc>
        <w:tc>
          <w:tcPr>
            <w:tcW w:w="4496" w:type="dxa"/>
          </w:tcPr>
          <w:p w:rsidR="00B21162" w:rsidRPr="000A7558" w:rsidRDefault="00B21162" w:rsidP="00B558D3">
            <w:pPr>
              <w:rPr>
                <w:rFonts w:cs="Arial"/>
              </w:rPr>
            </w:pPr>
          </w:p>
        </w:tc>
        <w:tc>
          <w:tcPr>
            <w:tcW w:w="2438" w:type="dxa"/>
          </w:tcPr>
          <w:p w:rsidR="00B21162" w:rsidRDefault="00B21162" w:rsidP="00284698"/>
        </w:tc>
        <w:tc>
          <w:tcPr>
            <w:tcW w:w="1560" w:type="dxa"/>
          </w:tcPr>
          <w:p w:rsidR="00B21162" w:rsidRDefault="00B21162" w:rsidP="00284698"/>
        </w:tc>
      </w:tr>
      <w:tr w:rsidR="00B21162" w:rsidTr="00CB5C21">
        <w:trPr>
          <w:trHeight w:val="1833"/>
        </w:trPr>
        <w:tc>
          <w:tcPr>
            <w:tcW w:w="816" w:type="dxa"/>
          </w:tcPr>
          <w:p w:rsidR="00B21162" w:rsidRPr="00482F9E" w:rsidRDefault="00507BAA" w:rsidP="00284698">
            <w:r>
              <w:t>C</w:t>
            </w:r>
            <w:r w:rsidRPr="00482F9E">
              <w:t>5</w:t>
            </w:r>
            <w:r w:rsidR="00B21162" w:rsidRPr="00482F9E">
              <w:t>.2</w:t>
            </w:r>
          </w:p>
        </w:tc>
        <w:tc>
          <w:tcPr>
            <w:tcW w:w="4719" w:type="dxa"/>
          </w:tcPr>
          <w:p w:rsidR="00B21162" w:rsidRDefault="00D12169" w:rsidP="00CC0E6F">
            <w:pPr>
              <w:rPr>
                <w:rFonts w:eastAsia="Calibri" w:cs="Arial"/>
              </w:rPr>
            </w:pPr>
            <w:r>
              <w:rPr>
                <w:rFonts w:eastAsia="Calibri" w:cs="Arial"/>
              </w:rPr>
              <w:t>To demonstrate an understanding of</w:t>
            </w:r>
            <w:r w:rsidRPr="00482F9E">
              <w:rPr>
                <w:rFonts w:eastAsia="Calibri" w:cs="Arial"/>
              </w:rPr>
              <w:t xml:space="preserve"> </w:t>
            </w:r>
            <w:r w:rsidR="00B21162" w:rsidRPr="00482F9E">
              <w:rPr>
                <w:rFonts w:eastAsia="Calibri" w:cs="Arial"/>
              </w:rPr>
              <w:t xml:space="preserve">the impact of </w:t>
            </w:r>
            <w:r w:rsidR="00B21162">
              <w:rPr>
                <w:rFonts w:eastAsia="Calibri" w:cs="Arial"/>
              </w:rPr>
              <w:t xml:space="preserve">different types of respiratory support </w:t>
            </w:r>
            <w:r w:rsidR="00B21162" w:rsidRPr="00482F9E">
              <w:rPr>
                <w:rFonts w:eastAsia="Calibri" w:cs="Arial"/>
              </w:rPr>
              <w:t>on swallow physiology and use this knowledge to d</w:t>
            </w:r>
            <w:r w:rsidR="00B21162">
              <w:rPr>
                <w:rFonts w:eastAsia="Calibri" w:cs="Arial"/>
              </w:rPr>
              <w:t>etermine appropriate assessment; including:</w:t>
            </w:r>
          </w:p>
          <w:p w:rsidR="00B21162" w:rsidRPr="00CC0E6F" w:rsidRDefault="00B21162" w:rsidP="00CC0E6F">
            <w:pPr>
              <w:pStyle w:val="ListParagraph"/>
              <w:numPr>
                <w:ilvl w:val="0"/>
                <w:numId w:val="24"/>
              </w:numPr>
              <w:rPr>
                <w:rFonts w:ascii="Arial" w:eastAsia="Calibri" w:hAnsi="Arial" w:cs="Arial"/>
              </w:rPr>
            </w:pPr>
            <w:r w:rsidRPr="00CC0E6F">
              <w:rPr>
                <w:rFonts w:ascii="Arial" w:eastAsia="Calibri" w:hAnsi="Arial" w:cs="Arial"/>
              </w:rPr>
              <w:t>high flow oxygen</w:t>
            </w:r>
          </w:p>
          <w:p w:rsidR="00B21162" w:rsidRPr="00CC0E6F" w:rsidRDefault="00B21162" w:rsidP="00CC0E6F">
            <w:pPr>
              <w:pStyle w:val="ListParagraph"/>
              <w:numPr>
                <w:ilvl w:val="0"/>
                <w:numId w:val="24"/>
              </w:numPr>
              <w:rPr>
                <w:rFonts w:eastAsia="Calibri" w:cs="Arial"/>
              </w:rPr>
            </w:pPr>
            <w:r w:rsidRPr="00CC0E6F">
              <w:rPr>
                <w:rFonts w:ascii="Arial" w:eastAsia="Calibri" w:hAnsi="Arial" w:cs="Arial"/>
              </w:rPr>
              <w:t>CPAP</w:t>
            </w:r>
            <w:r w:rsidR="00004ED4">
              <w:rPr>
                <w:rFonts w:ascii="Arial" w:eastAsia="Calibri" w:hAnsi="Arial" w:cs="Arial"/>
              </w:rPr>
              <w:br/>
            </w:r>
          </w:p>
        </w:tc>
        <w:tc>
          <w:tcPr>
            <w:tcW w:w="4496" w:type="dxa"/>
          </w:tcPr>
          <w:p w:rsidR="00B21162" w:rsidRPr="00482F9E" w:rsidRDefault="00B21162" w:rsidP="00BC1B85">
            <w:pPr>
              <w:rPr>
                <w:rFonts w:cs="Arial"/>
              </w:rPr>
            </w:pPr>
          </w:p>
        </w:tc>
        <w:tc>
          <w:tcPr>
            <w:tcW w:w="2438" w:type="dxa"/>
          </w:tcPr>
          <w:p w:rsidR="00B21162" w:rsidRPr="00482F9E" w:rsidRDefault="00B21162" w:rsidP="00284698"/>
        </w:tc>
        <w:tc>
          <w:tcPr>
            <w:tcW w:w="1560" w:type="dxa"/>
          </w:tcPr>
          <w:p w:rsidR="00B21162" w:rsidRPr="00482F9E" w:rsidRDefault="00B21162" w:rsidP="00284698"/>
        </w:tc>
      </w:tr>
      <w:tr w:rsidR="00B21162" w:rsidTr="00CB5C21">
        <w:tc>
          <w:tcPr>
            <w:tcW w:w="816" w:type="dxa"/>
          </w:tcPr>
          <w:p w:rsidR="00B21162" w:rsidRDefault="00507BAA" w:rsidP="00284698">
            <w:r>
              <w:t>C5</w:t>
            </w:r>
            <w:r w:rsidR="00B21162">
              <w:t>.3</w:t>
            </w:r>
          </w:p>
        </w:tc>
        <w:tc>
          <w:tcPr>
            <w:tcW w:w="4719" w:type="dxa"/>
          </w:tcPr>
          <w:p w:rsidR="00B21162" w:rsidRDefault="00D12169" w:rsidP="00284698">
            <w:pPr>
              <w:rPr>
                <w:rFonts w:cs="Arial"/>
              </w:rPr>
            </w:pPr>
            <w:r>
              <w:rPr>
                <w:rFonts w:cs="Arial"/>
              </w:rPr>
              <w:t>To demonstrate a k</w:t>
            </w:r>
            <w:r w:rsidR="00B21162">
              <w:rPr>
                <w:rFonts w:cs="Arial"/>
              </w:rPr>
              <w:t>nowledge of:</w:t>
            </w:r>
          </w:p>
          <w:p w:rsidR="00B21162" w:rsidRPr="00CC0E6F" w:rsidRDefault="00B21162" w:rsidP="00CC0E6F">
            <w:pPr>
              <w:pStyle w:val="ListParagraph"/>
              <w:numPr>
                <w:ilvl w:val="0"/>
                <w:numId w:val="25"/>
              </w:numPr>
              <w:rPr>
                <w:rFonts w:ascii="Arial" w:hAnsi="Arial" w:cs="Arial"/>
              </w:rPr>
            </w:pPr>
            <w:r w:rsidRPr="00CC0E6F">
              <w:rPr>
                <w:rFonts w:ascii="Arial" w:hAnsi="Arial" w:cs="Arial"/>
              </w:rPr>
              <w:t xml:space="preserve">feeding readiness cues </w:t>
            </w:r>
          </w:p>
          <w:p w:rsidR="00B21162" w:rsidRPr="00CC0E6F" w:rsidRDefault="00B21162" w:rsidP="00CC0E6F">
            <w:pPr>
              <w:pStyle w:val="ListParagraph"/>
              <w:numPr>
                <w:ilvl w:val="0"/>
                <w:numId w:val="25"/>
              </w:numPr>
              <w:rPr>
                <w:rFonts w:ascii="Arial" w:hAnsi="Arial" w:cs="Arial"/>
              </w:rPr>
            </w:pPr>
            <w:r w:rsidRPr="00CC0E6F">
              <w:rPr>
                <w:rFonts w:ascii="Arial" w:hAnsi="Arial" w:cs="Arial"/>
              </w:rPr>
              <w:t>responsive feeding</w:t>
            </w:r>
          </w:p>
          <w:p w:rsidR="00B21162" w:rsidRPr="00CC0E6F" w:rsidRDefault="00B21162" w:rsidP="00284698">
            <w:pPr>
              <w:pStyle w:val="ListParagraph"/>
              <w:numPr>
                <w:ilvl w:val="0"/>
                <w:numId w:val="25"/>
              </w:numPr>
              <w:rPr>
                <w:rFonts w:ascii="Arial" w:hAnsi="Arial" w:cs="Arial"/>
              </w:rPr>
            </w:pPr>
            <w:r w:rsidRPr="00CC0E6F">
              <w:rPr>
                <w:rFonts w:ascii="Arial" w:hAnsi="Arial" w:cs="Arial"/>
              </w:rPr>
              <w:t>feeder-neonate interaction</w:t>
            </w:r>
            <w:r w:rsidR="00004ED4">
              <w:rPr>
                <w:rFonts w:ascii="Arial" w:hAnsi="Arial" w:cs="Arial"/>
              </w:rPr>
              <w:br/>
            </w:r>
          </w:p>
        </w:tc>
        <w:tc>
          <w:tcPr>
            <w:tcW w:w="4496" w:type="dxa"/>
          </w:tcPr>
          <w:p w:rsidR="00B21162" w:rsidRPr="000A7558" w:rsidRDefault="00B21162" w:rsidP="00284698">
            <w:pPr>
              <w:rPr>
                <w:rFonts w:cs="Arial"/>
              </w:rPr>
            </w:pPr>
          </w:p>
        </w:tc>
        <w:tc>
          <w:tcPr>
            <w:tcW w:w="2438" w:type="dxa"/>
          </w:tcPr>
          <w:p w:rsidR="00B21162" w:rsidRDefault="00B21162" w:rsidP="00284698"/>
        </w:tc>
        <w:tc>
          <w:tcPr>
            <w:tcW w:w="1560" w:type="dxa"/>
          </w:tcPr>
          <w:p w:rsidR="00B21162" w:rsidRDefault="00B21162" w:rsidP="00284698"/>
        </w:tc>
      </w:tr>
      <w:tr w:rsidR="00B21162" w:rsidTr="00CB5C21">
        <w:tc>
          <w:tcPr>
            <w:tcW w:w="816" w:type="dxa"/>
          </w:tcPr>
          <w:p w:rsidR="00B21162" w:rsidRDefault="00507BAA" w:rsidP="00284698">
            <w:r>
              <w:t>C5</w:t>
            </w:r>
            <w:r w:rsidR="00B21162">
              <w:t>.4</w:t>
            </w:r>
          </w:p>
        </w:tc>
        <w:tc>
          <w:tcPr>
            <w:tcW w:w="4719" w:type="dxa"/>
          </w:tcPr>
          <w:p w:rsidR="00B21162" w:rsidRDefault="00D12169" w:rsidP="00D12169">
            <w:pPr>
              <w:rPr>
                <w:rFonts w:eastAsia="Calibri" w:cs="Arial"/>
              </w:rPr>
            </w:pPr>
            <w:r>
              <w:rPr>
                <w:rFonts w:eastAsia="Calibri" w:cs="Arial"/>
              </w:rPr>
              <w:t>To demonstrate an understanding of</w:t>
            </w:r>
            <w:r w:rsidR="00B21162" w:rsidRPr="00934A71">
              <w:rPr>
                <w:rFonts w:eastAsia="Calibri" w:cs="Arial"/>
              </w:rPr>
              <w:t xml:space="preserve"> the clinical signs</w:t>
            </w:r>
            <w:r w:rsidR="00B21162">
              <w:rPr>
                <w:rFonts w:eastAsia="Calibri" w:cs="Arial"/>
              </w:rPr>
              <w:t xml:space="preserve"> and symptoms</w:t>
            </w:r>
            <w:r w:rsidR="00B21162" w:rsidRPr="00934A71">
              <w:rPr>
                <w:rFonts w:eastAsia="Calibri" w:cs="Arial"/>
              </w:rPr>
              <w:t xml:space="preserve"> of aspiration and the </w:t>
            </w:r>
            <w:r w:rsidR="00B21162">
              <w:rPr>
                <w:rFonts w:eastAsia="Calibri" w:cs="Arial"/>
              </w:rPr>
              <w:t xml:space="preserve">MDT </w:t>
            </w:r>
            <w:r w:rsidR="00B21162" w:rsidRPr="00934A71">
              <w:rPr>
                <w:rFonts w:eastAsia="Calibri" w:cs="Arial"/>
              </w:rPr>
              <w:t>implications of these</w:t>
            </w:r>
          </w:p>
          <w:p w:rsidR="001357A6" w:rsidRPr="00934A71" w:rsidRDefault="001357A6" w:rsidP="00D12169">
            <w:pPr>
              <w:rPr>
                <w:rFonts w:cs="Arial"/>
              </w:rPr>
            </w:pPr>
          </w:p>
        </w:tc>
        <w:tc>
          <w:tcPr>
            <w:tcW w:w="4496" w:type="dxa"/>
          </w:tcPr>
          <w:p w:rsidR="00B21162" w:rsidRPr="000A7558" w:rsidRDefault="00B21162" w:rsidP="00284698">
            <w:pPr>
              <w:rPr>
                <w:rFonts w:cs="Arial"/>
              </w:rPr>
            </w:pPr>
          </w:p>
        </w:tc>
        <w:tc>
          <w:tcPr>
            <w:tcW w:w="2438" w:type="dxa"/>
          </w:tcPr>
          <w:p w:rsidR="00B21162" w:rsidRDefault="00B21162" w:rsidP="00284698"/>
        </w:tc>
        <w:tc>
          <w:tcPr>
            <w:tcW w:w="1560" w:type="dxa"/>
          </w:tcPr>
          <w:p w:rsidR="00B21162" w:rsidRDefault="00B21162" w:rsidP="00284698"/>
        </w:tc>
      </w:tr>
      <w:tr w:rsidR="00B21162" w:rsidTr="00CB5C21">
        <w:tc>
          <w:tcPr>
            <w:tcW w:w="816" w:type="dxa"/>
          </w:tcPr>
          <w:p w:rsidR="00B21162" w:rsidRDefault="00507BAA" w:rsidP="00284698">
            <w:r>
              <w:t>C5</w:t>
            </w:r>
            <w:r w:rsidR="00B21162">
              <w:t>.5</w:t>
            </w:r>
          </w:p>
        </w:tc>
        <w:tc>
          <w:tcPr>
            <w:tcW w:w="4719" w:type="dxa"/>
          </w:tcPr>
          <w:p w:rsidR="00B21162" w:rsidRPr="00934A71" w:rsidRDefault="00B21162" w:rsidP="00284698">
            <w:pPr>
              <w:rPr>
                <w:rFonts w:eastAsia="Calibri" w:cs="Arial"/>
              </w:rPr>
            </w:pPr>
            <w:r>
              <w:rPr>
                <w:rFonts w:eastAsia="Calibri" w:cs="Arial"/>
              </w:rPr>
              <w:t>To be able to recognise and respond to typical and atypical clinical readings used in neonatal care and their impact on feeding</w:t>
            </w:r>
            <w:r w:rsidR="00004ED4">
              <w:rPr>
                <w:rFonts w:eastAsia="Calibri" w:cs="Arial"/>
              </w:rPr>
              <w:t>;</w:t>
            </w:r>
            <w:r>
              <w:rPr>
                <w:rFonts w:eastAsia="Calibri" w:cs="Arial"/>
              </w:rPr>
              <w:t xml:space="preserve"> e</w:t>
            </w:r>
            <w:r w:rsidR="00725C9E">
              <w:rPr>
                <w:rFonts w:eastAsia="Calibri" w:cs="Arial"/>
              </w:rPr>
              <w:t>.</w:t>
            </w:r>
            <w:r>
              <w:rPr>
                <w:rFonts w:eastAsia="Calibri" w:cs="Arial"/>
              </w:rPr>
              <w:t>g</w:t>
            </w:r>
            <w:r w:rsidR="00725C9E">
              <w:rPr>
                <w:rFonts w:eastAsia="Calibri" w:cs="Arial"/>
              </w:rPr>
              <w:t>.</w:t>
            </w:r>
            <w:r w:rsidR="00004ED4">
              <w:rPr>
                <w:rFonts w:eastAsia="Calibri" w:cs="Arial"/>
              </w:rPr>
              <w:t>:</w:t>
            </w:r>
          </w:p>
          <w:p w:rsidR="00B21162" w:rsidRPr="00934A71" w:rsidRDefault="001357A6" w:rsidP="00284698">
            <w:pPr>
              <w:pStyle w:val="ListParagraph"/>
              <w:numPr>
                <w:ilvl w:val="0"/>
                <w:numId w:val="9"/>
              </w:numPr>
              <w:rPr>
                <w:rFonts w:ascii="Arial" w:eastAsia="Calibri" w:hAnsi="Arial" w:cs="Arial"/>
              </w:rPr>
            </w:pPr>
            <w:r>
              <w:rPr>
                <w:rFonts w:ascii="Arial" w:eastAsia="Calibri" w:hAnsi="Arial" w:cs="Arial"/>
              </w:rPr>
              <w:t>h</w:t>
            </w:r>
            <w:r w:rsidR="00B21162" w:rsidRPr="00934A71">
              <w:rPr>
                <w:rFonts w:ascii="Arial" w:eastAsia="Calibri" w:hAnsi="Arial" w:cs="Arial"/>
              </w:rPr>
              <w:t>eart rate</w:t>
            </w:r>
          </w:p>
          <w:p w:rsidR="00B21162" w:rsidRPr="00934A71" w:rsidRDefault="001357A6" w:rsidP="00284698">
            <w:pPr>
              <w:numPr>
                <w:ilvl w:val="0"/>
                <w:numId w:val="8"/>
              </w:numPr>
              <w:rPr>
                <w:rFonts w:eastAsia="Calibri" w:cs="Arial"/>
              </w:rPr>
            </w:pPr>
            <w:r>
              <w:rPr>
                <w:rFonts w:eastAsia="Calibri" w:cs="Arial"/>
              </w:rPr>
              <w:t>r</w:t>
            </w:r>
            <w:r w:rsidR="00B21162" w:rsidRPr="00934A71">
              <w:rPr>
                <w:rFonts w:eastAsia="Calibri" w:cs="Arial"/>
              </w:rPr>
              <w:t>espiratory rate</w:t>
            </w:r>
          </w:p>
          <w:p w:rsidR="00B21162" w:rsidRDefault="001357A6" w:rsidP="00284698">
            <w:pPr>
              <w:numPr>
                <w:ilvl w:val="0"/>
                <w:numId w:val="8"/>
              </w:numPr>
              <w:rPr>
                <w:rFonts w:eastAsia="Calibri" w:cs="Arial"/>
              </w:rPr>
            </w:pPr>
            <w:r>
              <w:rPr>
                <w:rFonts w:eastAsia="Calibri" w:cs="Arial"/>
              </w:rPr>
              <w:t>o</w:t>
            </w:r>
            <w:r w:rsidR="00B21162" w:rsidRPr="00934A71">
              <w:rPr>
                <w:rFonts w:eastAsia="Calibri" w:cs="Arial"/>
              </w:rPr>
              <w:t>xygen saturation levels</w:t>
            </w:r>
          </w:p>
          <w:p w:rsidR="001357A6" w:rsidRPr="00751EC3" w:rsidRDefault="001357A6" w:rsidP="001357A6">
            <w:pPr>
              <w:ind w:left="720"/>
              <w:rPr>
                <w:rFonts w:eastAsia="Calibri" w:cs="Arial"/>
              </w:rPr>
            </w:pPr>
          </w:p>
        </w:tc>
        <w:tc>
          <w:tcPr>
            <w:tcW w:w="4496" w:type="dxa"/>
          </w:tcPr>
          <w:p w:rsidR="00B21162" w:rsidRPr="000A7558" w:rsidRDefault="00B21162" w:rsidP="00284698">
            <w:pPr>
              <w:rPr>
                <w:rFonts w:cs="Arial"/>
              </w:rPr>
            </w:pPr>
          </w:p>
        </w:tc>
        <w:tc>
          <w:tcPr>
            <w:tcW w:w="2438" w:type="dxa"/>
          </w:tcPr>
          <w:p w:rsidR="00B21162" w:rsidRDefault="00B21162" w:rsidP="00284698"/>
        </w:tc>
        <w:tc>
          <w:tcPr>
            <w:tcW w:w="1560" w:type="dxa"/>
          </w:tcPr>
          <w:p w:rsidR="00B21162" w:rsidRDefault="00B21162" w:rsidP="00284698"/>
        </w:tc>
      </w:tr>
      <w:tr w:rsidR="00B21162" w:rsidTr="00CB5C21">
        <w:tc>
          <w:tcPr>
            <w:tcW w:w="816" w:type="dxa"/>
          </w:tcPr>
          <w:p w:rsidR="00B21162" w:rsidRDefault="00507BAA" w:rsidP="00284698">
            <w:r>
              <w:t>C5</w:t>
            </w:r>
            <w:r w:rsidR="00B21162">
              <w:t>.6</w:t>
            </w:r>
          </w:p>
        </w:tc>
        <w:tc>
          <w:tcPr>
            <w:tcW w:w="4719" w:type="dxa"/>
          </w:tcPr>
          <w:p w:rsidR="0080668D" w:rsidRDefault="00B21162" w:rsidP="00284698">
            <w:pPr>
              <w:rPr>
                <w:rFonts w:eastAsia="Calibri" w:cs="Arial"/>
              </w:rPr>
            </w:pPr>
            <w:r w:rsidRPr="00934A71">
              <w:rPr>
                <w:rFonts w:eastAsia="Calibri" w:cs="Arial"/>
              </w:rPr>
              <w:t>To demonstrate</w:t>
            </w:r>
            <w:r w:rsidR="00D12169">
              <w:rPr>
                <w:rFonts w:eastAsia="Calibri" w:cs="Arial"/>
              </w:rPr>
              <w:t xml:space="preserve"> an</w:t>
            </w:r>
            <w:r w:rsidRPr="00934A71">
              <w:rPr>
                <w:rFonts w:eastAsia="Calibri" w:cs="Arial"/>
              </w:rPr>
              <w:t xml:space="preserve"> awareness of formal/ structured assessments available to support </w:t>
            </w:r>
            <w:r>
              <w:rPr>
                <w:rFonts w:eastAsia="Calibri" w:cs="Arial"/>
              </w:rPr>
              <w:t>clinical assessment</w:t>
            </w:r>
          </w:p>
          <w:p w:rsidR="0080668D" w:rsidRPr="0080668D" w:rsidRDefault="0080668D" w:rsidP="00284698">
            <w:pPr>
              <w:rPr>
                <w:rFonts w:eastAsia="Calibri" w:cs="Arial"/>
              </w:rPr>
            </w:pPr>
          </w:p>
        </w:tc>
        <w:tc>
          <w:tcPr>
            <w:tcW w:w="4496" w:type="dxa"/>
          </w:tcPr>
          <w:p w:rsidR="00B21162" w:rsidRPr="000A7558" w:rsidRDefault="00B21162" w:rsidP="00284698">
            <w:pPr>
              <w:rPr>
                <w:rFonts w:cs="Arial"/>
              </w:rPr>
            </w:pPr>
          </w:p>
        </w:tc>
        <w:tc>
          <w:tcPr>
            <w:tcW w:w="2438" w:type="dxa"/>
          </w:tcPr>
          <w:p w:rsidR="00B21162" w:rsidRDefault="00B21162" w:rsidP="00284698"/>
        </w:tc>
        <w:tc>
          <w:tcPr>
            <w:tcW w:w="1560" w:type="dxa"/>
          </w:tcPr>
          <w:p w:rsidR="00B21162" w:rsidRDefault="00B21162" w:rsidP="00284698"/>
        </w:tc>
      </w:tr>
      <w:tr w:rsidR="00B21162" w:rsidTr="00CB5C21">
        <w:tc>
          <w:tcPr>
            <w:tcW w:w="816" w:type="dxa"/>
            <w:tcBorders>
              <w:bottom w:val="single" w:sz="4" w:space="0" w:color="000000" w:themeColor="text1"/>
            </w:tcBorders>
          </w:tcPr>
          <w:p w:rsidR="00B21162" w:rsidRDefault="00507BAA" w:rsidP="00284698">
            <w:r>
              <w:t>C5</w:t>
            </w:r>
            <w:r w:rsidR="00B21162">
              <w:t>.7</w:t>
            </w:r>
          </w:p>
        </w:tc>
        <w:tc>
          <w:tcPr>
            <w:tcW w:w="4719" w:type="dxa"/>
            <w:tcBorders>
              <w:bottom w:val="single" w:sz="4" w:space="0" w:color="000000" w:themeColor="text1"/>
            </w:tcBorders>
          </w:tcPr>
          <w:p w:rsidR="00B21162" w:rsidRDefault="00B21162" w:rsidP="00284698">
            <w:pPr>
              <w:rPr>
                <w:rFonts w:eastAsia="Calibri" w:cs="Arial"/>
              </w:rPr>
            </w:pPr>
            <w:r w:rsidRPr="00934A71">
              <w:rPr>
                <w:rFonts w:eastAsia="Calibri" w:cs="Arial"/>
              </w:rPr>
              <w:t>To maintain an up</w:t>
            </w:r>
            <w:r w:rsidR="006973B5">
              <w:rPr>
                <w:rFonts w:eastAsia="Calibri" w:cs="Arial"/>
              </w:rPr>
              <w:t>-</w:t>
            </w:r>
            <w:r w:rsidRPr="00934A71">
              <w:rPr>
                <w:rFonts w:eastAsia="Calibri" w:cs="Arial"/>
              </w:rPr>
              <w:t>to</w:t>
            </w:r>
            <w:r w:rsidR="006973B5">
              <w:rPr>
                <w:rFonts w:eastAsia="Calibri" w:cs="Arial"/>
              </w:rPr>
              <w:t>-</w:t>
            </w:r>
            <w:r w:rsidRPr="00934A71">
              <w:rPr>
                <w:rFonts w:eastAsia="Calibri" w:cs="Arial"/>
              </w:rPr>
              <w:t xml:space="preserve">date knowledge of the rationale and limitations for/against the use of  instrumental assessment tools </w:t>
            </w:r>
            <w:r>
              <w:rPr>
                <w:rFonts w:eastAsia="Calibri" w:cs="Arial"/>
              </w:rPr>
              <w:t>in relation to the neonatal population</w:t>
            </w:r>
          </w:p>
          <w:p w:rsidR="0080668D" w:rsidRPr="00934A71" w:rsidRDefault="0080668D" w:rsidP="00284698">
            <w:pPr>
              <w:rPr>
                <w:rFonts w:eastAsia="Calibri" w:cs="Arial"/>
              </w:rPr>
            </w:pPr>
          </w:p>
        </w:tc>
        <w:tc>
          <w:tcPr>
            <w:tcW w:w="4496" w:type="dxa"/>
            <w:tcBorders>
              <w:bottom w:val="single" w:sz="4" w:space="0" w:color="000000" w:themeColor="text1"/>
            </w:tcBorders>
          </w:tcPr>
          <w:p w:rsidR="002668DA" w:rsidRPr="000A7558" w:rsidRDefault="002668DA" w:rsidP="00BC1B85">
            <w:pPr>
              <w:rPr>
                <w:rFonts w:cs="Arial"/>
              </w:rPr>
            </w:pPr>
          </w:p>
        </w:tc>
        <w:tc>
          <w:tcPr>
            <w:tcW w:w="2438" w:type="dxa"/>
            <w:tcBorders>
              <w:bottom w:val="single" w:sz="4" w:space="0" w:color="000000" w:themeColor="text1"/>
            </w:tcBorders>
          </w:tcPr>
          <w:p w:rsidR="00B21162" w:rsidRDefault="00B21162" w:rsidP="00284698"/>
        </w:tc>
        <w:tc>
          <w:tcPr>
            <w:tcW w:w="1560" w:type="dxa"/>
            <w:tcBorders>
              <w:bottom w:val="single" w:sz="4" w:space="0" w:color="000000" w:themeColor="text1"/>
            </w:tcBorders>
          </w:tcPr>
          <w:p w:rsidR="00B21162" w:rsidRDefault="00B21162" w:rsidP="00284698"/>
        </w:tc>
      </w:tr>
      <w:tr w:rsidR="001D20C0" w:rsidTr="00B21162">
        <w:tc>
          <w:tcPr>
            <w:tcW w:w="816" w:type="dxa"/>
            <w:shd w:val="clear" w:color="auto" w:fill="F2F2F2" w:themeFill="background1" w:themeFillShade="F2"/>
          </w:tcPr>
          <w:p w:rsidR="001D20C0" w:rsidRPr="00934A71" w:rsidRDefault="00507BAA" w:rsidP="00284698">
            <w:pPr>
              <w:rPr>
                <w:rFonts w:cs="Arial"/>
                <w:b/>
                <w:i/>
              </w:rPr>
            </w:pPr>
            <w:r>
              <w:rPr>
                <w:rFonts w:cs="Arial"/>
                <w:b/>
                <w:i/>
              </w:rPr>
              <w:t>C6</w:t>
            </w:r>
          </w:p>
        </w:tc>
        <w:tc>
          <w:tcPr>
            <w:tcW w:w="13213" w:type="dxa"/>
            <w:gridSpan w:val="4"/>
            <w:shd w:val="clear" w:color="auto" w:fill="F2F2F2" w:themeFill="background1" w:themeFillShade="F2"/>
          </w:tcPr>
          <w:p w:rsidR="001D20C0" w:rsidRPr="00934A71" w:rsidRDefault="001D20C0" w:rsidP="00284698">
            <w:pPr>
              <w:rPr>
                <w:rFonts w:cs="Arial"/>
                <w:b/>
                <w:i/>
              </w:rPr>
            </w:pPr>
            <w:r w:rsidRPr="00934A71">
              <w:rPr>
                <w:rFonts w:cs="Arial"/>
                <w:b/>
                <w:i/>
              </w:rPr>
              <w:t>BREASTFEEDING</w:t>
            </w:r>
          </w:p>
        </w:tc>
      </w:tr>
      <w:tr w:rsidR="00B21162" w:rsidTr="00CB5C21">
        <w:tc>
          <w:tcPr>
            <w:tcW w:w="816" w:type="dxa"/>
          </w:tcPr>
          <w:p w:rsidR="00B21162" w:rsidRPr="0021518F" w:rsidRDefault="00507BAA" w:rsidP="00284698">
            <w:r>
              <w:t>C</w:t>
            </w:r>
            <w:r w:rsidRPr="0021518F">
              <w:t>6</w:t>
            </w:r>
            <w:r w:rsidR="00B21162" w:rsidRPr="0021518F">
              <w:t>.1</w:t>
            </w:r>
          </w:p>
        </w:tc>
        <w:tc>
          <w:tcPr>
            <w:tcW w:w="4719" w:type="dxa"/>
          </w:tcPr>
          <w:p w:rsidR="00B21162" w:rsidRDefault="00D12169" w:rsidP="00E43DB3">
            <w:pPr>
              <w:rPr>
                <w:rFonts w:eastAsia="Calibri" w:cs="Arial"/>
              </w:rPr>
            </w:pPr>
            <w:r>
              <w:rPr>
                <w:rFonts w:eastAsia="Calibri" w:cs="Arial"/>
              </w:rPr>
              <w:t>To demonstrate an understanding of</w:t>
            </w:r>
            <w:r w:rsidRPr="0021518F">
              <w:rPr>
                <w:rFonts w:eastAsia="Calibri" w:cs="Arial"/>
              </w:rPr>
              <w:t xml:space="preserve"> </w:t>
            </w:r>
            <w:r w:rsidR="00B21162" w:rsidRPr="0021518F">
              <w:rPr>
                <w:rFonts w:eastAsia="Calibri" w:cs="Arial"/>
              </w:rPr>
              <w:t>anatomy of the breast and physiology of lactation</w:t>
            </w:r>
          </w:p>
          <w:p w:rsidR="0080668D" w:rsidRPr="0021518F" w:rsidRDefault="0080668D" w:rsidP="00E43DB3">
            <w:pPr>
              <w:rPr>
                <w:rFonts w:cs="Arial"/>
              </w:rPr>
            </w:pPr>
          </w:p>
        </w:tc>
        <w:tc>
          <w:tcPr>
            <w:tcW w:w="4496" w:type="dxa"/>
          </w:tcPr>
          <w:p w:rsidR="00B21162" w:rsidRPr="000A7558" w:rsidRDefault="00B21162" w:rsidP="00286541">
            <w:pPr>
              <w:rPr>
                <w:rFonts w:cs="Arial"/>
              </w:rPr>
            </w:pPr>
          </w:p>
        </w:tc>
        <w:tc>
          <w:tcPr>
            <w:tcW w:w="2438" w:type="dxa"/>
          </w:tcPr>
          <w:p w:rsidR="00B21162" w:rsidRDefault="00B21162" w:rsidP="00284698"/>
        </w:tc>
        <w:tc>
          <w:tcPr>
            <w:tcW w:w="1560" w:type="dxa"/>
          </w:tcPr>
          <w:p w:rsidR="00B21162" w:rsidRDefault="00B21162" w:rsidP="00284698"/>
        </w:tc>
      </w:tr>
      <w:tr w:rsidR="00B21162" w:rsidTr="00CB5C21">
        <w:tc>
          <w:tcPr>
            <w:tcW w:w="816" w:type="dxa"/>
          </w:tcPr>
          <w:p w:rsidR="00B21162" w:rsidRDefault="00507BAA" w:rsidP="00284698">
            <w:r>
              <w:t>C6</w:t>
            </w:r>
            <w:r w:rsidR="00B21162">
              <w:t>.2</w:t>
            </w:r>
          </w:p>
        </w:tc>
        <w:tc>
          <w:tcPr>
            <w:tcW w:w="4719" w:type="dxa"/>
          </w:tcPr>
          <w:p w:rsidR="00B21162" w:rsidRDefault="00D12169" w:rsidP="00D12169">
            <w:pPr>
              <w:rPr>
                <w:rFonts w:eastAsia="Calibri" w:cs="Arial"/>
              </w:rPr>
            </w:pPr>
            <w:r>
              <w:rPr>
                <w:rFonts w:eastAsia="Calibri" w:cs="Arial"/>
              </w:rPr>
              <w:t>To demonstrate a k</w:t>
            </w:r>
            <w:r w:rsidR="00B21162" w:rsidRPr="00934A71">
              <w:rPr>
                <w:rFonts w:eastAsia="Calibri" w:cs="Arial"/>
              </w:rPr>
              <w:t xml:space="preserve">nowledge of benefits of breast milk for the </w:t>
            </w:r>
            <w:r w:rsidR="00EB188A">
              <w:rPr>
                <w:rFonts w:eastAsia="Calibri" w:cs="Arial"/>
              </w:rPr>
              <w:t>neonate</w:t>
            </w:r>
          </w:p>
          <w:p w:rsidR="0080668D" w:rsidRPr="00934A71" w:rsidRDefault="0080668D" w:rsidP="00D12169">
            <w:pPr>
              <w:rPr>
                <w:rFonts w:eastAsia="Calibri" w:cs="Arial"/>
              </w:rPr>
            </w:pPr>
          </w:p>
        </w:tc>
        <w:tc>
          <w:tcPr>
            <w:tcW w:w="4496" w:type="dxa"/>
          </w:tcPr>
          <w:p w:rsidR="00B21162" w:rsidRPr="000A7558" w:rsidRDefault="00B21162" w:rsidP="00284698">
            <w:pPr>
              <w:rPr>
                <w:rFonts w:cs="Arial"/>
              </w:rPr>
            </w:pPr>
          </w:p>
        </w:tc>
        <w:tc>
          <w:tcPr>
            <w:tcW w:w="2438" w:type="dxa"/>
          </w:tcPr>
          <w:p w:rsidR="00B21162" w:rsidRDefault="00B21162" w:rsidP="00284698"/>
        </w:tc>
        <w:tc>
          <w:tcPr>
            <w:tcW w:w="1560" w:type="dxa"/>
          </w:tcPr>
          <w:p w:rsidR="00B21162" w:rsidRDefault="00B21162" w:rsidP="00284698"/>
        </w:tc>
      </w:tr>
      <w:tr w:rsidR="00B21162" w:rsidTr="00CB5C21">
        <w:tc>
          <w:tcPr>
            <w:tcW w:w="816" w:type="dxa"/>
          </w:tcPr>
          <w:p w:rsidR="00B21162" w:rsidRDefault="00507BAA" w:rsidP="00284698">
            <w:r>
              <w:t>C6</w:t>
            </w:r>
            <w:r w:rsidR="00B21162">
              <w:t>.3</w:t>
            </w:r>
          </w:p>
        </w:tc>
        <w:tc>
          <w:tcPr>
            <w:tcW w:w="4719" w:type="dxa"/>
          </w:tcPr>
          <w:p w:rsidR="00B21162" w:rsidRPr="0021518F" w:rsidRDefault="00D12169" w:rsidP="00284698">
            <w:pPr>
              <w:rPr>
                <w:rFonts w:cs="Arial"/>
              </w:rPr>
            </w:pPr>
            <w:r>
              <w:rPr>
                <w:rFonts w:cs="Arial"/>
              </w:rPr>
              <w:t>To demonstrate a k</w:t>
            </w:r>
            <w:r w:rsidR="00EB188A">
              <w:rPr>
                <w:rFonts w:cs="Arial"/>
              </w:rPr>
              <w:t>nowledge of  how a neonate</w:t>
            </w:r>
            <w:r w:rsidR="00B21162" w:rsidRPr="0021518F">
              <w:rPr>
                <w:rFonts w:cs="Arial"/>
              </w:rPr>
              <w:t xml:space="preserve"> effectively breastfeeds including:</w:t>
            </w:r>
          </w:p>
          <w:p w:rsidR="00B21162" w:rsidRPr="0021518F" w:rsidRDefault="0080668D" w:rsidP="00284698">
            <w:pPr>
              <w:numPr>
                <w:ilvl w:val="0"/>
                <w:numId w:val="10"/>
              </w:numPr>
            </w:pPr>
            <w:r>
              <w:t>l</w:t>
            </w:r>
            <w:r w:rsidR="00B21162" w:rsidRPr="0021518F">
              <w:t>atch and attachment</w:t>
            </w:r>
          </w:p>
          <w:p w:rsidR="00B21162" w:rsidRDefault="0080668D" w:rsidP="00284698">
            <w:pPr>
              <w:numPr>
                <w:ilvl w:val="0"/>
                <w:numId w:val="10"/>
              </w:numPr>
            </w:pPr>
            <w:r>
              <w:t>p</w:t>
            </w:r>
            <w:r w:rsidR="00B21162" w:rsidRPr="0021518F">
              <w:t>osition</w:t>
            </w:r>
          </w:p>
          <w:p w:rsidR="0080668D" w:rsidRPr="0021518F" w:rsidRDefault="0080668D" w:rsidP="0080668D">
            <w:pPr>
              <w:ind w:left="720"/>
            </w:pPr>
          </w:p>
        </w:tc>
        <w:tc>
          <w:tcPr>
            <w:tcW w:w="4496" w:type="dxa"/>
          </w:tcPr>
          <w:p w:rsidR="00B21162" w:rsidRPr="000A7558" w:rsidRDefault="00B21162" w:rsidP="00284698">
            <w:pPr>
              <w:rPr>
                <w:rFonts w:cs="Arial"/>
              </w:rPr>
            </w:pPr>
          </w:p>
        </w:tc>
        <w:tc>
          <w:tcPr>
            <w:tcW w:w="2438" w:type="dxa"/>
          </w:tcPr>
          <w:p w:rsidR="00B21162" w:rsidRDefault="00B21162" w:rsidP="00284698"/>
        </w:tc>
        <w:tc>
          <w:tcPr>
            <w:tcW w:w="1560" w:type="dxa"/>
          </w:tcPr>
          <w:p w:rsidR="00B21162" w:rsidRDefault="00B21162" w:rsidP="00284698"/>
        </w:tc>
      </w:tr>
      <w:tr w:rsidR="00B21162" w:rsidTr="00CB5C21">
        <w:tc>
          <w:tcPr>
            <w:tcW w:w="816" w:type="dxa"/>
            <w:tcBorders>
              <w:bottom w:val="single" w:sz="4" w:space="0" w:color="000000" w:themeColor="text1"/>
            </w:tcBorders>
          </w:tcPr>
          <w:p w:rsidR="00B21162" w:rsidRDefault="00507BAA" w:rsidP="00284698">
            <w:r>
              <w:t>C6</w:t>
            </w:r>
            <w:r w:rsidR="00B21162">
              <w:t>.4</w:t>
            </w:r>
          </w:p>
        </w:tc>
        <w:tc>
          <w:tcPr>
            <w:tcW w:w="4719" w:type="dxa"/>
            <w:tcBorders>
              <w:bottom w:val="single" w:sz="4" w:space="0" w:color="000000" w:themeColor="text1"/>
            </w:tcBorders>
          </w:tcPr>
          <w:p w:rsidR="00B21162" w:rsidRDefault="00D12169" w:rsidP="00A90C2F">
            <w:pPr>
              <w:rPr>
                <w:rFonts w:eastAsia="Calibri" w:cs="Arial"/>
              </w:rPr>
            </w:pPr>
            <w:r>
              <w:rPr>
                <w:rFonts w:eastAsia="Calibri" w:cs="Arial"/>
              </w:rPr>
              <w:t>To d</w:t>
            </w:r>
            <w:r w:rsidR="00B21162" w:rsidRPr="0021518F">
              <w:rPr>
                <w:rFonts w:eastAsia="Calibri" w:cs="Arial"/>
              </w:rPr>
              <w:t>emonstrate an awareness of the issues relating to exclusive breast feeding and how to overcome related barriers</w:t>
            </w:r>
          </w:p>
          <w:p w:rsidR="0080668D" w:rsidRPr="0021518F" w:rsidRDefault="0080668D" w:rsidP="00A90C2F">
            <w:pPr>
              <w:rPr>
                <w:rFonts w:eastAsia="Calibri" w:cs="Arial"/>
              </w:rPr>
            </w:pPr>
          </w:p>
        </w:tc>
        <w:tc>
          <w:tcPr>
            <w:tcW w:w="4496" w:type="dxa"/>
            <w:tcBorders>
              <w:bottom w:val="single" w:sz="4" w:space="0" w:color="000000" w:themeColor="text1"/>
            </w:tcBorders>
          </w:tcPr>
          <w:p w:rsidR="00B21162" w:rsidRPr="000A7558" w:rsidRDefault="00B21162" w:rsidP="00284698">
            <w:pPr>
              <w:rPr>
                <w:rFonts w:cs="Arial"/>
              </w:rPr>
            </w:pPr>
          </w:p>
        </w:tc>
        <w:tc>
          <w:tcPr>
            <w:tcW w:w="2438" w:type="dxa"/>
            <w:tcBorders>
              <w:bottom w:val="single" w:sz="4" w:space="0" w:color="000000" w:themeColor="text1"/>
            </w:tcBorders>
          </w:tcPr>
          <w:p w:rsidR="00B21162" w:rsidRDefault="00B21162" w:rsidP="00284698"/>
        </w:tc>
        <w:tc>
          <w:tcPr>
            <w:tcW w:w="1560" w:type="dxa"/>
            <w:tcBorders>
              <w:bottom w:val="single" w:sz="4" w:space="0" w:color="000000" w:themeColor="text1"/>
            </w:tcBorders>
          </w:tcPr>
          <w:p w:rsidR="00B21162" w:rsidRDefault="00B21162" w:rsidP="00284698"/>
        </w:tc>
      </w:tr>
      <w:tr w:rsidR="00B21162" w:rsidTr="00CB5C21">
        <w:tc>
          <w:tcPr>
            <w:tcW w:w="816" w:type="dxa"/>
            <w:tcBorders>
              <w:bottom w:val="single" w:sz="4" w:space="0" w:color="000000" w:themeColor="text1"/>
            </w:tcBorders>
          </w:tcPr>
          <w:p w:rsidR="00B21162" w:rsidRDefault="00507BAA" w:rsidP="00284698">
            <w:r>
              <w:t>C6</w:t>
            </w:r>
            <w:r w:rsidR="00B21162">
              <w:t>.5</w:t>
            </w:r>
          </w:p>
        </w:tc>
        <w:tc>
          <w:tcPr>
            <w:tcW w:w="4719" w:type="dxa"/>
            <w:tcBorders>
              <w:bottom w:val="single" w:sz="4" w:space="0" w:color="000000" w:themeColor="text1"/>
            </w:tcBorders>
          </w:tcPr>
          <w:p w:rsidR="00B21162" w:rsidRDefault="00D12169" w:rsidP="0080668D">
            <w:pPr>
              <w:rPr>
                <w:rFonts w:eastAsia="Calibri" w:cs="Arial"/>
              </w:rPr>
            </w:pPr>
            <w:r>
              <w:rPr>
                <w:rFonts w:eastAsia="Calibri" w:cs="Arial"/>
              </w:rPr>
              <w:t>To demonstrate a k</w:t>
            </w:r>
            <w:r w:rsidR="00B21162" w:rsidRPr="0021518F">
              <w:rPr>
                <w:rFonts w:eastAsia="Calibri" w:cs="Arial"/>
              </w:rPr>
              <w:t>nowledge of  cu</w:t>
            </w:r>
            <w:r w:rsidR="0080668D">
              <w:rPr>
                <w:rFonts w:eastAsia="Calibri" w:cs="Arial"/>
              </w:rPr>
              <w:t>rrent evidence regarding nipple</w:t>
            </w:r>
            <w:r w:rsidR="00B21162" w:rsidRPr="0021518F">
              <w:rPr>
                <w:rFonts w:eastAsia="Calibri" w:cs="Arial"/>
              </w:rPr>
              <w:t>/</w:t>
            </w:r>
            <w:r w:rsidR="0080668D">
              <w:rPr>
                <w:rFonts w:eastAsia="Calibri" w:cs="Arial"/>
              </w:rPr>
              <w:t>teat/</w:t>
            </w:r>
            <w:r w:rsidR="00B21162" w:rsidRPr="0021518F">
              <w:rPr>
                <w:rFonts w:eastAsia="Calibri" w:cs="Arial"/>
              </w:rPr>
              <w:t>dummy confusion</w:t>
            </w:r>
          </w:p>
          <w:p w:rsidR="0080668D" w:rsidRPr="0021518F" w:rsidRDefault="0080668D" w:rsidP="0080668D">
            <w:pPr>
              <w:rPr>
                <w:rFonts w:eastAsia="Calibri" w:cs="Arial"/>
              </w:rPr>
            </w:pPr>
          </w:p>
        </w:tc>
        <w:tc>
          <w:tcPr>
            <w:tcW w:w="4496" w:type="dxa"/>
            <w:tcBorders>
              <w:bottom w:val="single" w:sz="4" w:space="0" w:color="000000" w:themeColor="text1"/>
            </w:tcBorders>
          </w:tcPr>
          <w:p w:rsidR="00B21162" w:rsidRDefault="00B21162" w:rsidP="00284698">
            <w:pPr>
              <w:rPr>
                <w:rFonts w:cs="Arial"/>
              </w:rPr>
            </w:pPr>
          </w:p>
        </w:tc>
        <w:tc>
          <w:tcPr>
            <w:tcW w:w="2438" w:type="dxa"/>
            <w:tcBorders>
              <w:bottom w:val="single" w:sz="4" w:space="0" w:color="000000" w:themeColor="text1"/>
            </w:tcBorders>
          </w:tcPr>
          <w:p w:rsidR="00B21162" w:rsidRDefault="00B21162" w:rsidP="00284698"/>
        </w:tc>
        <w:tc>
          <w:tcPr>
            <w:tcW w:w="1560" w:type="dxa"/>
            <w:tcBorders>
              <w:bottom w:val="single" w:sz="4" w:space="0" w:color="000000" w:themeColor="text1"/>
            </w:tcBorders>
          </w:tcPr>
          <w:p w:rsidR="00B21162" w:rsidRDefault="00B21162" w:rsidP="00284698"/>
        </w:tc>
      </w:tr>
      <w:tr w:rsidR="001D20C0" w:rsidTr="00B21162">
        <w:tc>
          <w:tcPr>
            <w:tcW w:w="816" w:type="dxa"/>
            <w:shd w:val="clear" w:color="auto" w:fill="F2F2F2" w:themeFill="background1" w:themeFillShade="F2"/>
          </w:tcPr>
          <w:p w:rsidR="001D20C0" w:rsidRPr="00934A71" w:rsidRDefault="00507BAA" w:rsidP="00284698">
            <w:pPr>
              <w:rPr>
                <w:rFonts w:eastAsia="Calibri" w:cs="Arial"/>
                <w:b/>
                <w:i/>
              </w:rPr>
            </w:pPr>
            <w:r>
              <w:rPr>
                <w:rFonts w:eastAsia="Calibri" w:cs="Arial"/>
                <w:b/>
                <w:i/>
              </w:rPr>
              <w:t>C7</w:t>
            </w:r>
          </w:p>
        </w:tc>
        <w:tc>
          <w:tcPr>
            <w:tcW w:w="13213" w:type="dxa"/>
            <w:gridSpan w:val="4"/>
            <w:shd w:val="clear" w:color="auto" w:fill="F2F2F2" w:themeFill="background1" w:themeFillShade="F2"/>
          </w:tcPr>
          <w:p w:rsidR="001D20C0" w:rsidRPr="00934A71" w:rsidRDefault="001D20C0" w:rsidP="00284698">
            <w:pPr>
              <w:rPr>
                <w:rFonts w:cs="Arial"/>
                <w:b/>
                <w:i/>
              </w:rPr>
            </w:pPr>
            <w:r w:rsidRPr="00934A71">
              <w:rPr>
                <w:rFonts w:eastAsia="Calibri" w:cs="Arial"/>
                <w:b/>
                <w:i/>
              </w:rPr>
              <w:t>BOTTLE/CUP FEEDING</w:t>
            </w:r>
          </w:p>
        </w:tc>
      </w:tr>
      <w:tr w:rsidR="00B21162" w:rsidTr="00CB5C21">
        <w:tc>
          <w:tcPr>
            <w:tcW w:w="816" w:type="dxa"/>
          </w:tcPr>
          <w:p w:rsidR="00B21162" w:rsidRDefault="00507BAA" w:rsidP="00284698">
            <w:r>
              <w:t>C7</w:t>
            </w:r>
            <w:r w:rsidR="00B21162">
              <w:t>.1</w:t>
            </w:r>
          </w:p>
        </w:tc>
        <w:tc>
          <w:tcPr>
            <w:tcW w:w="4719" w:type="dxa"/>
          </w:tcPr>
          <w:p w:rsidR="00B21162" w:rsidRDefault="00D12169" w:rsidP="00D8585E">
            <w:pPr>
              <w:rPr>
                <w:rFonts w:eastAsia="Calibri" w:cs="Arial"/>
              </w:rPr>
            </w:pPr>
            <w:r>
              <w:rPr>
                <w:rFonts w:eastAsia="Calibri" w:cs="Arial"/>
              </w:rPr>
              <w:t>To demonstrate a k</w:t>
            </w:r>
            <w:r w:rsidR="00B21162" w:rsidRPr="0021518F">
              <w:rPr>
                <w:rFonts w:eastAsia="Calibri" w:cs="Arial"/>
              </w:rPr>
              <w:t>nowledge of the physiology required for safe and effective cup feeding</w:t>
            </w:r>
          </w:p>
          <w:p w:rsidR="004413C4" w:rsidRPr="0021518F" w:rsidRDefault="004413C4" w:rsidP="00D8585E">
            <w:pPr>
              <w:rPr>
                <w:rFonts w:eastAsia="Calibri" w:cs="Arial"/>
              </w:rPr>
            </w:pPr>
          </w:p>
        </w:tc>
        <w:tc>
          <w:tcPr>
            <w:tcW w:w="4496" w:type="dxa"/>
          </w:tcPr>
          <w:p w:rsidR="00B21162" w:rsidRPr="000A7558" w:rsidRDefault="00B21162" w:rsidP="00286541">
            <w:pPr>
              <w:rPr>
                <w:rFonts w:cs="Arial"/>
              </w:rPr>
            </w:pPr>
          </w:p>
        </w:tc>
        <w:tc>
          <w:tcPr>
            <w:tcW w:w="2438" w:type="dxa"/>
          </w:tcPr>
          <w:p w:rsidR="00B21162" w:rsidRDefault="00B21162" w:rsidP="00284698"/>
        </w:tc>
        <w:tc>
          <w:tcPr>
            <w:tcW w:w="1560" w:type="dxa"/>
          </w:tcPr>
          <w:p w:rsidR="00B21162" w:rsidRDefault="00B21162" w:rsidP="00284698"/>
        </w:tc>
      </w:tr>
      <w:tr w:rsidR="00B21162" w:rsidTr="00CB5C21">
        <w:tc>
          <w:tcPr>
            <w:tcW w:w="816" w:type="dxa"/>
          </w:tcPr>
          <w:p w:rsidR="00B21162" w:rsidRDefault="00507BAA" w:rsidP="00284698">
            <w:r>
              <w:t>C7</w:t>
            </w:r>
            <w:r w:rsidR="00B21162">
              <w:t>.2</w:t>
            </w:r>
          </w:p>
        </w:tc>
        <w:tc>
          <w:tcPr>
            <w:tcW w:w="4719" w:type="dxa"/>
          </w:tcPr>
          <w:p w:rsidR="00B21162" w:rsidRDefault="00D12169" w:rsidP="00D8585E">
            <w:pPr>
              <w:rPr>
                <w:rFonts w:eastAsia="Calibri" w:cs="Arial"/>
              </w:rPr>
            </w:pPr>
            <w:r>
              <w:rPr>
                <w:rFonts w:eastAsia="Calibri" w:cs="Arial"/>
              </w:rPr>
              <w:t>To demonstrate a k</w:t>
            </w:r>
            <w:r w:rsidR="00B21162" w:rsidRPr="0021518F">
              <w:rPr>
                <w:rFonts w:eastAsia="Calibri" w:cs="Arial"/>
              </w:rPr>
              <w:t>nowledge of the physiology required for safe and effective bottle feeding</w:t>
            </w:r>
          </w:p>
          <w:p w:rsidR="004413C4" w:rsidRPr="0021518F" w:rsidRDefault="004413C4" w:rsidP="00D8585E">
            <w:pPr>
              <w:rPr>
                <w:rFonts w:eastAsia="Calibri" w:cs="Arial"/>
              </w:rPr>
            </w:pPr>
          </w:p>
        </w:tc>
        <w:tc>
          <w:tcPr>
            <w:tcW w:w="4496" w:type="dxa"/>
          </w:tcPr>
          <w:p w:rsidR="00B21162" w:rsidRDefault="00B21162" w:rsidP="00284698">
            <w:pPr>
              <w:rPr>
                <w:rFonts w:cs="Arial"/>
              </w:rPr>
            </w:pPr>
          </w:p>
        </w:tc>
        <w:tc>
          <w:tcPr>
            <w:tcW w:w="2438" w:type="dxa"/>
          </w:tcPr>
          <w:p w:rsidR="00B21162" w:rsidRDefault="00B21162" w:rsidP="00284698"/>
        </w:tc>
        <w:tc>
          <w:tcPr>
            <w:tcW w:w="1560" w:type="dxa"/>
          </w:tcPr>
          <w:p w:rsidR="00B21162" w:rsidRDefault="00B21162" w:rsidP="00284698"/>
        </w:tc>
      </w:tr>
      <w:tr w:rsidR="00B21162" w:rsidTr="00CB5C21">
        <w:tc>
          <w:tcPr>
            <w:tcW w:w="816" w:type="dxa"/>
          </w:tcPr>
          <w:p w:rsidR="00B21162" w:rsidRDefault="00507BAA" w:rsidP="00284698">
            <w:r>
              <w:t>C7</w:t>
            </w:r>
            <w:r w:rsidR="00B21162">
              <w:t>.3</w:t>
            </w:r>
          </w:p>
        </w:tc>
        <w:tc>
          <w:tcPr>
            <w:tcW w:w="4719" w:type="dxa"/>
          </w:tcPr>
          <w:p w:rsidR="004413C4" w:rsidRDefault="00D12169" w:rsidP="00C52F3A">
            <w:pPr>
              <w:rPr>
                <w:rFonts w:eastAsia="Calibri" w:cs="Arial"/>
              </w:rPr>
            </w:pPr>
            <w:r>
              <w:rPr>
                <w:rFonts w:eastAsia="Calibri" w:cs="Arial"/>
              </w:rPr>
              <w:t>To demonstrate a k</w:t>
            </w:r>
            <w:r w:rsidR="00B21162" w:rsidRPr="0021518F">
              <w:rPr>
                <w:rFonts w:eastAsia="Calibri" w:cs="Arial"/>
              </w:rPr>
              <w:t>nowledge of the method</w:t>
            </w:r>
            <w:r w:rsidR="00A2270B">
              <w:rPr>
                <w:rFonts w:eastAsia="Calibri" w:cs="Arial"/>
              </w:rPr>
              <w:t>s</w:t>
            </w:r>
            <w:r w:rsidR="00B21162" w:rsidRPr="0021518F">
              <w:rPr>
                <w:rFonts w:eastAsia="Calibri" w:cs="Arial"/>
              </w:rPr>
              <w:t xml:space="preserve"> used for safe and effective cup feeding</w:t>
            </w:r>
          </w:p>
          <w:p w:rsidR="00B21162" w:rsidRPr="0021518F" w:rsidRDefault="00B21162" w:rsidP="00C52F3A">
            <w:pPr>
              <w:rPr>
                <w:rFonts w:eastAsia="Calibri" w:cs="Arial"/>
              </w:rPr>
            </w:pPr>
            <w:r w:rsidRPr="0021518F">
              <w:rPr>
                <w:rFonts w:eastAsia="Calibri" w:cs="Arial"/>
              </w:rPr>
              <w:t xml:space="preserve"> </w:t>
            </w:r>
          </w:p>
        </w:tc>
        <w:tc>
          <w:tcPr>
            <w:tcW w:w="4496" w:type="dxa"/>
          </w:tcPr>
          <w:p w:rsidR="00B21162" w:rsidRPr="000A7558" w:rsidRDefault="00B21162" w:rsidP="00284698">
            <w:pPr>
              <w:rPr>
                <w:rFonts w:cs="Arial"/>
              </w:rPr>
            </w:pPr>
            <w:r>
              <w:rPr>
                <w:rFonts w:cs="Arial"/>
              </w:rPr>
              <w:t xml:space="preserve"> </w:t>
            </w:r>
          </w:p>
        </w:tc>
        <w:tc>
          <w:tcPr>
            <w:tcW w:w="2438" w:type="dxa"/>
          </w:tcPr>
          <w:p w:rsidR="00B21162" w:rsidRDefault="00B21162" w:rsidP="00284698"/>
        </w:tc>
        <w:tc>
          <w:tcPr>
            <w:tcW w:w="1560" w:type="dxa"/>
          </w:tcPr>
          <w:p w:rsidR="00B21162" w:rsidRDefault="00B21162" w:rsidP="00284698"/>
        </w:tc>
      </w:tr>
      <w:tr w:rsidR="00B21162" w:rsidTr="00CB5C21">
        <w:tc>
          <w:tcPr>
            <w:tcW w:w="816" w:type="dxa"/>
          </w:tcPr>
          <w:p w:rsidR="00B21162" w:rsidRDefault="00507BAA" w:rsidP="00284698">
            <w:r>
              <w:t>C7</w:t>
            </w:r>
            <w:r w:rsidR="00B21162">
              <w:t>.4</w:t>
            </w:r>
          </w:p>
        </w:tc>
        <w:tc>
          <w:tcPr>
            <w:tcW w:w="4719" w:type="dxa"/>
          </w:tcPr>
          <w:p w:rsidR="00B21162" w:rsidRDefault="00D12169" w:rsidP="00C52F3A">
            <w:pPr>
              <w:rPr>
                <w:rFonts w:eastAsia="Calibri" w:cs="Arial"/>
              </w:rPr>
            </w:pPr>
            <w:r>
              <w:rPr>
                <w:rFonts w:eastAsia="Calibri" w:cs="Arial"/>
              </w:rPr>
              <w:t>To demonstrate a k</w:t>
            </w:r>
            <w:r w:rsidR="00B21162" w:rsidRPr="0021518F">
              <w:rPr>
                <w:rFonts w:eastAsia="Calibri" w:cs="Arial"/>
              </w:rPr>
              <w:t>nowledge of the methods used for safe and effective bottle feeding</w:t>
            </w:r>
          </w:p>
          <w:p w:rsidR="004413C4" w:rsidRPr="0021518F" w:rsidRDefault="004413C4" w:rsidP="00C52F3A">
            <w:pPr>
              <w:rPr>
                <w:rFonts w:eastAsia="Calibri" w:cs="Arial"/>
              </w:rPr>
            </w:pPr>
          </w:p>
        </w:tc>
        <w:tc>
          <w:tcPr>
            <w:tcW w:w="4496" w:type="dxa"/>
          </w:tcPr>
          <w:p w:rsidR="00B21162" w:rsidRDefault="00B21162" w:rsidP="00284698">
            <w:pPr>
              <w:rPr>
                <w:rFonts w:cs="Arial"/>
              </w:rPr>
            </w:pPr>
          </w:p>
        </w:tc>
        <w:tc>
          <w:tcPr>
            <w:tcW w:w="2438" w:type="dxa"/>
          </w:tcPr>
          <w:p w:rsidR="00B21162" w:rsidRDefault="00B21162" w:rsidP="00284698"/>
        </w:tc>
        <w:tc>
          <w:tcPr>
            <w:tcW w:w="1560" w:type="dxa"/>
          </w:tcPr>
          <w:p w:rsidR="00B21162" w:rsidRDefault="00B21162" w:rsidP="00284698"/>
        </w:tc>
      </w:tr>
      <w:tr w:rsidR="00B21162" w:rsidTr="00CB5C21">
        <w:tc>
          <w:tcPr>
            <w:tcW w:w="816" w:type="dxa"/>
          </w:tcPr>
          <w:p w:rsidR="00B21162" w:rsidRDefault="00507BAA" w:rsidP="00284698">
            <w:r>
              <w:t>C7</w:t>
            </w:r>
            <w:r w:rsidR="00B21162">
              <w:t>.5</w:t>
            </w:r>
          </w:p>
        </w:tc>
        <w:tc>
          <w:tcPr>
            <w:tcW w:w="4719" w:type="dxa"/>
          </w:tcPr>
          <w:p w:rsidR="00B21162" w:rsidRDefault="00D12169" w:rsidP="00284698">
            <w:pPr>
              <w:rPr>
                <w:rFonts w:eastAsia="Calibri" w:cs="Arial"/>
              </w:rPr>
            </w:pPr>
            <w:r>
              <w:rPr>
                <w:rFonts w:eastAsia="Calibri" w:cs="Arial"/>
              </w:rPr>
              <w:t>To demonstrate an understanding of</w:t>
            </w:r>
            <w:r w:rsidRPr="0021518F">
              <w:rPr>
                <w:rFonts w:eastAsia="Calibri" w:cs="Arial"/>
              </w:rPr>
              <w:t xml:space="preserve"> </w:t>
            </w:r>
            <w:r w:rsidR="00B21162" w:rsidRPr="0021518F">
              <w:rPr>
                <w:rFonts w:eastAsia="Calibri" w:cs="Arial"/>
              </w:rPr>
              <w:t>the rationale and risks of cup feeding in neonates</w:t>
            </w:r>
          </w:p>
          <w:p w:rsidR="004413C4" w:rsidRPr="0021518F" w:rsidRDefault="004413C4" w:rsidP="00284698">
            <w:pPr>
              <w:rPr>
                <w:rFonts w:eastAsia="Calibri" w:cs="Arial"/>
              </w:rPr>
            </w:pPr>
          </w:p>
        </w:tc>
        <w:tc>
          <w:tcPr>
            <w:tcW w:w="4496" w:type="dxa"/>
          </w:tcPr>
          <w:p w:rsidR="00B21162" w:rsidRPr="000A7558" w:rsidRDefault="00B21162" w:rsidP="00286541">
            <w:pPr>
              <w:rPr>
                <w:rFonts w:cs="Arial"/>
              </w:rPr>
            </w:pPr>
          </w:p>
        </w:tc>
        <w:tc>
          <w:tcPr>
            <w:tcW w:w="2438" w:type="dxa"/>
          </w:tcPr>
          <w:p w:rsidR="00B21162" w:rsidRDefault="00B21162" w:rsidP="00284698"/>
        </w:tc>
        <w:tc>
          <w:tcPr>
            <w:tcW w:w="1560" w:type="dxa"/>
          </w:tcPr>
          <w:p w:rsidR="00B21162" w:rsidRDefault="00B21162" w:rsidP="00284698"/>
        </w:tc>
      </w:tr>
      <w:tr w:rsidR="00B21162" w:rsidTr="00CB5C21">
        <w:tc>
          <w:tcPr>
            <w:tcW w:w="816" w:type="dxa"/>
          </w:tcPr>
          <w:p w:rsidR="00B21162" w:rsidRDefault="00507BAA" w:rsidP="00284698">
            <w:r>
              <w:t>C7</w:t>
            </w:r>
            <w:r w:rsidR="00B21162">
              <w:t>.4</w:t>
            </w:r>
          </w:p>
        </w:tc>
        <w:tc>
          <w:tcPr>
            <w:tcW w:w="4719" w:type="dxa"/>
          </w:tcPr>
          <w:p w:rsidR="00B21162" w:rsidRDefault="00D12169" w:rsidP="00D8585E">
            <w:pPr>
              <w:rPr>
                <w:rFonts w:eastAsia="Calibri" w:cs="Arial"/>
              </w:rPr>
            </w:pPr>
            <w:r>
              <w:rPr>
                <w:rFonts w:eastAsia="Calibri" w:cs="Arial"/>
              </w:rPr>
              <w:t>To demonstrate an understanding of</w:t>
            </w:r>
            <w:r w:rsidRPr="0021518F">
              <w:rPr>
                <w:rFonts w:eastAsia="Calibri" w:cs="Arial"/>
              </w:rPr>
              <w:t xml:space="preserve"> </w:t>
            </w:r>
            <w:r w:rsidR="00B21162" w:rsidRPr="0021518F">
              <w:rPr>
                <w:rFonts w:eastAsia="Calibri" w:cs="Arial"/>
              </w:rPr>
              <w:t>the rationale and risks of bottle feeding in neonates</w:t>
            </w:r>
          </w:p>
          <w:p w:rsidR="004413C4" w:rsidRPr="0021518F" w:rsidRDefault="004413C4" w:rsidP="00D8585E">
            <w:pPr>
              <w:rPr>
                <w:rFonts w:eastAsia="Calibri" w:cs="Arial"/>
              </w:rPr>
            </w:pPr>
          </w:p>
        </w:tc>
        <w:tc>
          <w:tcPr>
            <w:tcW w:w="4496" w:type="dxa"/>
          </w:tcPr>
          <w:p w:rsidR="00B21162" w:rsidRDefault="00B21162" w:rsidP="00284698">
            <w:pPr>
              <w:rPr>
                <w:rFonts w:cs="Arial"/>
              </w:rPr>
            </w:pPr>
          </w:p>
        </w:tc>
        <w:tc>
          <w:tcPr>
            <w:tcW w:w="2438" w:type="dxa"/>
          </w:tcPr>
          <w:p w:rsidR="00B21162" w:rsidRDefault="00B21162" w:rsidP="00284698"/>
        </w:tc>
        <w:tc>
          <w:tcPr>
            <w:tcW w:w="1560" w:type="dxa"/>
          </w:tcPr>
          <w:p w:rsidR="00B21162" w:rsidRDefault="00B21162" w:rsidP="00284698"/>
        </w:tc>
      </w:tr>
      <w:tr w:rsidR="001D20C0" w:rsidTr="00B21162">
        <w:tc>
          <w:tcPr>
            <w:tcW w:w="816" w:type="dxa"/>
            <w:shd w:val="clear" w:color="auto" w:fill="F2F2F2" w:themeFill="background1" w:themeFillShade="F2"/>
          </w:tcPr>
          <w:p w:rsidR="001D20C0" w:rsidRPr="00934A71" w:rsidRDefault="00507BAA" w:rsidP="00284698">
            <w:pPr>
              <w:rPr>
                <w:rFonts w:eastAsia="Calibri" w:cs="Arial"/>
                <w:b/>
                <w:i/>
              </w:rPr>
            </w:pPr>
            <w:r>
              <w:rPr>
                <w:rFonts w:eastAsia="Calibri" w:cs="Arial"/>
                <w:b/>
                <w:i/>
              </w:rPr>
              <w:t>C8</w:t>
            </w:r>
          </w:p>
        </w:tc>
        <w:tc>
          <w:tcPr>
            <w:tcW w:w="13213" w:type="dxa"/>
            <w:gridSpan w:val="4"/>
            <w:shd w:val="clear" w:color="auto" w:fill="F2F2F2" w:themeFill="background1" w:themeFillShade="F2"/>
          </w:tcPr>
          <w:p w:rsidR="001D20C0" w:rsidRPr="00934A71" w:rsidRDefault="004413C4" w:rsidP="00284698">
            <w:pPr>
              <w:rPr>
                <w:rFonts w:cs="Arial"/>
                <w:b/>
                <w:i/>
              </w:rPr>
            </w:pPr>
            <w:r>
              <w:rPr>
                <w:rFonts w:eastAsia="Calibri" w:cs="Arial"/>
                <w:b/>
                <w:i/>
              </w:rPr>
              <w:t>AE</w:t>
            </w:r>
            <w:r w:rsidR="001D20C0" w:rsidRPr="00934A71">
              <w:rPr>
                <w:rFonts w:eastAsia="Calibri" w:cs="Arial"/>
                <w:b/>
                <w:i/>
              </w:rPr>
              <w:t>TIOLOGY OF FEEDING DIFFICULTIES</w:t>
            </w:r>
          </w:p>
        </w:tc>
      </w:tr>
      <w:tr w:rsidR="00B21162" w:rsidTr="00CB5C21">
        <w:tc>
          <w:tcPr>
            <w:tcW w:w="816" w:type="dxa"/>
          </w:tcPr>
          <w:p w:rsidR="00B21162" w:rsidRDefault="005C2F8C" w:rsidP="00284698">
            <w:r>
              <w:t>C8</w:t>
            </w:r>
            <w:r w:rsidR="00B21162">
              <w:t>.1</w:t>
            </w:r>
          </w:p>
        </w:tc>
        <w:tc>
          <w:tcPr>
            <w:tcW w:w="4719" w:type="dxa"/>
          </w:tcPr>
          <w:p w:rsidR="00B21162" w:rsidRDefault="00845457" w:rsidP="00C52F3A">
            <w:pPr>
              <w:rPr>
                <w:rFonts w:eastAsia="Calibri"/>
              </w:rPr>
            </w:pPr>
            <w:r>
              <w:rPr>
                <w:rFonts w:eastAsia="Calibri" w:cs="Arial"/>
              </w:rPr>
              <w:t>To demonstrate an understanding of</w:t>
            </w:r>
            <w:r w:rsidRPr="00934A71">
              <w:rPr>
                <w:rFonts w:eastAsia="Calibri"/>
              </w:rPr>
              <w:t xml:space="preserve"> </w:t>
            </w:r>
            <w:r w:rsidR="00B21162" w:rsidRPr="00934A71">
              <w:rPr>
                <w:rFonts w:eastAsia="Calibri"/>
              </w:rPr>
              <w:t>the causes/impact of respi</w:t>
            </w:r>
            <w:r w:rsidR="00B21162">
              <w:rPr>
                <w:rFonts w:eastAsia="Calibri"/>
              </w:rPr>
              <w:t>ratory function on feeding</w:t>
            </w:r>
          </w:p>
          <w:p w:rsidR="004413C4" w:rsidRPr="00934A71" w:rsidRDefault="004413C4" w:rsidP="00C52F3A">
            <w:pPr>
              <w:rPr>
                <w:rFonts w:eastAsia="Calibri"/>
              </w:rPr>
            </w:pPr>
          </w:p>
        </w:tc>
        <w:tc>
          <w:tcPr>
            <w:tcW w:w="4496" w:type="dxa"/>
          </w:tcPr>
          <w:p w:rsidR="00B21162" w:rsidRPr="000A7558" w:rsidRDefault="00B21162" w:rsidP="00284698">
            <w:pPr>
              <w:rPr>
                <w:rFonts w:cs="Arial"/>
              </w:rPr>
            </w:pPr>
          </w:p>
        </w:tc>
        <w:tc>
          <w:tcPr>
            <w:tcW w:w="2438" w:type="dxa"/>
          </w:tcPr>
          <w:p w:rsidR="00B21162" w:rsidRDefault="00B21162" w:rsidP="00284698"/>
        </w:tc>
        <w:tc>
          <w:tcPr>
            <w:tcW w:w="1560" w:type="dxa"/>
          </w:tcPr>
          <w:p w:rsidR="00B21162" w:rsidRDefault="00B21162" w:rsidP="00284698"/>
        </w:tc>
      </w:tr>
      <w:tr w:rsidR="00B21162" w:rsidTr="00CB5C21">
        <w:tc>
          <w:tcPr>
            <w:tcW w:w="816" w:type="dxa"/>
          </w:tcPr>
          <w:p w:rsidR="00B21162" w:rsidRPr="0021518F" w:rsidRDefault="005C2F8C" w:rsidP="00284698">
            <w:r>
              <w:t>C</w:t>
            </w:r>
            <w:r w:rsidRPr="0021518F">
              <w:t>8</w:t>
            </w:r>
            <w:r w:rsidR="00B21162" w:rsidRPr="0021518F">
              <w:t>.2</w:t>
            </w:r>
          </w:p>
        </w:tc>
        <w:tc>
          <w:tcPr>
            <w:tcW w:w="4719" w:type="dxa"/>
          </w:tcPr>
          <w:p w:rsidR="00B21162" w:rsidRPr="0021518F" w:rsidRDefault="00845457" w:rsidP="00284698">
            <w:pPr>
              <w:rPr>
                <w:rFonts w:cs="Arial"/>
              </w:rPr>
            </w:pPr>
            <w:r>
              <w:rPr>
                <w:rFonts w:eastAsia="Calibri" w:cs="Arial"/>
              </w:rPr>
              <w:t>To demonstrate an understanding of</w:t>
            </w:r>
            <w:r w:rsidRPr="0021518F">
              <w:rPr>
                <w:rFonts w:cs="Arial"/>
              </w:rPr>
              <w:t xml:space="preserve"> </w:t>
            </w:r>
            <w:r w:rsidR="00B21162" w:rsidRPr="0021518F">
              <w:rPr>
                <w:rFonts w:cs="Arial"/>
              </w:rPr>
              <w:t xml:space="preserve">the causes/impact of gastrointestinal immaturity and anomalies on feeding. This may include </w:t>
            </w:r>
          </w:p>
          <w:p w:rsidR="00B21162" w:rsidRPr="0021518F" w:rsidRDefault="00B21162" w:rsidP="00C52F3A">
            <w:pPr>
              <w:pStyle w:val="ListParagraph"/>
              <w:numPr>
                <w:ilvl w:val="0"/>
                <w:numId w:val="26"/>
              </w:numPr>
              <w:rPr>
                <w:rFonts w:ascii="Arial" w:hAnsi="Arial" w:cs="Arial"/>
              </w:rPr>
            </w:pPr>
            <w:r w:rsidRPr="0021518F">
              <w:rPr>
                <w:rFonts w:ascii="Arial" w:hAnsi="Arial" w:cs="Arial"/>
              </w:rPr>
              <w:t>NEC</w:t>
            </w:r>
          </w:p>
          <w:p w:rsidR="00B21162" w:rsidRPr="0021518F" w:rsidRDefault="00D21DC0" w:rsidP="00C52F3A">
            <w:pPr>
              <w:pStyle w:val="ListParagraph"/>
              <w:numPr>
                <w:ilvl w:val="0"/>
                <w:numId w:val="26"/>
              </w:numPr>
              <w:rPr>
                <w:rFonts w:ascii="Arial" w:hAnsi="Arial" w:cs="Arial"/>
              </w:rPr>
            </w:pPr>
            <w:r>
              <w:rPr>
                <w:rFonts w:ascii="Arial" w:hAnsi="Arial" w:cs="Arial"/>
              </w:rPr>
              <w:t>r</w:t>
            </w:r>
            <w:r w:rsidR="00B21162" w:rsidRPr="0021518F">
              <w:rPr>
                <w:rFonts w:ascii="Arial" w:hAnsi="Arial" w:cs="Arial"/>
              </w:rPr>
              <w:t>eflux</w:t>
            </w:r>
          </w:p>
          <w:p w:rsidR="00B21162" w:rsidRPr="0021518F" w:rsidRDefault="00D21DC0" w:rsidP="00C52F3A">
            <w:pPr>
              <w:pStyle w:val="ListParagraph"/>
              <w:numPr>
                <w:ilvl w:val="0"/>
                <w:numId w:val="26"/>
              </w:numPr>
            </w:pPr>
            <w:proofErr w:type="spellStart"/>
            <w:r>
              <w:rPr>
                <w:rFonts w:ascii="Arial" w:hAnsi="Arial" w:cs="Arial"/>
              </w:rPr>
              <w:t>g</w:t>
            </w:r>
            <w:r w:rsidR="00B21162" w:rsidRPr="0021518F">
              <w:rPr>
                <w:rFonts w:ascii="Arial" w:hAnsi="Arial" w:cs="Arial"/>
              </w:rPr>
              <w:t>astroschisis</w:t>
            </w:r>
            <w:proofErr w:type="spellEnd"/>
            <w:r w:rsidR="00B21162" w:rsidRPr="0021518F">
              <w:t xml:space="preserve"> </w:t>
            </w:r>
            <w:r w:rsidR="00A2270B">
              <w:br/>
            </w:r>
          </w:p>
        </w:tc>
        <w:tc>
          <w:tcPr>
            <w:tcW w:w="4496" w:type="dxa"/>
          </w:tcPr>
          <w:p w:rsidR="00B21162" w:rsidRPr="000A7558" w:rsidRDefault="00B21162" w:rsidP="00284698">
            <w:pPr>
              <w:rPr>
                <w:rFonts w:cs="Arial"/>
              </w:rPr>
            </w:pPr>
          </w:p>
        </w:tc>
        <w:tc>
          <w:tcPr>
            <w:tcW w:w="2438" w:type="dxa"/>
          </w:tcPr>
          <w:p w:rsidR="00B21162" w:rsidRDefault="00B21162" w:rsidP="00284698"/>
        </w:tc>
        <w:tc>
          <w:tcPr>
            <w:tcW w:w="1560" w:type="dxa"/>
          </w:tcPr>
          <w:p w:rsidR="00B21162" w:rsidRDefault="00B21162" w:rsidP="00284698"/>
        </w:tc>
      </w:tr>
      <w:tr w:rsidR="00B21162" w:rsidTr="00CB5C21">
        <w:tc>
          <w:tcPr>
            <w:tcW w:w="816" w:type="dxa"/>
          </w:tcPr>
          <w:p w:rsidR="00B21162" w:rsidRDefault="005C2F8C" w:rsidP="00284698">
            <w:r>
              <w:t>C8</w:t>
            </w:r>
            <w:r w:rsidR="00B21162">
              <w:t>.3</w:t>
            </w:r>
          </w:p>
        </w:tc>
        <w:tc>
          <w:tcPr>
            <w:tcW w:w="4719" w:type="dxa"/>
          </w:tcPr>
          <w:p w:rsidR="00B21162" w:rsidRDefault="00845457" w:rsidP="00284698">
            <w:pPr>
              <w:rPr>
                <w:rFonts w:cs="Arial"/>
              </w:rPr>
            </w:pPr>
            <w:r>
              <w:rPr>
                <w:rFonts w:eastAsia="Calibri" w:cs="Arial"/>
              </w:rPr>
              <w:t>To demonstrate an understanding of</w:t>
            </w:r>
            <w:r w:rsidRPr="00934A71">
              <w:rPr>
                <w:rFonts w:cs="Arial"/>
              </w:rPr>
              <w:t xml:space="preserve"> </w:t>
            </w:r>
            <w:r w:rsidR="00B21162" w:rsidRPr="00934A71">
              <w:rPr>
                <w:rFonts w:cs="Arial"/>
              </w:rPr>
              <w:t>the causes/impact of neurol</w:t>
            </w:r>
            <w:r w:rsidR="00B21162">
              <w:rPr>
                <w:rFonts w:cs="Arial"/>
              </w:rPr>
              <w:t>ogical aetiologies on feeding, including neuroplasticity</w:t>
            </w:r>
          </w:p>
          <w:p w:rsidR="00FA17E2" w:rsidRPr="00934A71" w:rsidRDefault="00FA17E2" w:rsidP="00284698"/>
        </w:tc>
        <w:tc>
          <w:tcPr>
            <w:tcW w:w="4496" w:type="dxa"/>
          </w:tcPr>
          <w:p w:rsidR="00B21162" w:rsidRPr="000A7558" w:rsidRDefault="00B21162" w:rsidP="00284698">
            <w:pPr>
              <w:rPr>
                <w:rFonts w:cs="Arial"/>
              </w:rPr>
            </w:pPr>
          </w:p>
        </w:tc>
        <w:tc>
          <w:tcPr>
            <w:tcW w:w="2438" w:type="dxa"/>
          </w:tcPr>
          <w:p w:rsidR="00B21162" w:rsidRDefault="00B21162" w:rsidP="00284698"/>
        </w:tc>
        <w:tc>
          <w:tcPr>
            <w:tcW w:w="1560" w:type="dxa"/>
          </w:tcPr>
          <w:p w:rsidR="00B21162" w:rsidRDefault="00B21162" w:rsidP="00284698"/>
        </w:tc>
      </w:tr>
      <w:tr w:rsidR="00B21162" w:rsidTr="00CB5C21">
        <w:trPr>
          <w:trHeight w:val="1691"/>
        </w:trPr>
        <w:tc>
          <w:tcPr>
            <w:tcW w:w="816" w:type="dxa"/>
          </w:tcPr>
          <w:p w:rsidR="00B21162" w:rsidRPr="0021518F" w:rsidRDefault="005C2F8C" w:rsidP="00284698">
            <w:r>
              <w:t>C</w:t>
            </w:r>
            <w:r w:rsidRPr="0021518F">
              <w:t>8</w:t>
            </w:r>
            <w:r w:rsidR="00B21162" w:rsidRPr="0021518F">
              <w:t>.4</w:t>
            </w:r>
          </w:p>
        </w:tc>
        <w:tc>
          <w:tcPr>
            <w:tcW w:w="4719" w:type="dxa"/>
          </w:tcPr>
          <w:p w:rsidR="00B21162" w:rsidRPr="0021518F" w:rsidRDefault="00845457" w:rsidP="00284698">
            <w:pPr>
              <w:rPr>
                <w:rFonts w:cs="Arial"/>
              </w:rPr>
            </w:pPr>
            <w:r>
              <w:rPr>
                <w:rFonts w:eastAsia="Calibri" w:cs="Arial"/>
              </w:rPr>
              <w:t>To demonstrate an understanding of</w:t>
            </w:r>
            <w:r w:rsidRPr="0021518F">
              <w:rPr>
                <w:rFonts w:cs="Arial"/>
              </w:rPr>
              <w:t xml:space="preserve"> </w:t>
            </w:r>
            <w:r w:rsidR="00B21162" w:rsidRPr="0021518F">
              <w:rPr>
                <w:rFonts w:cs="Arial"/>
              </w:rPr>
              <w:t>the causes/impact of structural anomalies on feeding. This may include</w:t>
            </w:r>
            <w:r w:rsidR="00193E31">
              <w:rPr>
                <w:rFonts w:cs="Arial"/>
              </w:rPr>
              <w:t>:</w:t>
            </w:r>
          </w:p>
          <w:p w:rsidR="00B21162" w:rsidRPr="0021518F" w:rsidRDefault="00FA17E2" w:rsidP="00C52F3A">
            <w:pPr>
              <w:pStyle w:val="ListParagraph"/>
              <w:numPr>
                <w:ilvl w:val="0"/>
                <w:numId w:val="27"/>
              </w:numPr>
              <w:rPr>
                <w:rFonts w:ascii="Arial" w:hAnsi="Arial" w:cs="Arial"/>
              </w:rPr>
            </w:pPr>
            <w:r>
              <w:rPr>
                <w:rFonts w:ascii="Arial" w:hAnsi="Arial" w:cs="Arial"/>
              </w:rPr>
              <w:t>o</w:t>
            </w:r>
            <w:r w:rsidR="00B21162" w:rsidRPr="0021518F">
              <w:rPr>
                <w:rFonts w:ascii="Arial" w:hAnsi="Arial" w:cs="Arial"/>
              </w:rPr>
              <w:t>esophageal atresia</w:t>
            </w:r>
          </w:p>
          <w:p w:rsidR="00B21162" w:rsidRDefault="00FA17E2" w:rsidP="00C52F3A">
            <w:pPr>
              <w:pStyle w:val="ListParagraph"/>
              <w:numPr>
                <w:ilvl w:val="0"/>
                <w:numId w:val="27"/>
              </w:numPr>
            </w:pPr>
            <w:r>
              <w:rPr>
                <w:rFonts w:ascii="Arial" w:hAnsi="Arial" w:cs="Arial"/>
              </w:rPr>
              <w:t>tracheoesophageal f</w:t>
            </w:r>
            <w:r w:rsidR="00B21162" w:rsidRPr="0021518F">
              <w:rPr>
                <w:rFonts w:ascii="Arial" w:hAnsi="Arial" w:cs="Arial"/>
              </w:rPr>
              <w:t>istula</w:t>
            </w:r>
            <w:r w:rsidR="00B21162" w:rsidRPr="0021518F">
              <w:t xml:space="preserve"> </w:t>
            </w:r>
          </w:p>
          <w:p w:rsidR="004943BE" w:rsidRPr="004943BE" w:rsidRDefault="00FA17E2" w:rsidP="00C52F3A">
            <w:pPr>
              <w:pStyle w:val="ListParagraph"/>
              <w:numPr>
                <w:ilvl w:val="0"/>
                <w:numId w:val="27"/>
              </w:numPr>
              <w:rPr>
                <w:rFonts w:ascii="Arial" w:hAnsi="Arial" w:cs="Arial"/>
              </w:rPr>
            </w:pPr>
            <w:r>
              <w:rPr>
                <w:rFonts w:ascii="Arial" w:hAnsi="Arial" w:cs="Arial"/>
              </w:rPr>
              <w:t>t</w:t>
            </w:r>
            <w:r w:rsidR="004943BE" w:rsidRPr="004943BE">
              <w:rPr>
                <w:rFonts w:ascii="Arial" w:hAnsi="Arial" w:cs="Arial"/>
              </w:rPr>
              <w:t>ongue tie</w:t>
            </w:r>
            <w:r w:rsidR="00A2270B">
              <w:rPr>
                <w:rFonts w:ascii="Arial" w:hAnsi="Arial" w:cs="Arial"/>
              </w:rPr>
              <w:br/>
            </w:r>
          </w:p>
        </w:tc>
        <w:tc>
          <w:tcPr>
            <w:tcW w:w="4496" w:type="dxa"/>
          </w:tcPr>
          <w:p w:rsidR="00B21162" w:rsidRPr="000A7558" w:rsidRDefault="00B21162" w:rsidP="00284698">
            <w:pPr>
              <w:rPr>
                <w:rFonts w:cs="Arial"/>
              </w:rPr>
            </w:pPr>
          </w:p>
        </w:tc>
        <w:tc>
          <w:tcPr>
            <w:tcW w:w="2438" w:type="dxa"/>
          </w:tcPr>
          <w:p w:rsidR="00B21162" w:rsidRDefault="00B21162" w:rsidP="00284698"/>
        </w:tc>
        <w:tc>
          <w:tcPr>
            <w:tcW w:w="1560" w:type="dxa"/>
          </w:tcPr>
          <w:p w:rsidR="00B21162" w:rsidRDefault="00B21162" w:rsidP="00284698"/>
        </w:tc>
      </w:tr>
      <w:tr w:rsidR="00B21162" w:rsidTr="00CB5C21">
        <w:tc>
          <w:tcPr>
            <w:tcW w:w="816" w:type="dxa"/>
          </w:tcPr>
          <w:p w:rsidR="00B21162" w:rsidRPr="0021518F" w:rsidRDefault="005C2F8C" w:rsidP="00284698">
            <w:r>
              <w:t>C</w:t>
            </w:r>
            <w:r w:rsidRPr="0021518F">
              <w:t>8</w:t>
            </w:r>
            <w:r w:rsidR="00B21162" w:rsidRPr="0021518F">
              <w:t>.5</w:t>
            </w:r>
          </w:p>
        </w:tc>
        <w:tc>
          <w:tcPr>
            <w:tcW w:w="4719" w:type="dxa"/>
          </w:tcPr>
          <w:p w:rsidR="00B21162" w:rsidRDefault="00845457" w:rsidP="009D00A9">
            <w:pPr>
              <w:rPr>
                <w:rFonts w:cs="Arial"/>
              </w:rPr>
            </w:pPr>
            <w:r>
              <w:rPr>
                <w:rFonts w:eastAsia="Calibri" w:cs="Arial"/>
              </w:rPr>
              <w:t>To demonstrate an understanding of</w:t>
            </w:r>
            <w:r w:rsidRPr="0021518F">
              <w:rPr>
                <w:rFonts w:cs="Arial"/>
              </w:rPr>
              <w:t xml:space="preserve"> </w:t>
            </w:r>
            <w:r w:rsidR="00B21162" w:rsidRPr="0021518F">
              <w:rPr>
                <w:rFonts w:cs="Arial"/>
              </w:rPr>
              <w:t>the causes/impact of cardiac function on feeding</w:t>
            </w:r>
          </w:p>
          <w:p w:rsidR="00BB7E0B" w:rsidRPr="0021518F" w:rsidRDefault="00BB7E0B" w:rsidP="009D00A9"/>
        </w:tc>
        <w:tc>
          <w:tcPr>
            <w:tcW w:w="4496" w:type="dxa"/>
          </w:tcPr>
          <w:p w:rsidR="00B21162" w:rsidRPr="000A7558" w:rsidRDefault="00B21162" w:rsidP="00284698">
            <w:pPr>
              <w:rPr>
                <w:rFonts w:cs="Arial"/>
              </w:rPr>
            </w:pPr>
          </w:p>
        </w:tc>
        <w:tc>
          <w:tcPr>
            <w:tcW w:w="2438" w:type="dxa"/>
          </w:tcPr>
          <w:p w:rsidR="00B21162" w:rsidRDefault="00B21162" w:rsidP="00284698"/>
        </w:tc>
        <w:tc>
          <w:tcPr>
            <w:tcW w:w="1560" w:type="dxa"/>
          </w:tcPr>
          <w:p w:rsidR="00B21162" w:rsidRDefault="00B21162" w:rsidP="00284698"/>
        </w:tc>
      </w:tr>
      <w:tr w:rsidR="00B21162" w:rsidTr="00CB5C21">
        <w:tc>
          <w:tcPr>
            <w:tcW w:w="816" w:type="dxa"/>
          </w:tcPr>
          <w:p w:rsidR="00B21162" w:rsidRDefault="005C2F8C" w:rsidP="00284698">
            <w:r>
              <w:t>C8</w:t>
            </w:r>
            <w:r w:rsidR="00B21162">
              <w:t>.6</w:t>
            </w:r>
          </w:p>
        </w:tc>
        <w:tc>
          <w:tcPr>
            <w:tcW w:w="4719" w:type="dxa"/>
          </w:tcPr>
          <w:p w:rsidR="00B21162" w:rsidRDefault="00845457" w:rsidP="00284698">
            <w:r>
              <w:rPr>
                <w:rFonts w:eastAsia="Calibri" w:cs="Arial"/>
              </w:rPr>
              <w:t>To demonstrate an understanding of</w:t>
            </w:r>
            <w:r>
              <w:rPr>
                <w:rFonts w:cs="Arial"/>
              </w:rPr>
              <w:t xml:space="preserve"> </w:t>
            </w:r>
            <w:r w:rsidR="00B21162">
              <w:rPr>
                <w:rFonts w:cs="Arial"/>
              </w:rPr>
              <w:t>the impact long</w:t>
            </w:r>
            <w:r w:rsidR="00974BC4">
              <w:rPr>
                <w:rFonts w:cs="Arial"/>
              </w:rPr>
              <w:t>-</w:t>
            </w:r>
            <w:r w:rsidR="00B21162">
              <w:rPr>
                <w:rFonts w:cs="Arial"/>
              </w:rPr>
              <w:t>term nil by mouth and negative oral experiences have on feeding development</w:t>
            </w:r>
            <w:r w:rsidR="00B21162" w:rsidRPr="00934A71">
              <w:t xml:space="preserve"> </w:t>
            </w:r>
          </w:p>
          <w:p w:rsidR="00BB7E0B" w:rsidRPr="00934A71" w:rsidRDefault="00BB7E0B" w:rsidP="00284698"/>
        </w:tc>
        <w:tc>
          <w:tcPr>
            <w:tcW w:w="4496" w:type="dxa"/>
          </w:tcPr>
          <w:p w:rsidR="00B21162" w:rsidRPr="000A7558" w:rsidRDefault="00B21162" w:rsidP="00284698">
            <w:pPr>
              <w:rPr>
                <w:rFonts w:cs="Arial"/>
              </w:rPr>
            </w:pPr>
          </w:p>
        </w:tc>
        <w:tc>
          <w:tcPr>
            <w:tcW w:w="2438" w:type="dxa"/>
          </w:tcPr>
          <w:p w:rsidR="00B21162" w:rsidRDefault="00B21162" w:rsidP="00284698"/>
        </w:tc>
        <w:tc>
          <w:tcPr>
            <w:tcW w:w="1560" w:type="dxa"/>
          </w:tcPr>
          <w:p w:rsidR="00B21162" w:rsidRDefault="00B21162" w:rsidP="00284698"/>
        </w:tc>
      </w:tr>
      <w:tr w:rsidR="00B21162" w:rsidTr="00CB5C21">
        <w:tc>
          <w:tcPr>
            <w:tcW w:w="816" w:type="dxa"/>
          </w:tcPr>
          <w:p w:rsidR="00B21162" w:rsidRDefault="005C2F8C" w:rsidP="00284698">
            <w:r>
              <w:t>C8</w:t>
            </w:r>
            <w:r w:rsidR="00B21162">
              <w:t>.7</w:t>
            </w:r>
          </w:p>
        </w:tc>
        <w:tc>
          <w:tcPr>
            <w:tcW w:w="4719" w:type="dxa"/>
          </w:tcPr>
          <w:p w:rsidR="00B21162" w:rsidRPr="00845457" w:rsidRDefault="00845457" w:rsidP="00284698">
            <w:pPr>
              <w:pStyle w:val="ListParagraph"/>
              <w:ind w:left="0"/>
              <w:rPr>
                <w:rFonts w:ascii="Arial" w:eastAsia="Calibri" w:hAnsi="Arial" w:cs="Arial"/>
              </w:rPr>
            </w:pPr>
            <w:r w:rsidRPr="00845457">
              <w:rPr>
                <w:rFonts w:ascii="Arial" w:eastAsia="Calibri" w:hAnsi="Arial" w:cs="Arial"/>
              </w:rPr>
              <w:t xml:space="preserve">To demonstrate an understanding of </w:t>
            </w:r>
            <w:r w:rsidR="00B21162" w:rsidRPr="00845457">
              <w:rPr>
                <w:rFonts w:ascii="Arial" w:eastAsia="Calibri" w:hAnsi="Arial" w:cs="Arial"/>
              </w:rPr>
              <w:t>the impact of drug/alcohol withdrawal on the neonate</w:t>
            </w:r>
            <w:r w:rsidR="00A2270B">
              <w:rPr>
                <w:rFonts w:ascii="Arial" w:eastAsia="Calibri" w:hAnsi="Arial" w:cs="Arial"/>
              </w:rPr>
              <w:br/>
            </w:r>
          </w:p>
        </w:tc>
        <w:tc>
          <w:tcPr>
            <w:tcW w:w="4496" w:type="dxa"/>
          </w:tcPr>
          <w:p w:rsidR="00B21162" w:rsidRPr="000A7558" w:rsidRDefault="00B21162" w:rsidP="003338F3">
            <w:pPr>
              <w:rPr>
                <w:rFonts w:cs="Arial"/>
              </w:rPr>
            </w:pPr>
          </w:p>
        </w:tc>
        <w:tc>
          <w:tcPr>
            <w:tcW w:w="2438" w:type="dxa"/>
          </w:tcPr>
          <w:p w:rsidR="00B21162" w:rsidRDefault="00B21162" w:rsidP="00284698"/>
        </w:tc>
        <w:tc>
          <w:tcPr>
            <w:tcW w:w="1560" w:type="dxa"/>
          </w:tcPr>
          <w:p w:rsidR="00B21162" w:rsidRDefault="00B21162" w:rsidP="00284698"/>
        </w:tc>
      </w:tr>
      <w:tr w:rsidR="00B21162" w:rsidTr="00CB5C21">
        <w:tc>
          <w:tcPr>
            <w:tcW w:w="816" w:type="dxa"/>
            <w:tcBorders>
              <w:bottom w:val="single" w:sz="4" w:space="0" w:color="000000" w:themeColor="text1"/>
            </w:tcBorders>
          </w:tcPr>
          <w:p w:rsidR="00B21162" w:rsidRDefault="005C2F8C" w:rsidP="00284698">
            <w:r>
              <w:t>C8</w:t>
            </w:r>
            <w:r w:rsidR="00B21162">
              <w:t>.8</w:t>
            </w:r>
          </w:p>
        </w:tc>
        <w:tc>
          <w:tcPr>
            <w:tcW w:w="4719" w:type="dxa"/>
            <w:tcBorders>
              <w:bottom w:val="single" w:sz="4" w:space="0" w:color="000000" w:themeColor="text1"/>
            </w:tcBorders>
          </w:tcPr>
          <w:p w:rsidR="00B21162" w:rsidRPr="00845457" w:rsidRDefault="00845457" w:rsidP="009D00A9">
            <w:pPr>
              <w:pStyle w:val="ListParagraph"/>
              <w:ind w:left="0"/>
              <w:rPr>
                <w:rFonts w:ascii="Arial" w:eastAsia="Calibri" w:hAnsi="Arial" w:cs="Arial"/>
              </w:rPr>
            </w:pPr>
            <w:r w:rsidRPr="00845457">
              <w:rPr>
                <w:rFonts w:ascii="Arial" w:eastAsia="Calibri" w:hAnsi="Arial" w:cs="Arial"/>
              </w:rPr>
              <w:t xml:space="preserve">To demonstrate an understanding of </w:t>
            </w:r>
            <w:r w:rsidR="00B21162" w:rsidRPr="00845457">
              <w:rPr>
                <w:rFonts w:ascii="Arial" w:eastAsia="Calibri" w:hAnsi="Arial" w:cs="Arial"/>
              </w:rPr>
              <w:t>the impact that metabolic and endocrine anomalies can have on feeding</w:t>
            </w:r>
            <w:r w:rsidR="00A2270B">
              <w:rPr>
                <w:rFonts w:ascii="Arial" w:eastAsia="Calibri" w:hAnsi="Arial" w:cs="Arial"/>
              </w:rPr>
              <w:br/>
            </w:r>
          </w:p>
        </w:tc>
        <w:tc>
          <w:tcPr>
            <w:tcW w:w="4496" w:type="dxa"/>
            <w:tcBorders>
              <w:bottom w:val="single" w:sz="4" w:space="0" w:color="000000" w:themeColor="text1"/>
            </w:tcBorders>
          </w:tcPr>
          <w:p w:rsidR="00B21162" w:rsidRPr="000A7558" w:rsidRDefault="00B21162" w:rsidP="00BC1B85">
            <w:pPr>
              <w:rPr>
                <w:rFonts w:cs="Arial"/>
              </w:rPr>
            </w:pPr>
          </w:p>
        </w:tc>
        <w:tc>
          <w:tcPr>
            <w:tcW w:w="2438" w:type="dxa"/>
            <w:tcBorders>
              <w:bottom w:val="single" w:sz="4" w:space="0" w:color="000000" w:themeColor="text1"/>
            </w:tcBorders>
          </w:tcPr>
          <w:p w:rsidR="00B21162" w:rsidRDefault="00B21162" w:rsidP="00284698"/>
        </w:tc>
        <w:tc>
          <w:tcPr>
            <w:tcW w:w="1560" w:type="dxa"/>
            <w:tcBorders>
              <w:bottom w:val="single" w:sz="4" w:space="0" w:color="000000" w:themeColor="text1"/>
            </w:tcBorders>
          </w:tcPr>
          <w:p w:rsidR="00B21162" w:rsidRDefault="00B21162" w:rsidP="00284698"/>
        </w:tc>
      </w:tr>
      <w:tr w:rsidR="00B21162" w:rsidTr="00CB5C21">
        <w:tc>
          <w:tcPr>
            <w:tcW w:w="816" w:type="dxa"/>
            <w:tcBorders>
              <w:bottom w:val="single" w:sz="4" w:space="0" w:color="000000" w:themeColor="text1"/>
            </w:tcBorders>
          </w:tcPr>
          <w:p w:rsidR="00B21162" w:rsidRDefault="005C2F8C" w:rsidP="00284698">
            <w:r>
              <w:t>C8</w:t>
            </w:r>
            <w:r w:rsidR="00B21162">
              <w:t>.9</w:t>
            </w:r>
          </w:p>
        </w:tc>
        <w:tc>
          <w:tcPr>
            <w:tcW w:w="4719" w:type="dxa"/>
            <w:tcBorders>
              <w:bottom w:val="single" w:sz="4" w:space="0" w:color="000000" w:themeColor="text1"/>
            </w:tcBorders>
          </w:tcPr>
          <w:p w:rsidR="00B21162" w:rsidRPr="00845457" w:rsidRDefault="00845457" w:rsidP="00E26527">
            <w:pPr>
              <w:pStyle w:val="ListParagraph"/>
              <w:ind w:left="0"/>
              <w:rPr>
                <w:rFonts w:ascii="Arial" w:eastAsia="Calibri" w:hAnsi="Arial" w:cs="Arial"/>
              </w:rPr>
            </w:pPr>
            <w:r w:rsidRPr="00845457">
              <w:rPr>
                <w:rFonts w:ascii="Arial" w:eastAsia="Calibri" w:hAnsi="Arial" w:cs="Arial"/>
              </w:rPr>
              <w:t xml:space="preserve">To demonstrate an understanding of </w:t>
            </w:r>
            <w:r w:rsidR="00B21162" w:rsidRPr="00845457">
              <w:rPr>
                <w:rFonts w:ascii="Arial" w:eastAsia="Calibri" w:hAnsi="Arial" w:cs="Arial"/>
              </w:rPr>
              <w:t>the impact of maternal mental health on the neonate’s feeding</w:t>
            </w:r>
            <w:r w:rsidR="00193E31">
              <w:rPr>
                <w:rFonts w:ascii="Arial" w:eastAsia="Calibri" w:hAnsi="Arial" w:cs="Arial"/>
              </w:rPr>
              <w:br/>
            </w:r>
          </w:p>
        </w:tc>
        <w:tc>
          <w:tcPr>
            <w:tcW w:w="4496" w:type="dxa"/>
            <w:tcBorders>
              <w:bottom w:val="single" w:sz="4" w:space="0" w:color="000000" w:themeColor="text1"/>
            </w:tcBorders>
          </w:tcPr>
          <w:p w:rsidR="00B21162" w:rsidRDefault="00B21162" w:rsidP="00284698">
            <w:pPr>
              <w:rPr>
                <w:rFonts w:cs="Arial"/>
              </w:rPr>
            </w:pPr>
          </w:p>
        </w:tc>
        <w:tc>
          <w:tcPr>
            <w:tcW w:w="2438" w:type="dxa"/>
            <w:tcBorders>
              <w:bottom w:val="single" w:sz="4" w:space="0" w:color="000000" w:themeColor="text1"/>
            </w:tcBorders>
          </w:tcPr>
          <w:p w:rsidR="00B21162" w:rsidRDefault="00B21162" w:rsidP="00284698"/>
        </w:tc>
        <w:tc>
          <w:tcPr>
            <w:tcW w:w="1560" w:type="dxa"/>
            <w:tcBorders>
              <w:bottom w:val="single" w:sz="4" w:space="0" w:color="000000" w:themeColor="text1"/>
            </w:tcBorders>
          </w:tcPr>
          <w:p w:rsidR="00B21162" w:rsidRDefault="00B21162" w:rsidP="00284698"/>
        </w:tc>
      </w:tr>
      <w:tr w:rsidR="001D20C0" w:rsidTr="00B21162">
        <w:tc>
          <w:tcPr>
            <w:tcW w:w="816" w:type="dxa"/>
            <w:shd w:val="clear" w:color="auto" w:fill="F2F2F2" w:themeFill="background1" w:themeFillShade="F2"/>
          </w:tcPr>
          <w:p w:rsidR="001D20C0" w:rsidRPr="00934A71" w:rsidRDefault="005C2F8C" w:rsidP="00284698">
            <w:pPr>
              <w:rPr>
                <w:rFonts w:eastAsia="Calibri" w:cs="Arial"/>
                <w:b/>
                <w:i/>
              </w:rPr>
            </w:pPr>
            <w:r>
              <w:rPr>
                <w:rFonts w:eastAsia="Calibri" w:cs="Arial"/>
                <w:b/>
                <w:i/>
              </w:rPr>
              <w:t>C9</w:t>
            </w:r>
          </w:p>
        </w:tc>
        <w:tc>
          <w:tcPr>
            <w:tcW w:w="13213" w:type="dxa"/>
            <w:gridSpan w:val="4"/>
            <w:shd w:val="clear" w:color="auto" w:fill="F2F2F2" w:themeFill="background1" w:themeFillShade="F2"/>
          </w:tcPr>
          <w:p w:rsidR="001D20C0" w:rsidRPr="00934A71" w:rsidRDefault="001D20C0" w:rsidP="00284698">
            <w:pPr>
              <w:rPr>
                <w:rFonts w:cs="Arial"/>
                <w:b/>
                <w:i/>
              </w:rPr>
            </w:pPr>
            <w:r w:rsidRPr="00934A71">
              <w:rPr>
                <w:rFonts w:eastAsia="Calibri" w:cs="Arial"/>
                <w:b/>
                <w:i/>
              </w:rPr>
              <w:t>MANAGEMENT</w:t>
            </w:r>
          </w:p>
        </w:tc>
      </w:tr>
      <w:tr w:rsidR="00B21162" w:rsidTr="00CB5C21">
        <w:tc>
          <w:tcPr>
            <w:tcW w:w="816" w:type="dxa"/>
          </w:tcPr>
          <w:p w:rsidR="00B21162" w:rsidRDefault="005C2F8C" w:rsidP="00284698">
            <w:r>
              <w:t>C9</w:t>
            </w:r>
            <w:r w:rsidR="00B21162">
              <w:t>.1</w:t>
            </w:r>
          </w:p>
        </w:tc>
        <w:tc>
          <w:tcPr>
            <w:tcW w:w="4719" w:type="dxa"/>
          </w:tcPr>
          <w:p w:rsidR="00B21162" w:rsidRPr="0021518F" w:rsidRDefault="00845457" w:rsidP="00284698">
            <w:pPr>
              <w:rPr>
                <w:rFonts w:eastAsia="Calibri" w:cs="Arial"/>
              </w:rPr>
            </w:pPr>
            <w:r w:rsidRPr="00845457">
              <w:rPr>
                <w:rFonts w:eastAsia="Calibri" w:cs="Arial"/>
              </w:rPr>
              <w:t xml:space="preserve">To demonstrate an understanding of </w:t>
            </w:r>
            <w:r w:rsidR="00B21162" w:rsidRPr="0021518F">
              <w:rPr>
                <w:rFonts w:eastAsia="Calibri" w:cs="Arial"/>
              </w:rPr>
              <w:t>the rationale for use and impact of strategies supporting feeding</w:t>
            </w:r>
            <w:r w:rsidR="00B80D86">
              <w:rPr>
                <w:rFonts w:eastAsia="Calibri" w:cs="Arial"/>
              </w:rPr>
              <w:t>,</w:t>
            </w:r>
            <w:r w:rsidR="00B21162" w:rsidRPr="0021518F">
              <w:rPr>
                <w:rFonts w:eastAsia="Calibri" w:cs="Arial"/>
              </w:rPr>
              <w:t xml:space="preserve"> including:</w:t>
            </w:r>
          </w:p>
          <w:p w:rsidR="00B21162" w:rsidRPr="0021518F" w:rsidRDefault="00BB7E0B" w:rsidP="00284698">
            <w:pPr>
              <w:pStyle w:val="ListParagraph"/>
              <w:numPr>
                <w:ilvl w:val="0"/>
                <w:numId w:val="12"/>
              </w:numPr>
              <w:rPr>
                <w:rFonts w:ascii="Arial" w:eastAsia="Calibri" w:hAnsi="Arial" w:cs="Arial"/>
              </w:rPr>
            </w:pPr>
            <w:r>
              <w:rPr>
                <w:rFonts w:ascii="Arial" w:eastAsia="Calibri" w:hAnsi="Arial" w:cs="Arial"/>
              </w:rPr>
              <w:t>n</w:t>
            </w:r>
            <w:r w:rsidR="00EB188A">
              <w:rPr>
                <w:rFonts w:ascii="Arial" w:eastAsia="Calibri" w:hAnsi="Arial" w:cs="Arial"/>
              </w:rPr>
              <w:t>on-nutritive sucking</w:t>
            </w:r>
            <w:r w:rsidR="00B21162" w:rsidRPr="0021518F">
              <w:rPr>
                <w:rFonts w:ascii="Arial" w:eastAsia="Calibri" w:hAnsi="Arial" w:cs="Arial"/>
              </w:rPr>
              <w:t xml:space="preserve"> and </w:t>
            </w:r>
            <w:proofErr w:type="spellStart"/>
            <w:r w:rsidR="00B21162" w:rsidRPr="0021518F">
              <w:rPr>
                <w:rFonts w:ascii="Arial" w:eastAsia="Calibri" w:hAnsi="Arial" w:cs="Arial"/>
              </w:rPr>
              <w:t>oro</w:t>
            </w:r>
            <w:proofErr w:type="spellEnd"/>
            <w:r w:rsidR="00B21162">
              <w:rPr>
                <w:rFonts w:ascii="Arial" w:eastAsia="Calibri" w:hAnsi="Arial" w:cs="Arial"/>
              </w:rPr>
              <w:t>-</w:t>
            </w:r>
            <w:r w:rsidR="00B21162" w:rsidRPr="0021518F">
              <w:rPr>
                <w:rFonts w:ascii="Arial" w:eastAsia="Calibri" w:hAnsi="Arial" w:cs="Arial"/>
              </w:rPr>
              <w:t>facial stimulation</w:t>
            </w:r>
          </w:p>
          <w:p w:rsidR="00B21162" w:rsidRPr="0021518F" w:rsidRDefault="00BB7E0B" w:rsidP="00284698">
            <w:pPr>
              <w:pStyle w:val="ListParagraph"/>
              <w:numPr>
                <w:ilvl w:val="0"/>
                <w:numId w:val="12"/>
              </w:numPr>
              <w:rPr>
                <w:rFonts w:ascii="Arial" w:eastAsia="Calibri" w:hAnsi="Arial" w:cs="Arial"/>
              </w:rPr>
            </w:pPr>
            <w:r>
              <w:rPr>
                <w:rFonts w:ascii="Arial" w:eastAsia="Calibri" w:hAnsi="Arial" w:cs="Arial"/>
              </w:rPr>
              <w:t>p</w:t>
            </w:r>
            <w:r w:rsidR="00B21162" w:rsidRPr="0021518F">
              <w:rPr>
                <w:rFonts w:ascii="Arial" w:eastAsia="Calibri" w:hAnsi="Arial" w:cs="Arial"/>
              </w:rPr>
              <w:t>ositioning</w:t>
            </w:r>
          </w:p>
          <w:p w:rsidR="00B21162" w:rsidRPr="0021518F" w:rsidRDefault="00BB7E0B" w:rsidP="00284698">
            <w:pPr>
              <w:pStyle w:val="ListParagraph"/>
              <w:numPr>
                <w:ilvl w:val="0"/>
                <w:numId w:val="12"/>
              </w:numPr>
              <w:rPr>
                <w:rFonts w:ascii="Arial" w:eastAsia="Calibri" w:hAnsi="Arial" w:cs="Arial"/>
              </w:rPr>
            </w:pPr>
            <w:r>
              <w:rPr>
                <w:rFonts w:ascii="Arial" w:eastAsia="Calibri" w:hAnsi="Arial" w:cs="Arial"/>
              </w:rPr>
              <w:t>c</w:t>
            </w:r>
            <w:r w:rsidR="00B21162" w:rsidRPr="0021518F">
              <w:rPr>
                <w:rFonts w:ascii="Arial" w:eastAsia="Calibri" w:hAnsi="Arial" w:cs="Arial"/>
              </w:rPr>
              <w:t>heek and jaw support</w:t>
            </w:r>
          </w:p>
          <w:p w:rsidR="00B21162" w:rsidRPr="0021518F" w:rsidRDefault="00BB7E0B" w:rsidP="00284698">
            <w:pPr>
              <w:pStyle w:val="ListParagraph"/>
              <w:numPr>
                <w:ilvl w:val="0"/>
                <w:numId w:val="12"/>
              </w:numPr>
              <w:rPr>
                <w:rFonts w:ascii="Arial" w:eastAsia="Calibri" w:hAnsi="Arial" w:cs="Arial"/>
              </w:rPr>
            </w:pPr>
            <w:r>
              <w:rPr>
                <w:rFonts w:ascii="Arial" w:eastAsia="Calibri" w:hAnsi="Arial" w:cs="Arial"/>
              </w:rPr>
              <w:t>f</w:t>
            </w:r>
            <w:r w:rsidR="00B21162" w:rsidRPr="0021518F">
              <w:rPr>
                <w:rFonts w:ascii="Arial" w:eastAsia="Calibri" w:hAnsi="Arial" w:cs="Arial"/>
              </w:rPr>
              <w:t>low rate, pacing and consistency</w:t>
            </w:r>
          </w:p>
          <w:p w:rsidR="00B21162" w:rsidRPr="0021518F" w:rsidRDefault="00BB7E0B" w:rsidP="00284698">
            <w:pPr>
              <w:pStyle w:val="ListParagraph"/>
              <w:numPr>
                <w:ilvl w:val="0"/>
                <w:numId w:val="12"/>
              </w:numPr>
              <w:rPr>
                <w:rFonts w:ascii="Arial" w:eastAsia="Calibri" w:hAnsi="Arial" w:cs="Arial"/>
              </w:rPr>
            </w:pPr>
            <w:r>
              <w:rPr>
                <w:rFonts w:ascii="Arial" w:eastAsia="Calibri" w:hAnsi="Arial" w:cs="Arial"/>
              </w:rPr>
              <w:t>u</w:t>
            </w:r>
            <w:r w:rsidR="00B21162" w:rsidRPr="0021518F">
              <w:rPr>
                <w:rFonts w:ascii="Arial" w:eastAsia="Calibri" w:hAnsi="Arial" w:cs="Arial"/>
              </w:rPr>
              <w:t>se of thickeners</w:t>
            </w:r>
          </w:p>
          <w:p w:rsidR="00B21162" w:rsidRDefault="00BB7E0B" w:rsidP="00284698">
            <w:pPr>
              <w:pStyle w:val="ListParagraph"/>
              <w:numPr>
                <w:ilvl w:val="0"/>
                <w:numId w:val="12"/>
              </w:numPr>
              <w:rPr>
                <w:rFonts w:ascii="Arial" w:eastAsia="Calibri" w:hAnsi="Arial" w:cs="Arial"/>
              </w:rPr>
            </w:pPr>
            <w:r>
              <w:rPr>
                <w:rFonts w:ascii="Arial" w:eastAsia="Calibri" w:hAnsi="Arial" w:cs="Arial"/>
              </w:rPr>
              <w:t>v</w:t>
            </w:r>
            <w:r w:rsidR="00B21162" w:rsidRPr="0021518F">
              <w:rPr>
                <w:rFonts w:ascii="Arial" w:eastAsia="Calibri" w:hAnsi="Arial" w:cs="Arial"/>
              </w:rPr>
              <w:t>olumes and durations</w:t>
            </w:r>
          </w:p>
          <w:p w:rsidR="00BB7E0B" w:rsidRPr="00934A71" w:rsidRDefault="00BB7E0B" w:rsidP="00BB7E0B">
            <w:pPr>
              <w:pStyle w:val="ListParagraph"/>
              <w:rPr>
                <w:rFonts w:ascii="Arial" w:eastAsia="Calibri" w:hAnsi="Arial" w:cs="Arial"/>
              </w:rPr>
            </w:pPr>
          </w:p>
        </w:tc>
        <w:tc>
          <w:tcPr>
            <w:tcW w:w="4496" w:type="dxa"/>
          </w:tcPr>
          <w:p w:rsidR="00B21162" w:rsidRPr="000A7558" w:rsidRDefault="00B21162" w:rsidP="00284698">
            <w:pPr>
              <w:rPr>
                <w:rFonts w:cs="Arial"/>
              </w:rPr>
            </w:pPr>
          </w:p>
        </w:tc>
        <w:tc>
          <w:tcPr>
            <w:tcW w:w="2438" w:type="dxa"/>
          </w:tcPr>
          <w:p w:rsidR="00B21162" w:rsidRDefault="00B21162" w:rsidP="00284698"/>
        </w:tc>
        <w:tc>
          <w:tcPr>
            <w:tcW w:w="1560" w:type="dxa"/>
          </w:tcPr>
          <w:p w:rsidR="00B21162" w:rsidRDefault="00B21162" w:rsidP="00284698"/>
        </w:tc>
      </w:tr>
      <w:tr w:rsidR="00B21162" w:rsidTr="00CB5C21">
        <w:tc>
          <w:tcPr>
            <w:tcW w:w="816" w:type="dxa"/>
          </w:tcPr>
          <w:p w:rsidR="00B21162" w:rsidRDefault="005C2F8C" w:rsidP="00284698">
            <w:r>
              <w:t>C9</w:t>
            </w:r>
            <w:r w:rsidR="00B21162">
              <w:t>.2</w:t>
            </w:r>
          </w:p>
        </w:tc>
        <w:tc>
          <w:tcPr>
            <w:tcW w:w="4719" w:type="dxa"/>
          </w:tcPr>
          <w:p w:rsidR="00B21162" w:rsidRDefault="00845457" w:rsidP="00284698">
            <w:pPr>
              <w:rPr>
                <w:rFonts w:eastAsia="Calibri" w:cs="Arial"/>
              </w:rPr>
            </w:pPr>
            <w:r w:rsidRPr="00845457">
              <w:rPr>
                <w:rFonts w:eastAsia="Calibri" w:cs="Arial"/>
              </w:rPr>
              <w:t xml:space="preserve">To demonstrate an understanding of </w:t>
            </w:r>
            <w:r w:rsidR="00B21162" w:rsidRPr="00934A71">
              <w:rPr>
                <w:rFonts w:eastAsia="Calibri" w:cs="Arial"/>
              </w:rPr>
              <w:t>the rationale and any potential risks of containment and swaddling during feeding</w:t>
            </w:r>
          </w:p>
          <w:p w:rsidR="00B0559E" w:rsidRPr="00934A71" w:rsidRDefault="00B0559E" w:rsidP="00284698">
            <w:pPr>
              <w:rPr>
                <w:rFonts w:eastAsia="Calibri" w:cs="Arial"/>
              </w:rPr>
            </w:pPr>
          </w:p>
        </w:tc>
        <w:tc>
          <w:tcPr>
            <w:tcW w:w="4496" w:type="dxa"/>
          </w:tcPr>
          <w:p w:rsidR="00B21162" w:rsidRPr="000A7558" w:rsidRDefault="00B21162" w:rsidP="00284698">
            <w:pPr>
              <w:rPr>
                <w:rFonts w:cs="Arial"/>
              </w:rPr>
            </w:pPr>
          </w:p>
        </w:tc>
        <w:tc>
          <w:tcPr>
            <w:tcW w:w="2438" w:type="dxa"/>
          </w:tcPr>
          <w:p w:rsidR="00B21162" w:rsidRDefault="00B21162" w:rsidP="00284698"/>
        </w:tc>
        <w:tc>
          <w:tcPr>
            <w:tcW w:w="1560" w:type="dxa"/>
          </w:tcPr>
          <w:p w:rsidR="00B21162" w:rsidRDefault="00B21162" w:rsidP="00284698"/>
        </w:tc>
      </w:tr>
      <w:tr w:rsidR="00B21162" w:rsidTr="00CB5C21">
        <w:tc>
          <w:tcPr>
            <w:tcW w:w="816" w:type="dxa"/>
          </w:tcPr>
          <w:p w:rsidR="00B21162" w:rsidRDefault="005C2F8C" w:rsidP="00284698">
            <w:r>
              <w:t>C9</w:t>
            </w:r>
            <w:r w:rsidR="00B21162">
              <w:t>.3</w:t>
            </w:r>
          </w:p>
        </w:tc>
        <w:tc>
          <w:tcPr>
            <w:tcW w:w="4719" w:type="dxa"/>
          </w:tcPr>
          <w:p w:rsidR="00B21162" w:rsidRPr="0021518F" w:rsidRDefault="00845457" w:rsidP="00284698">
            <w:pPr>
              <w:rPr>
                <w:rFonts w:eastAsia="Calibri" w:cs="Arial"/>
              </w:rPr>
            </w:pPr>
            <w:r w:rsidRPr="00845457">
              <w:rPr>
                <w:rFonts w:eastAsia="Calibri" w:cs="Arial"/>
              </w:rPr>
              <w:t xml:space="preserve">To demonstrate an understanding of </w:t>
            </w:r>
            <w:r w:rsidR="00B21162" w:rsidRPr="0021518F">
              <w:rPr>
                <w:rFonts w:eastAsia="Calibri" w:cs="Arial"/>
              </w:rPr>
              <w:t>the rationale for:</w:t>
            </w:r>
          </w:p>
          <w:p w:rsidR="00B21162" w:rsidRPr="0021518F" w:rsidRDefault="00512459" w:rsidP="009D00A9">
            <w:pPr>
              <w:pStyle w:val="ListParagraph"/>
              <w:numPr>
                <w:ilvl w:val="0"/>
                <w:numId w:val="28"/>
              </w:numPr>
              <w:rPr>
                <w:rFonts w:ascii="Arial" w:eastAsia="Calibri" w:hAnsi="Arial" w:cs="Arial"/>
              </w:rPr>
            </w:pPr>
            <w:r>
              <w:rPr>
                <w:rFonts w:ascii="Arial" w:eastAsia="Calibri" w:hAnsi="Arial" w:cs="Arial"/>
              </w:rPr>
              <w:t>r</w:t>
            </w:r>
            <w:r w:rsidR="00B21162" w:rsidRPr="0021518F">
              <w:rPr>
                <w:rFonts w:ascii="Arial" w:eastAsia="Calibri" w:hAnsi="Arial" w:cs="Arial"/>
              </w:rPr>
              <w:t>esponsive feeding techniques</w:t>
            </w:r>
          </w:p>
          <w:p w:rsidR="00B21162" w:rsidRPr="009D00A9" w:rsidRDefault="00512459" w:rsidP="009D00A9">
            <w:pPr>
              <w:pStyle w:val="ListParagraph"/>
              <w:numPr>
                <w:ilvl w:val="0"/>
                <w:numId w:val="28"/>
              </w:numPr>
              <w:rPr>
                <w:rFonts w:eastAsia="Calibri" w:cs="Arial"/>
              </w:rPr>
            </w:pPr>
            <w:r>
              <w:rPr>
                <w:rFonts w:ascii="Arial" w:eastAsia="Calibri" w:hAnsi="Arial" w:cs="Arial"/>
              </w:rPr>
              <w:t>c</w:t>
            </w:r>
            <w:r w:rsidR="00B21162" w:rsidRPr="0021518F">
              <w:rPr>
                <w:rFonts w:ascii="Arial" w:eastAsia="Calibri" w:hAnsi="Arial" w:cs="Arial"/>
              </w:rPr>
              <w:t>ue-based feeding techniques</w:t>
            </w:r>
            <w:r w:rsidR="00B21162">
              <w:rPr>
                <w:rFonts w:eastAsia="Calibri" w:cs="Arial"/>
              </w:rPr>
              <w:t xml:space="preserve"> </w:t>
            </w:r>
            <w:r w:rsidR="00193E31">
              <w:rPr>
                <w:rFonts w:eastAsia="Calibri" w:cs="Arial"/>
              </w:rPr>
              <w:br/>
            </w:r>
          </w:p>
        </w:tc>
        <w:tc>
          <w:tcPr>
            <w:tcW w:w="4496" w:type="dxa"/>
          </w:tcPr>
          <w:p w:rsidR="00B21162" w:rsidRPr="000A7558" w:rsidRDefault="00B21162" w:rsidP="003338F3">
            <w:pPr>
              <w:rPr>
                <w:rFonts w:cs="Arial"/>
              </w:rPr>
            </w:pPr>
          </w:p>
        </w:tc>
        <w:tc>
          <w:tcPr>
            <w:tcW w:w="2438" w:type="dxa"/>
          </w:tcPr>
          <w:p w:rsidR="00B21162" w:rsidRDefault="00B21162" w:rsidP="00284698"/>
        </w:tc>
        <w:tc>
          <w:tcPr>
            <w:tcW w:w="1560" w:type="dxa"/>
          </w:tcPr>
          <w:p w:rsidR="00B21162" w:rsidRDefault="00B21162" w:rsidP="00284698"/>
        </w:tc>
      </w:tr>
      <w:tr w:rsidR="00B21162" w:rsidTr="00CB5C21">
        <w:tc>
          <w:tcPr>
            <w:tcW w:w="816" w:type="dxa"/>
            <w:tcBorders>
              <w:bottom w:val="single" w:sz="4" w:space="0" w:color="000000" w:themeColor="text1"/>
            </w:tcBorders>
          </w:tcPr>
          <w:p w:rsidR="00B21162" w:rsidRDefault="005C2F8C" w:rsidP="00284698">
            <w:r>
              <w:t>C9</w:t>
            </w:r>
            <w:r w:rsidR="00B21162">
              <w:t>.4</w:t>
            </w:r>
          </w:p>
        </w:tc>
        <w:tc>
          <w:tcPr>
            <w:tcW w:w="4719" w:type="dxa"/>
            <w:tcBorders>
              <w:bottom w:val="single" w:sz="4" w:space="0" w:color="000000" w:themeColor="text1"/>
            </w:tcBorders>
          </w:tcPr>
          <w:p w:rsidR="00B21162" w:rsidRPr="0021518F" w:rsidRDefault="00B21162" w:rsidP="00284698">
            <w:pPr>
              <w:rPr>
                <w:rFonts w:eastAsia="Calibri" w:cs="Arial"/>
              </w:rPr>
            </w:pPr>
            <w:r w:rsidRPr="0021518F">
              <w:rPr>
                <w:rFonts w:eastAsia="Calibri" w:cs="Arial"/>
              </w:rPr>
              <w:t>To be able to recognise varying levels of ‘risk’ in feeding management. These may include</w:t>
            </w:r>
            <w:r w:rsidR="00B80D86">
              <w:rPr>
                <w:rFonts w:eastAsia="Calibri" w:cs="Arial"/>
              </w:rPr>
              <w:t>:</w:t>
            </w:r>
            <w:r w:rsidRPr="0021518F">
              <w:rPr>
                <w:rFonts w:eastAsia="Calibri" w:cs="Arial"/>
              </w:rPr>
              <w:t xml:space="preserve"> </w:t>
            </w:r>
          </w:p>
          <w:p w:rsidR="00B21162" w:rsidRPr="0021518F" w:rsidRDefault="006E2061" w:rsidP="00284698">
            <w:pPr>
              <w:numPr>
                <w:ilvl w:val="0"/>
                <w:numId w:val="13"/>
              </w:numPr>
              <w:rPr>
                <w:rFonts w:eastAsia="Calibri"/>
              </w:rPr>
            </w:pPr>
            <w:r>
              <w:rPr>
                <w:rFonts w:eastAsia="Calibri"/>
              </w:rPr>
              <w:t>s</w:t>
            </w:r>
            <w:r w:rsidR="00B21162" w:rsidRPr="0021518F">
              <w:rPr>
                <w:rFonts w:eastAsia="Calibri"/>
              </w:rPr>
              <w:t>afety risk</w:t>
            </w:r>
          </w:p>
          <w:p w:rsidR="00B21162" w:rsidRPr="0021518F" w:rsidRDefault="006E2061" w:rsidP="00284698">
            <w:pPr>
              <w:numPr>
                <w:ilvl w:val="0"/>
                <w:numId w:val="13"/>
              </w:numPr>
              <w:rPr>
                <w:rFonts w:eastAsia="Calibri"/>
              </w:rPr>
            </w:pPr>
            <w:r>
              <w:rPr>
                <w:rFonts w:eastAsia="Calibri"/>
              </w:rPr>
              <w:t>r</w:t>
            </w:r>
            <w:r w:rsidR="00B21162" w:rsidRPr="0021518F">
              <w:rPr>
                <w:rFonts w:eastAsia="Calibri"/>
              </w:rPr>
              <w:t>isk of oral aversion</w:t>
            </w:r>
          </w:p>
          <w:p w:rsidR="00B21162" w:rsidRDefault="006E2061" w:rsidP="00284698">
            <w:pPr>
              <w:numPr>
                <w:ilvl w:val="0"/>
                <w:numId w:val="13"/>
              </w:numPr>
              <w:rPr>
                <w:rFonts w:eastAsia="Calibri"/>
              </w:rPr>
            </w:pPr>
            <w:r>
              <w:rPr>
                <w:rFonts w:eastAsia="Calibri"/>
              </w:rPr>
              <w:t>r</w:t>
            </w:r>
            <w:r w:rsidR="00B21162" w:rsidRPr="0021518F">
              <w:rPr>
                <w:rFonts w:eastAsia="Calibri"/>
              </w:rPr>
              <w:t>isk to attachment and parental wellbeing</w:t>
            </w:r>
          </w:p>
          <w:p w:rsidR="000C1116" w:rsidRPr="00934A71" w:rsidRDefault="000C1116" w:rsidP="000C1116">
            <w:pPr>
              <w:ind w:left="720"/>
              <w:rPr>
                <w:rFonts w:eastAsia="Calibri"/>
              </w:rPr>
            </w:pPr>
          </w:p>
        </w:tc>
        <w:tc>
          <w:tcPr>
            <w:tcW w:w="4496" w:type="dxa"/>
            <w:tcBorders>
              <w:bottom w:val="single" w:sz="4" w:space="0" w:color="000000" w:themeColor="text1"/>
            </w:tcBorders>
          </w:tcPr>
          <w:p w:rsidR="00B21162" w:rsidRPr="000A7558" w:rsidRDefault="00B21162" w:rsidP="003338F3">
            <w:pPr>
              <w:rPr>
                <w:rFonts w:cs="Arial"/>
              </w:rPr>
            </w:pPr>
          </w:p>
        </w:tc>
        <w:tc>
          <w:tcPr>
            <w:tcW w:w="2438" w:type="dxa"/>
            <w:tcBorders>
              <w:bottom w:val="single" w:sz="4" w:space="0" w:color="000000" w:themeColor="text1"/>
            </w:tcBorders>
          </w:tcPr>
          <w:p w:rsidR="00B21162" w:rsidRDefault="00B21162" w:rsidP="00284698"/>
        </w:tc>
        <w:tc>
          <w:tcPr>
            <w:tcW w:w="1560" w:type="dxa"/>
            <w:tcBorders>
              <w:bottom w:val="single" w:sz="4" w:space="0" w:color="000000" w:themeColor="text1"/>
            </w:tcBorders>
          </w:tcPr>
          <w:p w:rsidR="00B21162" w:rsidRDefault="00B21162" w:rsidP="00284698"/>
        </w:tc>
      </w:tr>
    </w:tbl>
    <w:p w:rsidR="00CC322A" w:rsidRDefault="00CC322A">
      <w:r>
        <w:br w:type="page"/>
      </w:r>
    </w:p>
    <w:tbl>
      <w:tblPr>
        <w:tblStyle w:val="TableGrid"/>
        <w:tblW w:w="14029" w:type="dxa"/>
        <w:tblLook w:val="04A0" w:firstRow="1" w:lastRow="0" w:firstColumn="1" w:lastColumn="0" w:noHBand="0" w:noVBand="1"/>
      </w:tblPr>
      <w:tblGrid>
        <w:gridCol w:w="817"/>
        <w:gridCol w:w="110"/>
        <w:gridCol w:w="4608"/>
        <w:gridCol w:w="97"/>
        <w:gridCol w:w="4390"/>
        <w:gridCol w:w="22"/>
        <w:gridCol w:w="2416"/>
        <w:gridCol w:w="1569"/>
      </w:tblGrid>
      <w:tr w:rsidR="00CC322A" w:rsidTr="00CC322A">
        <w:trPr>
          <w:tblHeader/>
        </w:trPr>
        <w:tc>
          <w:tcPr>
            <w:tcW w:w="5538" w:type="dxa"/>
            <w:gridSpan w:val="3"/>
            <w:tcBorders>
              <w:right w:val="single" w:sz="4" w:space="0" w:color="auto"/>
            </w:tcBorders>
            <w:shd w:val="clear" w:color="auto" w:fill="A6A6A6" w:themeFill="background1" w:themeFillShade="A6"/>
          </w:tcPr>
          <w:p w:rsidR="00CC322A" w:rsidRPr="00CB5C21" w:rsidRDefault="00CC322A" w:rsidP="006C1C19">
            <w:pPr>
              <w:rPr>
                <w:rFonts w:cs="Arial"/>
                <w:b/>
                <w:szCs w:val="20"/>
              </w:rPr>
            </w:pPr>
            <w:r w:rsidRPr="00CB5C21">
              <w:rPr>
                <w:rFonts w:cs="Arial"/>
                <w:b/>
                <w:szCs w:val="20"/>
              </w:rPr>
              <w:t>Competency</w:t>
            </w:r>
          </w:p>
        </w:tc>
        <w:tc>
          <w:tcPr>
            <w:tcW w:w="4487" w:type="dxa"/>
            <w:gridSpan w:val="2"/>
            <w:tcBorders>
              <w:left w:val="single" w:sz="4" w:space="0" w:color="auto"/>
              <w:right w:val="single" w:sz="4" w:space="0" w:color="auto"/>
            </w:tcBorders>
            <w:shd w:val="clear" w:color="auto" w:fill="A6A6A6" w:themeFill="background1" w:themeFillShade="A6"/>
          </w:tcPr>
          <w:p w:rsidR="00CC322A" w:rsidRPr="00CB5C21" w:rsidRDefault="00CC322A" w:rsidP="006C1C19">
            <w:pPr>
              <w:rPr>
                <w:rFonts w:cs="Arial"/>
                <w:b/>
                <w:szCs w:val="20"/>
              </w:rPr>
            </w:pPr>
            <w:r w:rsidRPr="00CB5C21">
              <w:rPr>
                <w:rFonts w:cs="Arial"/>
                <w:b/>
                <w:szCs w:val="20"/>
              </w:rPr>
              <w:t>Evidence</w:t>
            </w:r>
          </w:p>
        </w:tc>
        <w:tc>
          <w:tcPr>
            <w:tcW w:w="2435" w:type="dxa"/>
            <w:gridSpan w:val="2"/>
            <w:tcBorders>
              <w:left w:val="single" w:sz="4" w:space="0" w:color="auto"/>
              <w:right w:val="single" w:sz="4" w:space="0" w:color="auto"/>
            </w:tcBorders>
            <w:shd w:val="clear" w:color="auto" w:fill="A6A6A6" w:themeFill="background1" w:themeFillShade="A6"/>
          </w:tcPr>
          <w:p w:rsidR="00CC322A" w:rsidRPr="00CB5C21" w:rsidRDefault="00CC322A" w:rsidP="006C1C19">
            <w:pPr>
              <w:rPr>
                <w:rFonts w:cs="Arial"/>
                <w:b/>
                <w:szCs w:val="20"/>
              </w:rPr>
            </w:pPr>
            <w:r w:rsidRPr="00CB5C21">
              <w:rPr>
                <w:rFonts w:cs="Arial"/>
                <w:b/>
                <w:szCs w:val="20"/>
              </w:rPr>
              <w:t xml:space="preserve">Date completed Specialist Level </w:t>
            </w:r>
          </w:p>
        </w:tc>
        <w:tc>
          <w:tcPr>
            <w:tcW w:w="1569" w:type="dxa"/>
            <w:tcBorders>
              <w:left w:val="single" w:sz="4" w:space="0" w:color="auto"/>
              <w:right w:val="single" w:sz="4" w:space="0" w:color="auto"/>
            </w:tcBorders>
            <w:shd w:val="clear" w:color="auto" w:fill="A6A6A6" w:themeFill="background1" w:themeFillShade="A6"/>
          </w:tcPr>
          <w:p w:rsidR="00CC322A" w:rsidRPr="00CB5C21" w:rsidRDefault="00CC322A" w:rsidP="006C1C19">
            <w:r>
              <w:rPr>
                <w:rFonts w:cs="Arial"/>
                <w:b/>
                <w:szCs w:val="20"/>
              </w:rPr>
              <w:t>Supervisor sign-</w:t>
            </w:r>
            <w:r w:rsidRPr="00CB5C21">
              <w:rPr>
                <w:rFonts w:cs="Arial"/>
                <w:b/>
                <w:szCs w:val="20"/>
              </w:rPr>
              <w:t>off</w:t>
            </w:r>
          </w:p>
        </w:tc>
      </w:tr>
      <w:tr w:rsidR="00CC322A" w:rsidTr="00CC322A">
        <w:tc>
          <w:tcPr>
            <w:tcW w:w="817" w:type="dxa"/>
            <w:shd w:val="clear" w:color="auto" w:fill="F2F2F2" w:themeFill="background1" w:themeFillShade="F2"/>
          </w:tcPr>
          <w:p w:rsidR="00CC322A" w:rsidRPr="00934A71" w:rsidRDefault="00CC322A" w:rsidP="00284698">
            <w:pPr>
              <w:rPr>
                <w:rFonts w:eastAsia="Calibri" w:cs="Arial"/>
                <w:b/>
                <w:i/>
              </w:rPr>
            </w:pPr>
            <w:r>
              <w:rPr>
                <w:rFonts w:eastAsia="Calibri" w:cs="Arial"/>
                <w:b/>
                <w:i/>
              </w:rPr>
              <w:t>C10</w:t>
            </w:r>
          </w:p>
        </w:tc>
        <w:tc>
          <w:tcPr>
            <w:tcW w:w="13212" w:type="dxa"/>
            <w:gridSpan w:val="7"/>
            <w:tcBorders>
              <w:right w:val="single" w:sz="4" w:space="0" w:color="auto"/>
            </w:tcBorders>
            <w:shd w:val="clear" w:color="auto" w:fill="F2F2F2" w:themeFill="background1" w:themeFillShade="F2"/>
          </w:tcPr>
          <w:p w:rsidR="00CC322A" w:rsidRPr="00934A71" w:rsidRDefault="00CC322A" w:rsidP="00CC322A">
            <w:pPr>
              <w:rPr>
                <w:rFonts w:cs="Arial"/>
                <w:b/>
                <w:i/>
              </w:rPr>
            </w:pPr>
            <w:r w:rsidRPr="00934A71">
              <w:rPr>
                <w:rFonts w:eastAsia="Calibri" w:cs="Arial"/>
                <w:b/>
                <w:i/>
              </w:rPr>
              <w:t>MULTIDISCIPLINARY WORKING</w:t>
            </w:r>
          </w:p>
        </w:tc>
      </w:tr>
      <w:tr w:rsidR="00CC322A" w:rsidTr="00CC322A">
        <w:tc>
          <w:tcPr>
            <w:tcW w:w="817" w:type="dxa"/>
          </w:tcPr>
          <w:p w:rsidR="00CC322A" w:rsidRDefault="00CC322A" w:rsidP="00284698">
            <w:r>
              <w:t>C10.1</w:t>
            </w:r>
          </w:p>
        </w:tc>
        <w:tc>
          <w:tcPr>
            <w:tcW w:w="4716" w:type="dxa"/>
            <w:gridSpan w:val="2"/>
          </w:tcPr>
          <w:p w:rsidR="00CC322A" w:rsidRDefault="00CC322A" w:rsidP="009D00A9">
            <w:pPr>
              <w:rPr>
                <w:rFonts w:eastAsia="Calibri" w:cs="Arial"/>
              </w:rPr>
            </w:pPr>
            <w:r w:rsidRPr="00845457">
              <w:rPr>
                <w:rFonts w:eastAsia="Calibri" w:cs="Arial"/>
              </w:rPr>
              <w:t xml:space="preserve">To demonstrate an understanding of </w:t>
            </w:r>
            <w:r w:rsidRPr="0021518F">
              <w:rPr>
                <w:rFonts w:eastAsia="Calibri" w:cs="Arial"/>
              </w:rPr>
              <w:t>the importance of parental participation and caregiver/nursing team observation in holistic assessment</w:t>
            </w:r>
            <w:r>
              <w:rPr>
                <w:rFonts w:eastAsia="Calibri" w:cs="Arial"/>
              </w:rPr>
              <w:t xml:space="preserve"> </w:t>
            </w:r>
          </w:p>
          <w:p w:rsidR="00CC322A" w:rsidRPr="00934A71" w:rsidRDefault="00CC322A" w:rsidP="009D00A9">
            <w:pPr>
              <w:rPr>
                <w:rFonts w:eastAsia="Calibri" w:cs="Arial"/>
              </w:rPr>
            </w:pPr>
          </w:p>
        </w:tc>
        <w:tc>
          <w:tcPr>
            <w:tcW w:w="4492" w:type="dxa"/>
            <w:gridSpan w:val="2"/>
          </w:tcPr>
          <w:p w:rsidR="00CC322A" w:rsidRDefault="00CC322A" w:rsidP="002E6BCA"/>
        </w:tc>
        <w:tc>
          <w:tcPr>
            <w:tcW w:w="2435" w:type="dxa"/>
            <w:gridSpan w:val="2"/>
          </w:tcPr>
          <w:p w:rsidR="00CC322A" w:rsidRDefault="00CC322A" w:rsidP="00284698"/>
        </w:tc>
        <w:tc>
          <w:tcPr>
            <w:tcW w:w="1569" w:type="dxa"/>
          </w:tcPr>
          <w:p w:rsidR="00CC322A" w:rsidRDefault="00CC322A" w:rsidP="00284698"/>
        </w:tc>
      </w:tr>
      <w:tr w:rsidR="00CC322A" w:rsidTr="00CC322A">
        <w:tc>
          <w:tcPr>
            <w:tcW w:w="817" w:type="dxa"/>
          </w:tcPr>
          <w:p w:rsidR="00CC322A" w:rsidRDefault="00CC322A" w:rsidP="00284698">
            <w:r>
              <w:t>C10.2</w:t>
            </w:r>
          </w:p>
        </w:tc>
        <w:tc>
          <w:tcPr>
            <w:tcW w:w="4716" w:type="dxa"/>
            <w:gridSpan w:val="2"/>
          </w:tcPr>
          <w:p w:rsidR="00CC322A" w:rsidRDefault="00CC322A" w:rsidP="00284698">
            <w:pPr>
              <w:rPr>
                <w:rFonts w:eastAsia="Calibri"/>
              </w:rPr>
            </w:pPr>
            <w:r w:rsidRPr="00845457">
              <w:rPr>
                <w:rFonts w:eastAsia="Calibri" w:cs="Arial"/>
              </w:rPr>
              <w:t xml:space="preserve">To demonstrate an understanding of </w:t>
            </w:r>
            <w:r w:rsidRPr="00934A71">
              <w:rPr>
                <w:rFonts w:eastAsia="Calibri" w:cs="Arial"/>
              </w:rPr>
              <w:t xml:space="preserve">the roles of the wider multi-disciplinary team </w:t>
            </w:r>
            <w:r>
              <w:rPr>
                <w:rFonts w:eastAsia="Calibri"/>
              </w:rPr>
              <w:t>across hospital and community settings</w:t>
            </w:r>
          </w:p>
          <w:p w:rsidR="00CC322A" w:rsidRPr="00934A71" w:rsidRDefault="00CC322A" w:rsidP="00284698">
            <w:pPr>
              <w:rPr>
                <w:rFonts w:eastAsia="Calibri"/>
              </w:rPr>
            </w:pPr>
          </w:p>
        </w:tc>
        <w:tc>
          <w:tcPr>
            <w:tcW w:w="4492" w:type="dxa"/>
            <w:gridSpan w:val="2"/>
          </w:tcPr>
          <w:p w:rsidR="00CC322A" w:rsidRDefault="00CC322A" w:rsidP="002E6BCA"/>
        </w:tc>
        <w:tc>
          <w:tcPr>
            <w:tcW w:w="2435" w:type="dxa"/>
            <w:gridSpan w:val="2"/>
          </w:tcPr>
          <w:p w:rsidR="00CC322A" w:rsidRDefault="00CC322A" w:rsidP="00284698"/>
        </w:tc>
        <w:tc>
          <w:tcPr>
            <w:tcW w:w="1569" w:type="dxa"/>
          </w:tcPr>
          <w:p w:rsidR="00CC322A" w:rsidRDefault="00CC322A" w:rsidP="00284698"/>
        </w:tc>
      </w:tr>
      <w:tr w:rsidR="00CC322A" w:rsidTr="00CC322A">
        <w:tc>
          <w:tcPr>
            <w:tcW w:w="817" w:type="dxa"/>
          </w:tcPr>
          <w:p w:rsidR="00CC322A" w:rsidRDefault="00CC322A" w:rsidP="00284698">
            <w:r>
              <w:t>C10.3</w:t>
            </w:r>
          </w:p>
        </w:tc>
        <w:tc>
          <w:tcPr>
            <w:tcW w:w="4716" w:type="dxa"/>
            <w:gridSpan w:val="2"/>
          </w:tcPr>
          <w:p w:rsidR="00CC322A" w:rsidRDefault="00CC322A" w:rsidP="00284698">
            <w:pPr>
              <w:rPr>
                <w:rFonts w:eastAsia="Calibri" w:cs="Arial"/>
              </w:rPr>
            </w:pPr>
            <w:r w:rsidRPr="00845457">
              <w:rPr>
                <w:rFonts w:eastAsia="Calibri" w:cs="Arial"/>
              </w:rPr>
              <w:t>To demonstrate an understanding of</w:t>
            </w:r>
            <w:r w:rsidRPr="00934A71">
              <w:rPr>
                <w:rFonts w:eastAsia="Calibri" w:cs="Arial"/>
              </w:rPr>
              <w:t xml:space="preserve"> the importance of multi-disciplinary liaison, working and onward referral</w:t>
            </w:r>
          </w:p>
          <w:p w:rsidR="00CC322A" w:rsidRPr="00934A71" w:rsidRDefault="00CC322A" w:rsidP="00284698">
            <w:pPr>
              <w:rPr>
                <w:rFonts w:eastAsia="Calibri" w:cs="Arial"/>
              </w:rPr>
            </w:pPr>
          </w:p>
        </w:tc>
        <w:tc>
          <w:tcPr>
            <w:tcW w:w="4492" w:type="dxa"/>
            <w:gridSpan w:val="2"/>
          </w:tcPr>
          <w:p w:rsidR="00CC322A" w:rsidRDefault="00CC322A" w:rsidP="002E6BCA"/>
        </w:tc>
        <w:tc>
          <w:tcPr>
            <w:tcW w:w="2435" w:type="dxa"/>
            <w:gridSpan w:val="2"/>
          </w:tcPr>
          <w:p w:rsidR="00CC322A" w:rsidRDefault="00CC322A" w:rsidP="00284698"/>
        </w:tc>
        <w:tc>
          <w:tcPr>
            <w:tcW w:w="1569" w:type="dxa"/>
          </w:tcPr>
          <w:p w:rsidR="00CC322A" w:rsidRDefault="00CC322A" w:rsidP="00284698"/>
        </w:tc>
      </w:tr>
      <w:tr w:rsidR="00CC322A" w:rsidTr="00CC322A">
        <w:tc>
          <w:tcPr>
            <w:tcW w:w="817" w:type="dxa"/>
            <w:tcBorders>
              <w:bottom w:val="single" w:sz="4" w:space="0" w:color="000000" w:themeColor="text1"/>
            </w:tcBorders>
          </w:tcPr>
          <w:p w:rsidR="00CC322A" w:rsidRDefault="00CC322A" w:rsidP="00284698">
            <w:r>
              <w:t>C10.4</w:t>
            </w:r>
          </w:p>
        </w:tc>
        <w:tc>
          <w:tcPr>
            <w:tcW w:w="4716" w:type="dxa"/>
            <w:gridSpan w:val="2"/>
            <w:tcBorders>
              <w:bottom w:val="single" w:sz="4" w:space="0" w:color="000000" w:themeColor="text1"/>
            </w:tcBorders>
          </w:tcPr>
          <w:p w:rsidR="00CC322A" w:rsidRDefault="00CC322A" w:rsidP="00284698">
            <w:pPr>
              <w:rPr>
                <w:rFonts w:eastAsia="Calibri" w:cs="Arial"/>
              </w:rPr>
            </w:pPr>
            <w:r w:rsidRPr="00845457">
              <w:rPr>
                <w:rFonts w:eastAsia="Calibri" w:cs="Arial"/>
              </w:rPr>
              <w:t xml:space="preserve">To demonstrate an understanding of </w:t>
            </w:r>
            <w:r w:rsidRPr="00934A71">
              <w:rPr>
                <w:rFonts w:eastAsia="Calibri" w:cs="Arial"/>
              </w:rPr>
              <w:t>when/how to raise a safeguarding concern</w:t>
            </w:r>
          </w:p>
          <w:p w:rsidR="00CC322A" w:rsidRPr="00934A71" w:rsidRDefault="00CC322A" w:rsidP="00284698">
            <w:pPr>
              <w:rPr>
                <w:rFonts w:eastAsia="Calibri" w:cs="Arial"/>
              </w:rPr>
            </w:pPr>
          </w:p>
        </w:tc>
        <w:tc>
          <w:tcPr>
            <w:tcW w:w="4492" w:type="dxa"/>
            <w:gridSpan w:val="2"/>
            <w:tcBorders>
              <w:bottom w:val="single" w:sz="4" w:space="0" w:color="000000" w:themeColor="text1"/>
            </w:tcBorders>
          </w:tcPr>
          <w:p w:rsidR="00CC322A" w:rsidRDefault="00CC322A" w:rsidP="00BF6088"/>
        </w:tc>
        <w:tc>
          <w:tcPr>
            <w:tcW w:w="2435" w:type="dxa"/>
            <w:gridSpan w:val="2"/>
            <w:tcBorders>
              <w:bottom w:val="single" w:sz="4" w:space="0" w:color="000000" w:themeColor="text1"/>
            </w:tcBorders>
          </w:tcPr>
          <w:p w:rsidR="00CC322A" w:rsidRDefault="00CC322A" w:rsidP="00284698"/>
        </w:tc>
        <w:tc>
          <w:tcPr>
            <w:tcW w:w="1569" w:type="dxa"/>
            <w:tcBorders>
              <w:bottom w:val="single" w:sz="4" w:space="0" w:color="000000" w:themeColor="text1"/>
            </w:tcBorders>
          </w:tcPr>
          <w:p w:rsidR="00CC322A" w:rsidRDefault="00CC322A" w:rsidP="00284698"/>
        </w:tc>
      </w:tr>
      <w:tr w:rsidR="00CC322A" w:rsidTr="00CC322A">
        <w:tc>
          <w:tcPr>
            <w:tcW w:w="817" w:type="dxa"/>
            <w:shd w:val="clear" w:color="auto" w:fill="F2F2F2" w:themeFill="background1" w:themeFillShade="F2"/>
          </w:tcPr>
          <w:p w:rsidR="00CC322A" w:rsidRPr="00934A71" w:rsidRDefault="00CC322A" w:rsidP="00284698">
            <w:pPr>
              <w:rPr>
                <w:rFonts w:eastAsia="Calibri" w:cs="Arial"/>
                <w:b/>
                <w:i/>
              </w:rPr>
            </w:pPr>
            <w:r>
              <w:rPr>
                <w:rFonts w:eastAsia="Calibri" w:cs="Arial"/>
                <w:b/>
                <w:i/>
              </w:rPr>
              <w:t>C11</w:t>
            </w:r>
          </w:p>
        </w:tc>
        <w:tc>
          <w:tcPr>
            <w:tcW w:w="13212" w:type="dxa"/>
            <w:gridSpan w:val="7"/>
            <w:shd w:val="clear" w:color="auto" w:fill="F2F2F2" w:themeFill="background1" w:themeFillShade="F2"/>
          </w:tcPr>
          <w:p w:rsidR="00CC322A" w:rsidRPr="00934A71" w:rsidRDefault="00CC322A" w:rsidP="00284698">
            <w:pPr>
              <w:rPr>
                <w:rFonts w:cs="Arial"/>
                <w:b/>
                <w:i/>
              </w:rPr>
            </w:pPr>
            <w:r>
              <w:rPr>
                <w:rFonts w:eastAsia="Calibri" w:cs="Arial"/>
                <w:b/>
                <w:i/>
              </w:rPr>
              <w:t>ORGANISATION</w:t>
            </w:r>
            <w:r w:rsidRPr="00934A71">
              <w:rPr>
                <w:rFonts w:eastAsia="Calibri" w:cs="Arial"/>
                <w:b/>
                <w:i/>
              </w:rPr>
              <w:t xml:space="preserve"> OF SERVICES AND POLICY</w:t>
            </w:r>
          </w:p>
        </w:tc>
      </w:tr>
      <w:tr w:rsidR="00CC322A" w:rsidTr="00CC322A">
        <w:tc>
          <w:tcPr>
            <w:tcW w:w="817" w:type="dxa"/>
          </w:tcPr>
          <w:p w:rsidR="00CC322A" w:rsidRDefault="00CC322A" w:rsidP="00284698">
            <w:r>
              <w:t>C11.1</w:t>
            </w:r>
          </w:p>
        </w:tc>
        <w:tc>
          <w:tcPr>
            <w:tcW w:w="4716" w:type="dxa"/>
            <w:gridSpan w:val="2"/>
          </w:tcPr>
          <w:p w:rsidR="00CC322A" w:rsidRDefault="00CC322A" w:rsidP="00284698">
            <w:pPr>
              <w:rPr>
                <w:rFonts w:eastAsia="Calibri" w:cs="Arial"/>
              </w:rPr>
            </w:pPr>
            <w:r w:rsidRPr="00845457">
              <w:rPr>
                <w:rFonts w:eastAsia="Calibri" w:cs="Arial"/>
              </w:rPr>
              <w:t>To demonstrate an understanding of</w:t>
            </w:r>
            <w:r w:rsidRPr="00934A71">
              <w:rPr>
                <w:rFonts w:eastAsia="Calibri" w:cs="Arial"/>
              </w:rPr>
              <w:t xml:space="preserve"> the different levels of acute neonatal care and how neonatal networks are organised</w:t>
            </w:r>
          </w:p>
          <w:p w:rsidR="00CC322A" w:rsidRPr="00934A71" w:rsidRDefault="00CC322A" w:rsidP="00284698">
            <w:pPr>
              <w:rPr>
                <w:rFonts w:eastAsia="Calibri" w:cs="Arial"/>
              </w:rPr>
            </w:pPr>
          </w:p>
        </w:tc>
        <w:tc>
          <w:tcPr>
            <w:tcW w:w="4492" w:type="dxa"/>
            <w:gridSpan w:val="2"/>
          </w:tcPr>
          <w:p w:rsidR="00CC322A" w:rsidRDefault="00CC322A" w:rsidP="00BC1B85"/>
        </w:tc>
        <w:tc>
          <w:tcPr>
            <w:tcW w:w="2435" w:type="dxa"/>
            <w:gridSpan w:val="2"/>
          </w:tcPr>
          <w:p w:rsidR="00CC322A" w:rsidRDefault="00CC322A" w:rsidP="00284698"/>
        </w:tc>
        <w:tc>
          <w:tcPr>
            <w:tcW w:w="1569" w:type="dxa"/>
          </w:tcPr>
          <w:p w:rsidR="00CC322A" w:rsidRDefault="00CC322A" w:rsidP="00284698"/>
        </w:tc>
      </w:tr>
      <w:tr w:rsidR="00CC322A" w:rsidTr="00CC322A">
        <w:tc>
          <w:tcPr>
            <w:tcW w:w="817" w:type="dxa"/>
          </w:tcPr>
          <w:p w:rsidR="00CC322A" w:rsidRDefault="00CC322A" w:rsidP="00284698">
            <w:r>
              <w:t>C11.2</w:t>
            </w:r>
          </w:p>
        </w:tc>
        <w:tc>
          <w:tcPr>
            <w:tcW w:w="4716" w:type="dxa"/>
            <w:gridSpan w:val="2"/>
          </w:tcPr>
          <w:p w:rsidR="00CC322A" w:rsidRDefault="00CC322A" w:rsidP="00845457">
            <w:pPr>
              <w:rPr>
                <w:rFonts w:eastAsia="Calibri" w:cs="Arial"/>
              </w:rPr>
            </w:pPr>
            <w:r w:rsidRPr="00934A71">
              <w:rPr>
                <w:rFonts w:eastAsia="Calibri" w:cs="Arial"/>
              </w:rPr>
              <w:t xml:space="preserve">To </w:t>
            </w:r>
            <w:r>
              <w:rPr>
                <w:rFonts w:eastAsia="Calibri" w:cs="Arial"/>
              </w:rPr>
              <w:t>demonstrate</w:t>
            </w:r>
            <w:r w:rsidRPr="00934A71">
              <w:rPr>
                <w:rFonts w:eastAsia="Calibri" w:cs="Arial"/>
              </w:rPr>
              <w:t xml:space="preserve"> an awareness of documents supporting neonatal service standards</w:t>
            </w:r>
          </w:p>
          <w:p w:rsidR="00CC322A" w:rsidRPr="00934A71" w:rsidRDefault="00CC322A" w:rsidP="00845457">
            <w:pPr>
              <w:rPr>
                <w:rFonts w:eastAsia="Calibri" w:cs="Arial"/>
              </w:rPr>
            </w:pPr>
          </w:p>
        </w:tc>
        <w:tc>
          <w:tcPr>
            <w:tcW w:w="4492" w:type="dxa"/>
            <w:gridSpan w:val="2"/>
          </w:tcPr>
          <w:p w:rsidR="00CC322A" w:rsidRDefault="00CC322A" w:rsidP="00BC1B85"/>
        </w:tc>
        <w:tc>
          <w:tcPr>
            <w:tcW w:w="2435" w:type="dxa"/>
            <w:gridSpan w:val="2"/>
          </w:tcPr>
          <w:p w:rsidR="00CC322A" w:rsidRDefault="00CC322A" w:rsidP="00284698"/>
        </w:tc>
        <w:tc>
          <w:tcPr>
            <w:tcW w:w="1569" w:type="dxa"/>
          </w:tcPr>
          <w:p w:rsidR="00CC322A" w:rsidRDefault="00CC322A" w:rsidP="00284698"/>
        </w:tc>
      </w:tr>
      <w:tr w:rsidR="00CC322A" w:rsidTr="00CC322A">
        <w:tc>
          <w:tcPr>
            <w:tcW w:w="817" w:type="dxa"/>
          </w:tcPr>
          <w:p w:rsidR="00CC322A" w:rsidRDefault="00CC322A" w:rsidP="00284698">
            <w:r>
              <w:t>C11.3</w:t>
            </w:r>
          </w:p>
        </w:tc>
        <w:tc>
          <w:tcPr>
            <w:tcW w:w="4716" w:type="dxa"/>
            <w:gridSpan w:val="2"/>
          </w:tcPr>
          <w:p w:rsidR="00CC322A" w:rsidRDefault="00CC322A" w:rsidP="00845457">
            <w:pPr>
              <w:rPr>
                <w:rFonts w:eastAsia="Calibri" w:cs="Arial"/>
              </w:rPr>
            </w:pPr>
            <w:r w:rsidRPr="00934A71">
              <w:rPr>
                <w:rFonts w:eastAsia="Calibri" w:cs="Arial"/>
              </w:rPr>
              <w:t xml:space="preserve">To </w:t>
            </w:r>
            <w:r>
              <w:rPr>
                <w:rFonts w:eastAsia="Calibri" w:cs="Arial"/>
              </w:rPr>
              <w:t>demonstrate a</w:t>
            </w:r>
            <w:r w:rsidRPr="00934A71">
              <w:rPr>
                <w:rFonts w:eastAsia="Calibri" w:cs="Arial"/>
              </w:rPr>
              <w:t xml:space="preserve"> knowledge of outcome measures at national, strategic, organisational and operational level related to neonatal care and neonatal feeding</w:t>
            </w:r>
          </w:p>
          <w:p w:rsidR="00CC322A" w:rsidRPr="00934A71" w:rsidRDefault="00CC322A" w:rsidP="00845457">
            <w:pPr>
              <w:rPr>
                <w:rFonts w:eastAsia="Calibri" w:cs="Arial"/>
              </w:rPr>
            </w:pPr>
          </w:p>
        </w:tc>
        <w:tc>
          <w:tcPr>
            <w:tcW w:w="4492" w:type="dxa"/>
            <w:gridSpan w:val="2"/>
          </w:tcPr>
          <w:p w:rsidR="00CC322A" w:rsidRDefault="00CC322A" w:rsidP="00BF6088">
            <w:pPr>
              <w:rPr>
                <w:rFonts w:cs="Arial"/>
              </w:rPr>
            </w:pPr>
          </w:p>
          <w:p w:rsidR="00CC322A" w:rsidRDefault="00CC322A" w:rsidP="00284698"/>
        </w:tc>
        <w:tc>
          <w:tcPr>
            <w:tcW w:w="2435" w:type="dxa"/>
            <w:gridSpan w:val="2"/>
          </w:tcPr>
          <w:p w:rsidR="00CC322A" w:rsidRDefault="00CC322A" w:rsidP="00284698"/>
        </w:tc>
        <w:tc>
          <w:tcPr>
            <w:tcW w:w="1569" w:type="dxa"/>
          </w:tcPr>
          <w:p w:rsidR="00CC322A" w:rsidRDefault="00CC322A" w:rsidP="00284698"/>
        </w:tc>
      </w:tr>
      <w:tr w:rsidR="00CC322A" w:rsidTr="00CC322A">
        <w:tc>
          <w:tcPr>
            <w:tcW w:w="817" w:type="dxa"/>
            <w:tcBorders>
              <w:bottom w:val="single" w:sz="4" w:space="0" w:color="000000" w:themeColor="text1"/>
            </w:tcBorders>
          </w:tcPr>
          <w:p w:rsidR="00CC322A" w:rsidRDefault="00CC322A" w:rsidP="00284698">
            <w:r>
              <w:t>C11.4</w:t>
            </w:r>
          </w:p>
        </w:tc>
        <w:tc>
          <w:tcPr>
            <w:tcW w:w="4716" w:type="dxa"/>
            <w:gridSpan w:val="2"/>
            <w:tcBorders>
              <w:bottom w:val="single" w:sz="4" w:space="0" w:color="000000" w:themeColor="text1"/>
            </w:tcBorders>
          </w:tcPr>
          <w:p w:rsidR="00CC322A" w:rsidRDefault="00CC322A" w:rsidP="00284698">
            <w:pPr>
              <w:rPr>
                <w:rFonts w:eastAsia="Calibri" w:cs="Arial"/>
              </w:rPr>
            </w:pPr>
            <w:r w:rsidRPr="00845457">
              <w:rPr>
                <w:rFonts w:eastAsia="Calibri" w:cs="Arial"/>
              </w:rPr>
              <w:t>To demonstrate an understand</w:t>
            </w:r>
            <w:r>
              <w:rPr>
                <w:rFonts w:eastAsia="Calibri" w:cs="Arial"/>
              </w:rPr>
              <w:t xml:space="preserve">ing </w:t>
            </w:r>
            <w:r w:rsidRPr="00934A71">
              <w:rPr>
                <w:rFonts w:eastAsia="Calibri" w:cs="Arial"/>
              </w:rPr>
              <w:t>of  national and local neonatal feeding policy</w:t>
            </w:r>
          </w:p>
          <w:p w:rsidR="00CC322A" w:rsidRPr="00934A71" w:rsidRDefault="00CC322A" w:rsidP="00284698">
            <w:pPr>
              <w:rPr>
                <w:rFonts w:eastAsia="Calibri" w:cs="Arial"/>
              </w:rPr>
            </w:pPr>
          </w:p>
        </w:tc>
        <w:tc>
          <w:tcPr>
            <w:tcW w:w="4492" w:type="dxa"/>
            <w:gridSpan w:val="2"/>
            <w:tcBorders>
              <w:bottom w:val="single" w:sz="4" w:space="0" w:color="000000" w:themeColor="text1"/>
            </w:tcBorders>
          </w:tcPr>
          <w:p w:rsidR="00CC322A" w:rsidRDefault="00CC322A" w:rsidP="00BC1B85"/>
        </w:tc>
        <w:tc>
          <w:tcPr>
            <w:tcW w:w="2435" w:type="dxa"/>
            <w:gridSpan w:val="2"/>
            <w:tcBorders>
              <w:bottom w:val="single" w:sz="4" w:space="0" w:color="000000" w:themeColor="text1"/>
            </w:tcBorders>
          </w:tcPr>
          <w:p w:rsidR="00CC322A" w:rsidRDefault="00CC322A" w:rsidP="00284698"/>
        </w:tc>
        <w:tc>
          <w:tcPr>
            <w:tcW w:w="1569" w:type="dxa"/>
            <w:tcBorders>
              <w:bottom w:val="single" w:sz="4" w:space="0" w:color="000000" w:themeColor="text1"/>
            </w:tcBorders>
          </w:tcPr>
          <w:p w:rsidR="00CC322A" w:rsidRDefault="00CC322A" w:rsidP="00284698"/>
        </w:tc>
      </w:tr>
      <w:tr w:rsidR="001D20C0" w:rsidTr="00CC322A">
        <w:tc>
          <w:tcPr>
            <w:tcW w:w="817" w:type="dxa"/>
            <w:shd w:val="clear" w:color="auto" w:fill="F2F2F2" w:themeFill="background1" w:themeFillShade="F2"/>
          </w:tcPr>
          <w:p w:rsidR="001D20C0" w:rsidRPr="00D42DDE" w:rsidRDefault="00CC322A" w:rsidP="00284698">
            <w:pPr>
              <w:rPr>
                <w:rFonts w:eastAsia="Calibri" w:cs="Arial"/>
                <w:b/>
                <w:i/>
              </w:rPr>
            </w:pPr>
            <w:r>
              <w:br w:type="page"/>
            </w:r>
            <w:r w:rsidR="005C2F8C">
              <w:rPr>
                <w:rFonts w:eastAsia="Calibri" w:cs="Arial"/>
                <w:b/>
                <w:i/>
              </w:rPr>
              <w:t>C12</w:t>
            </w:r>
          </w:p>
        </w:tc>
        <w:tc>
          <w:tcPr>
            <w:tcW w:w="13212" w:type="dxa"/>
            <w:gridSpan w:val="7"/>
            <w:shd w:val="clear" w:color="auto" w:fill="F2F2F2" w:themeFill="background1" w:themeFillShade="F2"/>
          </w:tcPr>
          <w:p w:rsidR="001D20C0" w:rsidRPr="00D42DDE" w:rsidRDefault="00AC65A3" w:rsidP="00284698">
            <w:pPr>
              <w:rPr>
                <w:rFonts w:cs="Arial"/>
                <w:b/>
                <w:i/>
              </w:rPr>
            </w:pPr>
            <w:r>
              <w:rPr>
                <w:rFonts w:eastAsia="Calibri" w:cs="Arial"/>
                <w:b/>
                <w:i/>
              </w:rPr>
              <w:t>READING &amp; RESOURCES</w:t>
            </w:r>
          </w:p>
        </w:tc>
      </w:tr>
      <w:tr w:rsidR="00B21162" w:rsidTr="00CC322A">
        <w:tc>
          <w:tcPr>
            <w:tcW w:w="817" w:type="dxa"/>
          </w:tcPr>
          <w:p w:rsidR="00B21162" w:rsidRDefault="005C2F8C" w:rsidP="00284698">
            <w:r>
              <w:t>C12</w:t>
            </w:r>
            <w:r w:rsidR="00B21162">
              <w:t>.1</w:t>
            </w:r>
          </w:p>
        </w:tc>
        <w:tc>
          <w:tcPr>
            <w:tcW w:w="4716" w:type="dxa"/>
            <w:gridSpan w:val="2"/>
          </w:tcPr>
          <w:p w:rsidR="00B21162" w:rsidRPr="00934A71" w:rsidRDefault="00B21162" w:rsidP="00284698">
            <w:pPr>
              <w:rPr>
                <w:rFonts w:eastAsia="Calibri" w:cs="Arial"/>
              </w:rPr>
            </w:pPr>
            <w:r w:rsidRPr="00934A71">
              <w:rPr>
                <w:rFonts w:eastAsia="Calibri" w:cs="Arial"/>
              </w:rPr>
              <w:t>To have critically appraised key current and cornerstone articles related to neonatal feeding management</w:t>
            </w:r>
            <w:r w:rsidR="00204DD7">
              <w:rPr>
                <w:rFonts w:eastAsia="Calibri" w:cs="Arial"/>
              </w:rPr>
              <w:t>,</w:t>
            </w:r>
            <w:r w:rsidRPr="00934A71">
              <w:rPr>
                <w:rFonts w:eastAsia="Calibri" w:cs="Arial"/>
              </w:rPr>
              <w:t xml:space="preserve"> including:</w:t>
            </w:r>
          </w:p>
          <w:p w:rsidR="00B21162" w:rsidRPr="00934A71" w:rsidRDefault="00B21162" w:rsidP="00284698">
            <w:pPr>
              <w:numPr>
                <w:ilvl w:val="0"/>
                <w:numId w:val="14"/>
              </w:numPr>
              <w:rPr>
                <w:rFonts w:eastAsia="Calibri"/>
              </w:rPr>
            </w:pPr>
            <w:r w:rsidRPr="00934A71">
              <w:rPr>
                <w:rFonts w:eastAsia="Calibri"/>
              </w:rPr>
              <w:t>NICE guidelines</w:t>
            </w:r>
          </w:p>
          <w:p w:rsidR="00B21162" w:rsidRDefault="00B21162" w:rsidP="00284698">
            <w:pPr>
              <w:numPr>
                <w:ilvl w:val="0"/>
                <w:numId w:val="14"/>
              </w:numPr>
              <w:rPr>
                <w:rFonts w:eastAsia="Calibri"/>
              </w:rPr>
            </w:pPr>
            <w:r w:rsidRPr="00934A71">
              <w:rPr>
                <w:rFonts w:eastAsia="Calibri"/>
              </w:rPr>
              <w:t>Cochrane reviews</w:t>
            </w:r>
          </w:p>
          <w:p w:rsidR="00B21162" w:rsidRDefault="001C5EDF" w:rsidP="00A450AC">
            <w:pPr>
              <w:numPr>
                <w:ilvl w:val="0"/>
                <w:numId w:val="14"/>
              </w:numPr>
              <w:rPr>
                <w:rFonts w:eastAsia="Calibri"/>
              </w:rPr>
            </w:pPr>
            <w:r>
              <w:rPr>
                <w:rFonts w:eastAsia="Calibri"/>
              </w:rPr>
              <w:t>D</w:t>
            </w:r>
            <w:r w:rsidR="00B21162">
              <w:rPr>
                <w:rFonts w:eastAsia="Calibri"/>
              </w:rPr>
              <w:t>H</w:t>
            </w:r>
            <w:r>
              <w:rPr>
                <w:rFonts w:eastAsia="Calibri"/>
              </w:rPr>
              <w:t>SC</w:t>
            </w:r>
            <w:r w:rsidR="00B21162">
              <w:rPr>
                <w:rFonts w:eastAsia="Calibri"/>
              </w:rPr>
              <w:t xml:space="preserve"> and NHS England</w:t>
            </w:r>
            <w:r w:rsidR="00524DFD">
              <w:rPr>
                <w:rFonts w:eastAsia="Calibri"/>
              </w:rPr>
              <w:t>;</w:t>
            </w:r>
            <w:r w:rsidR="00B21162">
              <w:rPr>
                <w:rFonts w:eastAsia="Calibri"/>
              </w:rPr>
              <w:t xml:space="preserve"> NHS Wales</w:t>
            </w:r>
            <w:r w:rsidR="00524DFD">
              <w:rPr>
                <w:rFonts w:eastAsia="Calibri"/>
              </w:rPr>
              <w:t>;</w:t>
            </w:r>
            <w:r w:rsidR="00B21162">
              <w:rPr>
                <w:rFonts w:eastAsia="Calibri"/>
              </w:rPr>
              <w:t xml:space="preserve"> NHS Scotland</w:t>
            </w:r>
            <w:r w:rsidR="00524DFD">
              <w:rPr>
                <w:rFonts w:eastAsia="Calibri"/>
              </w:rPr>
              <w:t>;</w:t>
            </w:r>
            <w:r w:rsidR="00B21162">
              <w:rPr>
                <w:rFonts w:eastAsia="Calibri"/>
              </w:rPr>
              <w:t xml:space="preserve"> and NHS Northern Ireland documents relating to neonatal units</w:t>
            </w:r>
          </w:p>
          <w:p w:rsidR="001C5EDF" w:rsidRPr="00934A71" w:rsidRDefault="001C5EDF" w:rsidP="001C5EDF">
            <w:pPr>
              <w:ind w:left="720"/>
              <w:rPr>
                <w:rFonts w:eastAsia="Calibri"/>
              </w:rPr>
            </w:pPr>
          </w:p>
        </w:tc>
        <w:tc>
          <w:tcPr>
            <w:tcW w:w="4492" w:type="dxa"/>
            <w:gridSpan w:val="2"/>
          </w:tcPr>
          <w:p w:rsidR="00B21162" w:rsidRDefault="00B21162" w:rsidP="00BC1B85"/>
        </w:tc>
        <w:tc>
          <w:tcPr>
            <w:tcW w:w="2440" w:type="dxa"/>
            <w:gridSpan w:val="2"/>
          </w:tcPr>
          <w:p w:rsidR="00B21162" w:rsidRDefault="00B21162" w:rsidP="00284698"/>
        </w:tc>
        <w:tc>
          <w:tcPr>
            <w:tcW w:w="1564" w:type="dxa"/>
          </w:tcPr>
          <w:p w:rsidR="00B21162" w:rsidRDefault="00B21162" w:rsidP="00284698"/>
        </w:tc>
      </w:tr>
      <w:tr w:rsidR="00B21162" w:rsidTr="00CC322A">
        <w:tc>
          <w:tcPr>
            <w:tcW w:w="817" w:type="dxa"/>
          </w:tcPr>
          <w:p w:rsidR="00B21162" w:rsidRDefault="005C2F8C" w:rsidP="00284698">
            <w:r>
              <w:t>C12</w:t>
            </w:r>
            <w:r w:rsidR="00B21162">
              <w:t>.2</w:t>
            </w:r>
          </w:p>
        </w:tc>
        <w:tc>
          <w:tcPr>
            <w:tcW w:w="4716" w:type="dxa"/>
            <w:gridSpan w:val="2"/>
          </w:tcPr>
          <w:p w:rsidR="00B21162" w:rsidRDefault="00B21162" w:rsidP="00284698">
            <w:pPr>
              <w:rPr>
                <w:rFonts w:eastAsia="Calibri" w:cs="Arial"/>
              </w:rPr>
            </w:pPr>
            <w:r w:rsidRPr="00934A71">
              <w:rPr>
                <w:rFonts w:eastAsia="Calibri" w:cs="Arial"/>
              </w:rPr>
              <w:t>To have reviewed and have an ongoing awareness of parental sources of information and support</w:t>
            </w:r>
          </w:p>
          <w:p w:rsidR="00221C2F" w:rsidRPr="00934A71" w:rsidRDefault="00221C2F" w:rsidP="00284698">
            <w:pPr>
              <w:rPr>
                <w:rFonts w:eastAsia="Calibri" w:cs="Arial"/>
              </w:rPr>
            </w:pPr>
          </w:p>
        </w:tc>
        <w:tc>
          <w:tcPr>
            <w:tcW w:w="4492" w:type="dxa"/>
            <w:gridSpan w:val="2"/>
          </w:tcPr>
          <w:p w:rsidR="00B21162" w:rsidRDefault="00B21162" w:rsidP="00284698">
            <w:r>
              <w:t xml:space="preserve"> </w:t>
            </w:r>
          </w:p>
        </w:tc>
        <w:tc>
          <w:tcPr>
            <w:tcW w:w="2440" w:type="dxa"/>
            <w:gridSpan w:val="2"/>
          </w:tcPr>
          <w:p w:rsidR="00B21162" w:rsidRDefault="00B21162" w:rsidP="00284698"/>
        </w:tc>
        <w:tc>
          <w:tcPr>
            <w:tcW w:w="1564" w:type="dxa"/>
          </w:tcPr>
          <w:p w:rsidR="00B21162" w:rsidRDefault="00B21162" w:rsidP="00284698"/>
        </w:tc>
      </w:tr>
      <w:tr w:rsidR="00490671" w:rsidTr="00264822">
        <w:tc>
          <w:tcPr>
            <w:tcW w:w="14029" w:type="dxa"/>
            <w:gridSpan w:val="8"/>
            <w:tcBorders>
              <w:bottom w:val="single" w:sz="4" w:space="0" w:color="000000" w:themeColor="text1"/>
            </w:tcBorders>
            <w:shd w:val="clear" w:color="auto" w:fill="8DB3E2" w:themeFill="text2" w:themeFillTint="66"/>
          </w:tcPr>
          <w:p w:rsidR="00490671" w:rsidRDefault="00490671">
            <w:r>
              <w:br w:type="page"/>
            </w:r>
            <w:r w:rsidRPr="005437A9">
              <w:rPr>
                <w:rFonts w:cs="Arial"/>
                <w:b/>
              </w:rPr>
              <w:t>Practical</w:t>
            </w:r>
          </w:p>
        </w:tc>
      </w:tr>
      <w:tr w:rsidR="00490671" w:rsidTr="00CC322A">
        <w:tc>
          <w:tcPr>
            <w:tcW w:w="927" w:type="dxa"/>
            <w:gridSpan w:val="2"/>
            <w:shd w:val="clear" w:color="auto" w:fill="F2F2F2" w:themeFill="background1" w:themeFillShade="F2"/>
          </w:tcPr>
          <w:p w:rsidR="00490671" w:rsidRPr="007C0258" w:rsidRDefault="005C2F8C" w:rsidP="005C2F8C">
            <w:pPr>
              <w:rPr>
                <w:rFonts w:cs="Arial"/>
                <w:b/>
                <w:i/>
              </w:rPr>
            </w:pPr>
            <w:r>
              <w:rPr>
                <w:rFonts w:cs="Arial"/>
                <w:b/>
                <w:i/>
              </w:rPr>
              <w:t>C13</w:t>
            </w:r>
          </w:p>
        </w:tc>
        <w:tc>
          <w:tcPr>
            <w:tcW w:w="13102" w:type="dxa"/>
            <w:gridSpan w:val="6"/>
            <w:shd w:val="clear" w:color="auto" w:fill="F2F2F2" w:themeFill="background1" w:themeFillShade="F2"/>
          </w:tcPr>
          <w:p w:rsidR="00490671" w:rsidRPr="007C0258" w:rsidRDefault="00490671" w:rsidP="00285306">
            <w:pPr>
              <w:rPr>
                <w:rFonts w:cs="Arial"/>
                <w:b/>
                <w:i/>
              </w:rPr>
            </w:pPr>
            <w:r w:rsidRPr="007C0258">
              <w:rPr>
                <w:rFonts w:cs="Arial"/>
                <w:b/>
                <w:i/>
              </w:rPr>
              <w:t>ASSESSMENT:</w:t>
            </w:r>
          </w:p>
        </w:tc>
      </w:tr>
      <w:tr w:rsidR="00490671" w:rsidTr="00CC322A">
        <w:tc>
          <w:tcPr>
            <w:tcW w:w="927" w:type="dxa"/>
            <w:gridSpan w:val="2"/>
          </w:tcPr>
          <w:p w:rsidR="00490671" w:rsidRPr="000C121D" w:rsidRDefault="005C2F8C" w:rsidP="00285306">
            <w:pPr>
              <w:rPr>
                <w:rFonts w:cs="Arial"/>
              </w:rPr>
            </w:pPr>
            <w:r>
              <w:rPr>
                <w:rFonts w:cs="Arial"/>
              </w:rPr>
              <w:t>C13</w:t>
            </w:r>
            <w:r w:rsidR="00490671">
              <w:rPr>
                <w:rFonts w:cs="Arial"/>
              </w:rPr>
              <w:t>.1</w:t>
            </w:r>
          </w:p>
        </w:tc>
        <w:tc>
          <w:tcPr>
            <w:tcW w:w="4606" w:type="dxa"/>
          </w:tcPr>
          <w:p w:rsidR="00490671" w:rsidRDefault="00490671" w:rsidP="00285306">
            <w:pPr>
              <w:snapToGrid w:val="0"/>
              <w:rPr>
                <w:rFonts w:cs="Arial"/>
              </w:rPr>
            </w:pPr>
            <w:r>
              <w:rPr>
                <w:rFonts w:cs="Arial"/>
              </w:rPr>
              <w:t>To be able to prioritise referral according to:</w:t>
            </w:r>
          </w:p>
          <w:p w:rsidR="00490671" w:rsidRDefault="00490671" w:rsidP="00285306">
            <w:pPr>
              <w:numPr>
                <w:ilvl w:val="0"/>
                <w:numId w:val="15"/>
              </w:numPr>
              <w:suppressAutoHyphens/>
              <w:snapToGrid w:val="0"/>
              <w:rPr>
                <w:rFonts w:cs="Arial"/>
              </w:rPr>
            </w:pPr>
            <w:r>
              <w:rPr>
                <w:rFonts w:cs="Arial"/>
              </w:rPr>
              <w:t>clinical need</w:t>
            </w:r>
          </w:p>
          <w:p w:rsidR="00490671" w:rsidRDefault="00490671" w:rsidP="00285306">
            <w:pPr>
              <w:numPr>
                <w:ilvl w:val="0"/>
                <w:numId w:val="15"/>
              </w:numPr>
              <w:suppressAutoHyphens/>
              <w:snapToGrid w:val="0"/>
              <w:rPr>
                <w:rFonts w:cs="Arial"/>
              </w:rPr>
            </w:pPr>
            <w:r>
              <w:rPr>
                <w:rFonts w:cs="Arial"/>
              </w:rPr>
              <w:t xml:space="preserve">relevance of assessment </w:t>
            </w:r>
          </w:p>
          <w:p w:rsidR="00490671" w:rsidRDefault="00490671" w:rsidP="00285306">
            <w:pPr>
              <w:numPr>
                <w:ilvl w:val="0"/>
                <w:numId w:val="15"/>
              </w:numPr>
              <w:suppressAutoHyphens/>
              <w:snapToGrid w:val="0"/>
              <w:rPr>
                <w:rFonts w:cs="Arial"/>
              </w:rPr>
            </w:pPr>
            <w:r>
              <w:rPr>
                <w:rFonts w:cs="Arial"/>
              </w:rPr>
              <w:t>impact of input</w:t>
            </w:r>
          </w:p>
          <w:p w:rsidR="00490671" w:rsidRDefault="00490671" w:rsidP="00285306">
            <w:pPr>
              <w:numPr>
                <w:ilvl w:val="0"/>
                <w:numId w:val="15"/>
              </w:numPr>
              <w:suppressAutoHyphens/>
              <w:snapToGrid w:val="0"/>
              <w:rPr>
                <w:rFonts w:cs="Arial"/>
              </w:rPr>
            </w:pPr>
            <w:r>
              <w:rPr>
                <w:rFonts w:cs="Arial"/>
              </w:rPr>
              <w:t>clinical risk</w:t>
            </w:r>
          </w:p>
          <w:p w:rsidR="00490671" w:rsidRDefault="00490671" w:rsidP="00285306">
            <w:pPr>
              <w:numPr>
                <w:ilvl w:val="0"/>
                <w:numId w:val="15"/>
              </w:numPr>
              <w:suppressAutoHyphens/>
              <w:snapToGrid w:val="0"/>
              <w:rPr>
                <w:rFonts w:cs="Arial"/>
              </w:rPr>
            </w:pPr>
            <w:r>
              <w:rPr>
                <w:rFonts w:cs="Arial"/>
              </w:rPr>
              <w:t>consideration of needs of whole caseload</w:t>
            </w:r>
          </w:p>
          <w:p w:rsidR="00490671" w:rsidRPr="009547B2" w:rsidRDefault="00490671" w:rsidP="00A441B8">
            <w:pPr>
              <w:suppressAutoHyphens/>
              <w:snapToGrid w:val="0"/>
              <w:ind w:left="720"/>
              <w:rPr>
                <w:rFonts w:cs="Arial"/>
              </w:rPr>
            </w:pPr>
          </w:p>
        </w:tc>
        <w:tc>
          <w:tcPr>
            <w:tcW w:w="4514" w:type="dxa"/>
            <w:gridSpan w:val="3"/>
          </w:tcPr>
          <w:p w:rsidR="00490671" w:rsidRDefault="00490671" w:rsidP="00BC1B85"/>
        </w:tc>
        <w:tc>
          <w:tcPr>
            <w:tcW w:w="2418" w:type="dxa"/>
          </w:tcPr>
          <w:p w:rsidR="00490671" w:rsidRDefault="00490671" w:rsidP="00C852AE"/>
        </w:tc>
        <w:tc>
          <w:tcPr>
            <w:tcW w:w="1564" w:type="dxa"/>
          </w:tcPr>
          <w:p w:rsidR="00490671" w:rsidRDefault="00490671" w:rsidP="00C852AE"/>
        </w:tc>
      </w:tr>
      <w:tr w:rsidR="00490671" w:rsidTr="00CC322A">
        <w:tc>
          <w:tcPr>
            <w:tcW w:w="927" w:type="dxa"/>
            <w:gridSpan w:val="2"/>
          </w:tcPr>
          <w:p w:rsidR="00490671" w:rsidRPr="000C121D" w:rsidRDefault="005C2F8C" w:rsidP="005C2F8C">
            <w:pPr>
              <w:rPr>
                <w:rFonts w:cs="Arial"/>
              </w:rPr>
            </w:pPr>
            <w:r>
              <w:rPr>
                <w:rFonts w:cs="Arial"/>
              </w:rPr>
              <w:t>C13</w:t>
            </w:r>
            <w:r w:rsidR="00490671">
              <w:rPr>
                <w:rFonts w:cs="Arial"/>
              </w:rPr>
              <w:t>.2</w:t>
            </w:r>
          </w:p>
        </w:tc>
        <w:tc>
          <w:tcPr>
            <w:tcW w:w="4606" w:type="dxa"/>
          </w:tcPr>
          <w:p w:rsidR="00490671" w:rsidRDefault="00490671" w:rsidP="00285306">
            <w:pPr>
              <w:snapToGrid w:val="0"/>
              <w:rPr>
                <w:rFonts w:cs="Arial"/>
              </w:rPr>
            </w:pPr>
            <w:r>
              <w:rPr>
                <w:rFonts w:cs="Arial"/>
              </w:rPr>
              <w:t>To be able to obtain relevant information and medical history. This may include:</w:t>
            </w:r>
          </w:p>
          <w:p w:rsidR="00490671" w:rsidRDefault="00490671" w:rsidP="00285306">
            <w:pPr>
              <w:numPr>
                <w:ilvl w:val="0"/>
                <w:numId w:val="16"/>
              </w:numPr>
              <w:suppressAutoHyphens/>
              <w:snapToGrid w:val="0"/>
              <w:rPr>
                <w:rFonts w:cs="Arial"/>
              </w:rPr>
            </w:pPr>
            <w:r>
              <w:rPr>
                <w:rFonts w:cs="Arial"/>
              </w:rPr>
              <w:t>birth history</w:t>
            </w:r>
          </w:p>
          <w:p w:rsidR="00490671" w:rsidRDefault="00490671" w:rsidP="00285306">
            <w:pPr>
              <w:numPr>
                <w:ilvl w:val="0"/>
                <w:numId w:val="16"/>
              </w:numPr>
              <w:suppressAutoHyphens/>
              <w:snapToGrid w:val="0"/>
              <w:rPr>
                <w:rFonts w:cs="Arial"/>
              </w:rPr>
            </w:pPr>
            <w:r>
              <w:rPr>
                <w:rFonts w:cs="Arial"/>
              </w:rPr>
              <w:t>current medical status</w:t>
            </w:r>
          </w:p>
          <w:p w:rsidR="00490671" w:rsidRDefault="00490671" w:rsidP="00285306">
            <w:pPr>
              <w:numPr>
                <w:ilvl w:val="0"/>
                <w:numId w:val="16"/>
              </w:numPr>
              <w:suppressAutoHyphens/>
              <w:snapToGrid w:val="0"/>
              <w:rPr>
                <w:rFonts w:cs="Arial"/>
              </w:rPr>
            </w:pPr>
            <w:r>
              <w:rPr>
                <w:rFonts w:cs="Arial"/>
              </w:rPr>
              <w:t>current management</w:t>
            </w:r>
          </w:p>
          <w:p w:rsidR="00490671" w:rsidRPr="009547B2" w:rsidRDefault="00490671" w:rsidP="00A441B8">
            <w:pPr>
              <w:suppressAutoHyphens/>
              <w:snapToGrid w:val="0"/>
              <w:ind w:left="720"/>
              <w:rPr>
                <w:rFonts w:cs="Arial"/>
              </w:rPr>
            </w:pPr>
          </w:p>
        </w:tc>
        <w:tc>
          <w:tcPr>
            <w:tcW w:w="4514" w:type="dxa"/>
            <w:gridSpan w:val="3"/>
          </w:tcPr>
          <w:p w:rsidR="00490671" w:rsidRDefault="00490671" w:rsidP="007B0ED0"/>
        </w:tc>
        <w:tc>
          <w:tcPr>
            <w:tcW w:w="2418" w:type="dxa"/>
          </w:tcPr>
          <w:p w:rsidR="00490671" w:rsidRDefault="00490671" w:rsidP="00C852AE"/>
        </w:tc>
        <w:tc>
          <w:tcPr>
            <w:tcW w:w="1564" w:type="dxa"/>
          </w:tcPr>
          <w:p w:rsidR="00490671" w:rsidRDefault="00490671" w:rsidP="00C852AE"/>
        </w:tc>
      </w:tr>
      <w:tr w:rsidR="00490671" w:rsidTr="00CC322A">
        <w:tc>
          <w:tcPr>
            <w:tcW w:w="927" w:type="dxa"/>
            <w:gridSpan w:val="2"/>
          </w:tcPr>
          <w:p w:rsidR="00490671" w:rsidRPr="000C121D" w:rsidRDefault="005C2F8C" w:rsidP="00285306">
            <w:pPr>
              <w:rPr>
                <w:rFonts w:cs="Arial"/>
              </w:rPr>
            </w:pPr>
            <w:r>
              <w:rPr>
                <w:rFonts w:cs="Arial"/>
              </w:rPr>
              <w:t>C13</w:t>
            </w:r>
            <w:r w:rsidR="00490671">
              <w:rPr>
                <w:rFonts w:cs="Arial"/>
              </w:rPr>
              <w:t>.3</w:t>
            </w:r>
          </w:p>
        </w:tc>
        <w:tc>
          <w:tcPr>
            <w:tcW w:w="4606" w:type="dxa"/>
          </w:tcPr>
          <w:p w:rsidR="00490671" w:rsidRDefault="00490671" w:rsidP="00285306">
            <w:pPr>
              <w:snapToGrid w:val="0"/>
              <w:rPr>
                <w:rFonts w:cs="Arial"/>
              </w:rPr>
            </w:pPr>
            <w:r w:rsidRPr="0021518F">
              <w:rPr>
                <w:rFonts w:cs="Arial"/>
              </w:rPr>
              <w:t>To be able to assess the neonate’s state, suitability for assessment and contraindications for assessment</w:t>
            </w:r>
          </w:p>
          <w:p w:rsidR="00490671" w:rsidRDefault="00490671" w:rsidP="00285306">
            <w:pPr>
              <w:snapToGrid w:val="0"/>
              <w:rPr>
                <w:rFonts w:cs="Arial"/>
              </w:rPr>
            </w:pPr>
          </w:p>
        </w:tc>
        <w:tc>
          <w:tcPr>
            <w:tcW w:w="4514" w:type="dxa"/>
            <w:gridSpan w:val="3"/>
          </w:tcPr>
          <w:p w:rsidR="00490671" w:rsidRDefault="00490671" w:rsidP="00BC1B85"/>
        </w:tc>
        <w:tc>
          <w:tcPr>
            <w:tcW w:w="2418" w:type="dxa"/>
          </w:tcPr>
          <w:p w:rsidR="00490671" w:rsidRDefault="00490671" w:rsidP="00C852AE"/>
        </w:tc>
        <w:tc>
          <w:tcPr>
            <w:tcW w:w="1564" w:type="dxa"/>
          </w:tcPr>
          <w:p w:rsidR="00490671" w:rsidRDefault="00490671" w:rsidP="00C852AE"/>
        </w:tc>
      </w:tr>
      <w:tr w:rsidR="00490671" w:rsidTr="00CC322A">
        <w:tc>
          <w:tcPr>
            <w:tcW w:w="927" w:type="dxa"/>
            <w:gridSpan w:val="2"/>
          </w:tcPr>
          <w:p w:rsidR="00490671" w:rsidRPr="000C121D" w:rsidRDefault="005C2F8C" w:rsidP="00285306">
            <w:pPr>
              <w:rPr>
                <w:rFonts w:cs="Arial"/>
              </w:rPr>
            </w:pPr>
            <w:r>
              <w:rPr>
                <w:rFonts w:cs="Arial"/>
              </w:rPr>
              <w:t>C13</w:t>
            </w:r>
            <w:r w:rsidR="00490671">
              <w:rPr>
                <w:rFonts w:cs="Arial"/>
              </w:rPr>
              <w:t>.4</w:t>
            </w:r>
          </w:p>
        </w:tc>
        <w:tc>
          <w:tcPr>
            <w:tcW w:w="4606" w:type="dxa"/>
          </w:tcPr>
          <w:p w:rsidR="00490671" w:rsidRDefault="00490671" w:rsidP="00285306">
            <w:pPr>
              <w:snapToGrid w:val="0"/>
              <w:rPr>
                <w:rFonts w:cs="Arial"/>
              </w:rPr>
            </w:pPr>
            <w:r>
              <w:rPr>
                <w:rFonts w:cs="Arial"/>
              </w:rPr>
              <w:t>To be able to assess a neonate’s response to touch, movement and handling and adapt your handling skills accordingly</w:t>
            </w:r>
          </w:p>
          <w:p w:rsidR="00490671" w:rsidRDefault="00490671" w:rsidP="00285306">
            <w:pPr>
              <w:snapToGrid w:val="0"/>
              <w:rPr>
                <w:rFonts w:cs="Arial"/>
              </w:rPr>
            </w:pPr>
          </w:p>
        </w:tc>
        <w:tc>
          <w:tcPr>
            <w:tcW w:w="4514" w:type="dxa"/>
            <w:gridSpan w:val="3"/>
          </w:tcPr>
          <w:p w:rsidR="00490671" w:rsidRPr="00D966EF" w:rsidRDefault="00490671" w:rsidP="00C852AE">
            <w:pPr>
              <w:rPr>
                <w:rFonts w:cs="Arial"/>
              </w:rPr>
            </w:pPr>
          </w:p>
        </w:tc>
        <w:tc>
          <w:tcPr>
            <w:tcW w:w="2418" w:type="dxa"/>
          </w:tcPr>
          <w:p w:rsidR="00490671" w:rsidRDefault="00490671" w:rsidP="00C852AE"/>
        </w:tc>
        <w:tc>
          <w:tcPr>
            <w:tcW w:w="1564" w:type="dxa"/>
          </w:tcPr>
          <w:p w:rsidR="00490671" w:rsidRDefault="00490671" w:rsidP="00C852AE"/>
        </w:tc>
      </w:tr>
      <w:tr w:rsidR="00490671" w:rsidTr="00CC322A">
        <w:tc>
          <w:tcPr>
            <w:tcW w:w="927" w:type="dxa"/>
            <w:gridSpan w:val="2"/>
          </w:tcPr>
          <w:p w:rsidR="00490671" w:rsidRDefault="005C2F8C" w:rsidP="00285306">
            <w:pPr>
              <w:rPr>
                <w:rFonts w:cs="Arial"/>
              </w:rPr>
            </w:pPr>
            <w:r>
              <w:rPr>
                <w:rFonts w:cs="Arial"/>
              </w:rPr>
              <w:t>C13</w:t>
            </w:r>
            <w:r w:rsidR="00490671">
              <w:rPr>
                <w:rFonts w:cs="Arial"/>
              </w:rPr>
              <w:t>.5</w:t>
            </w:r>
          </w:p>
        </w:tc>
        <w:tc>
          <w:tcPr>
            <w:tcW w:w="4606" w:type="dxa"/>
          </w:tcPr>
          <w:p w:rsidR="00490671" w:rsidRDefault="00490671" w:rsidP="00285306">
            <w:pPr>
              <w:snapToGrid w:val="0"/>
              <w:rPr>
                <w:rFonts w:cs="Arial"/>
                <w:szCs w:val="22"/>
              </w:rPr>
            </w:pPr>
            <w:r>
              <w:rPr>
                <w:rFonts w:cs="Arial"/>
                <w:szCs w:val="22"/>
              </w:rPr>
              <w:t>To be able to assess feeder-neonate interaction during feeding</w:t>
            </w:r>
          </w:p>
          <w:p w:rsidR="00490671" w:rsidRDefault="00490671" w:rsidP="00285306">
            <w:pPr>
              <w:snapToGrid w:val="0"/>
              <w:rPr>
                <w:rFonts w:cs="Arial"/>
              </w:rPr>
            </w:pPr>
          </w:p>
        </w:tc>
        <w:tc>
          <w:tcPr>
            <w:tcW w:w="4514" w:type="dxa"/>
            <w:gridSpan w:val="3"/>
          </w:tcPr>
          <w:p w:rsidR="00490671" w:rsidRDefault="00490671" w:rsidP="007A4E92">
            <w:pPr>
              <w:rPr>
                <w:rFonts w:cs="Arial"/>
              </w:rPr>
            </w:pPr>
          </w:p>
        </w:tc>
        <w:tc>
          <w:tcPr>
            <w:tcW w:w="2418" w:type="dxa"/>
          </w:tcPr>
          <w:p w:rsidR="00490671" w:rsidRDefault="00490671" w:rsidP="00C852AE"/>
        </w:tc>
        <w:tc>
          <w:tcPr>
            <w:tcW w:w="1564" w:type="dxa"/>
          </w:tcPr>
          <w:p w:rsidR="00490671" w:rsidRDefault="00490671" w:rsidP="00C852AE"/>
        </w:tc>
      </w:tr>
      <w:tr w:rsidR="00490671" w:rsidTr="00CC322A">
        <w:tc>
          <w:tcPr>
            <w:tcW w:w="927" w:type="dxa"/>
            <w:gridSpan w:val="2"/>
          </w:tcPr>
          <w:p w:rsidR="00490671" w:rsidRPr="000C121D" w:rsidRDefault="005C2F8C" w:rsidP="00285306">
            <w:pPr>
              <w:rPr>
                <w:rFonts w:cs="Arial"/>
              </w:rPr>
            </w:pPr>
            <w:r>
              <w:rPr>
                <w:rFonts w:cs="Arial"/>
              </w:rPr>
              <w:t>C13</w:t>
            </w:r>
            <w:r w:rsidR="00490671">
              <w:rPr>
                <w:rFonts w:cs="Arial"/>
              </w:rPr>
              <w:t>.6</w:t>
            </w:r>
          </w:p>
        </w:tc>
        <w:tc>
          <w:tcPr>
            <w:tcW w:w="4606" w:type="dxa"/>
          </w:tcPr>
          <w:p w:rsidR="00490671" w:rsidRPr="0021518F" w:rsidRDefault="00490671" w:rsidP="00285306">
            <w:pPr>
              <w:snapToGrid w:val="0"/>
              <w:rPr>
                <w:rFonts w:cs="Arial"/>
              </w:rPr>
            </w:pPr>
            <w:r w:rsidRPr="0021518F">
              <w:rPr>
                <w:rFonts w:cs="Arial"/>
              </w:rPr>
              <w:t>To be able to conduct</w:t>
            </w:r>
            <w:r>
              <w:rPr>
                <w:rFonts w:cs="Arial"/>
              </w:rPr>
              <w:t xml:space="preserve"> an </w:t>
            </w:r>
            <w:proofErr w:type="spellStart"/>
            <w:r>
              <w:rPr>
                <w:rFonts w:cs="Arial"/>
              </w:rPr>
              <w:t>oro</w:t>
            </w:r>
            <w:proofErr w:type="spellEnd"/>
            <w:r>
              <w:rPr>
                <w:rFonts w:cs="Arial"/>
              </w:rPr>
              <w:t>-facial examination on a</w:t>
            </w:r>
            <w:r w:rsidRPr="0021518F">
              <w:rPr>
                <w:rFonts w:cs="Arial"/>
              </w:rPr>
              <w:t xml:space="preserve"> </w:t>
            </w:r>
            <w:r>
              <w:rPr>
                <w:rFonts w:cs="Arial"/>
              </w:rPr>
              <w:t>neonate</w:t>
            </w:r>
            <w:r w:rsidRPr="0021518F">
              <w:rPr>
                <w:rFonts w:cs="Arial"/>
              </w:rPr>
              <w:t xml:space="preserve"> and consider the impact of your findings. This may include:</w:t>
            </w:r>
          </w:p>
          <w:p w:rsidR="00490671" w:rsidRPr="0021518F" w:rsidRDefault="00490671" w:rsidP="00285306">
            <w:pPr>
              <w:numPr>
                <w:ilvl w:val="0"/>
                <w:numId w:val="17"/>
              </w:numPr>
              <w:suppressAutoHyphens/>
              <w:snapToGrid w:val="0"/>
              <w:rPr>
                <w:rFonts w:cs="Arial"/>
              </w:rPr>
            </w:pPr>
            <w:r w:rsidRPr="0021518F">
              <w:rPr>
                <w:rFonts w:cs="Arial"/>
              </w:rPr>
              <w:t>facial symmetry and tone</w:t>
            </w:r>
          </w:p>
          <w:p w:rsidR="00490671" w:rsidRPr="0021518F" w:rsidRDefault="00490671" w:rsidP="00285306">
            <w:pPr>
              <w:numPr>
                <w:ilvl w:val="0"/>
                <w:numId w:val="17"/>
              </w:numPr>
              <w:suppressAutoHyphens/>
              <w:snapToGrid w:val="0"/>
              <w:rPr>
                <w:rFonts w:cs="Arial"/>
              </w:rPr>
            </w:pPr>
            <w:r w:rsidRPr="0021518F">
              <w:rPr>
                <w:rFonts w:cs="Arial"/>
              </w:rPr>
              <w:t>anatomical structures</w:t>
            </w:r>
          </w:p>
          <w:p w:rsidR="00490671" w:rsidRPr="0021518F" w:rsidRDefault="00490671" w:rsidP="00285306">
            <w:pPr>
              <w:numPr>
                <w:ilvl w:val="0"/>
                <w:numId w:val="17"/>
              </w:numPr>
              <w:suppressAutoHyphens/>
              <w:snapToGrid w:val="0"/>
              <w:rPr>
                <w:rFonts w:cs="Arial"/>
              </w:rPr>
            </w:pPr>
            <w:r w:rsidRPr="0021518F">
              <w:rPr>
                <w:rFonts w:cs="Arial"/>
              </w:rPr>
              <w:t>secretion management</w:t>
            </w:r>
          </w:p>
          <w:p w:rsidR="00490671" w:rsidRDefault="00490671" w:rsidP="00A441B8">
            <w:pPr>
              <w:numPr>
                <w:ilvl w:val="0"/>
                <w:numId w:val="17"/>
              </w:numPr>
              <w:suppressAutoHyphens/>
              <w:snapToGrid w:val="0"/>
              <w:rPr>
                <w:rFonts w:cs="Arial"/>
              </w:rPr>
            </w:pPr>
            <w:r w:rsidRPr="0021518F">
              <w:rPr>
                <w:rFonts w:cs="Arial"/>
              </w:rPr>
              <w:t>relevant reflexes (e</w:t>
            </w:r>
            <w:r w:rsidR="00D6396B">
              <w:rPr>
                <w:rFonts w:cs="Arial"/>
              </w:rPr>
              <w:t>.</w:t>
            </w:r>
            <w:r w:rsidRPr="0021518F">
              <w:rPr>
                <w:rFonts w:cs="Arial"/>
              </w:rPr>
              <w:t>g</w:t>
            </w:r>
            <w:r w:rsidR="00D6396B">
              <w:rPr>
                <w:rFonts w:cs="Arial"/>
              </w:rPr>
              <w:t>.</w:t>
            </w:r>
            <w:r w:rsidRPr="0021518F">
              <w:rPr>
                <w:rFonts w:cs="Arial"/>
              </w:rPr>
              <w:t xml:space="preserve"> gag, rooting, suck)</w:t>
            </w:r>
          </w:p>
          <w:p w:rsidR="00490671" w:rsidRPr="0021518F" w:rsidRDefault="00490671" w:rsidP="00460ECB">
            <w:pPr>
              <w:suppressAutoHyphens/>
              <w:snapToGrid w:val="0"/>
              <w:ind w:left="720"/>
              <w:rPr>
                <w:rFonts w:cs="Arial"/>
              </w:rPr>
            </w:pPr>
          </w:p>
        </w:tc>
        <w:tc>
          <w:tcPr>
            <w:tcW w:w="4514" w:type="dxa"/>
            <w:gridSpan w:val="3"/>
          </w:tcPr>
          <w:p w:rsidR="00490671" w:rsidRDefault="00490671" w:rsidP="00BC1B85"/>
        </w:tc>
        <w:tc>
          <w:tcPr>
            <w:tcW w:w="2418" w:type="dxa"/>
          </w:tcPr>
          <w:p w:rsidR="00490671" w:rsidRDefault="00490671" w:rsidP="00C852AE"/>
        </w:tc>
        <w:tc>
          <w:tcPr>
            <w:tcW w:w="1564" w:type="dxa"/>
          </w:tcPr>
          <w:p w:rsidR="00490671" w:rsidRDefault="00490671" w:rsidP="00C852AE"/>
        </w:tc>
      </w:tr>
      <w:tr w:rsidR="00490671" w:rsidTr="00CC322A">
        <w:tc>
          <w:tcPr>
            <w:tcW w:w="927" w:type="dxa"/>
            <w:gridSpan w:val="2"/>
          </w:tcPr>
          <w:p w:rsidR="00490671" w:rsidRPr="000C121D" w:rsidRDefault="005C2F8C" w:rsidP="00285306">
            <w:pPr>
              <w:rPr>
                <w:rFonts w:cs="Arial"/>
              </w:rPr>
            </w:pPr>
            <w:r>
              <w:rPr>
                <w:rFonts w:cs="Arial"/>
              </w:rPr>
              <w:t>C13</w:t>
            </w:r>
            <w:r w:rsidR="00490671">
              <w:rPr>
                <w:rFonts w:cs="Arial"/>
              </w:rPr>
              <w:t>.7</w:t>
            </w:r>
          </w:p>
        </w:tc>
        <w:tc>
          <w:tcPr>
            <w:tcW w:w="4606" w:type="dxa"/>
          </w:tcPr>
          <w:p w:rsidR="00490671" w:rsidRDefault="00490671" w:rsidP="00AC65A3">
            <w:pPr>
              <w:snapToGrid w:val="0"/>
              <w:rPr>
                <w:rFonts w:cs="Arial"/>
              </w:rPr>
            </w:pPr>
            <w:r w:rsidRPr="0021518F">
              <w:rPr>
                <w:rFonts w:cs="Arial"/>
              </w:rPr>
              <w:t>To be able to conduct a non-nutritive suck assessment taking into account the neonate’s state during assessment and the poten</w:t>
            </w:r>
            <w:r>
              <w:rPr>
                <w:rFonts w:cs="Arial"/>
              </w:rPr>
              <w:t>tial implication on feeding</w:t>
            </w:r>
          </w:p>
          <w:p w:rsidR="00490671" w:rsidRPr="0021518F" w:rsidRDefault="00490671" w:rsidP="00AC65A3">
            <w:pPr>
              <w:snapToGrid w:val="0"/>
              <w:rPr>
                <w:rFonts w:cs="Arial"/>
              </w:rPr>
            </w:pPr>
          </w:p>
        </w:tc>
        <w:tc>
          <w:tcPr>
            <w:tcW w:w="4514" w:type="dxa"/>
            <w:gridSpan w:val="3"/>
          </w:tcPr>
          <w:p w:rsidR="00490671" w:rsidRDefault="00490671" w:rsidP="00BC1B85"/>
        </w:tc>
        <w:tc>
          <w:tcPr>
            <w:tcW w:w="2418" w:type="dxa"/>
          </w:tcPr>
          <w:p w:rsidR="00490671" w:rsidRDefault="00490671" w:rsidP="00C852AE"/>
        </w:tc>
        <w:tc>
          <w:tcPr>
            <w:tcW w:w="1564" w:type="dxa"/>
          </w:tcPr>
          <w:p w:rsidR="00490671" w:rsidRDefault="00490671" w:rsidP="00C852AE"/>
        </w:tc>
      </w:tr>
      <w:tr w:rsidR="00490671" w:rsidTr="00CC322A">
        <w:tc>
          <w:tcPr>
            <w:tcW w:w="927" w:type="dxa"/>
            <w:gridSpan w:val="2"/>
          </w:tcPr>
          <w:p w:rsidR="00490671" w:rsidRPr="000C121D" w:rsidRDefault="005C2F8C" w:rsidP="00285306">
            <w:pPr>
              <w:rPr>
                <w:rFonts w:cs="Arial"/>
              </w:rPr>
            </w:pPr>
            <w:r>
              <w:rPr>
                <w:rFonts w:cs="Arial"/>
              </w:rPr>
              <w:t>C13</w:t>
            </w:r>
            <w:r w:rsidR="00490671">
              <w:rPr>
                <w:rFonts w:cs="Arial"/>
              </w:rPr>
              <w:t>.8</w:t>
            </w:r>
          </w:p>
        </w:tc>
        <w:tc>
          <w:tcPr>
            <w:tcW w:w="4606" w:type="dxa"/>
          </w:tcPr>
          <w:p w:rsidR="00490671" w:rsidRDefault="00490671" w:rsidP="00285306">
            <w:pPr>
              <w:snapToGrid w:val="0"/>
              <w:rPr>
                <w:rFonts w:cs="Arial"/>
              </w:rPr>
            </w:pPr>
            <w:r>
              <w:rPr>
                <w:rFonts w:cs="Arial"/>
              </w:rPr>
              <w:t>To be able to conduct a nutritive suck assessment including identifying the type of suck pattern and the impact of this on oral feeding</w:t>
            </w:r>
          </w:p>
          <w:p w:rsidR="00490671" w:rsidRDefault="00490671" w:rsidP="00285306">
            <w:pPr>
              <w:snapToGrid w:val="0"/>
              <w:rPr>
                <w:rFonts w:cs="Arial"/>
              </w:rPr>
            </w:pPr>
          </w:p>
        </w:tc>
        <w:tc>
          <w:tcPr>
            <w:tcW w:w="4514" w:type="dxa"/>
            <w:gridSpan w:val="3"/>
          </w:tcPr>
          <w:p w:rsidR="00490671" w:rsidRDefault="00490671" w:rsidP="00BC1B85"/>
        </w:tc>
        <w:tc>
          <w:tcPr>
            <w:tcW w:w="2418" w:type="dxa"/>
          </w:tcPr>
          <w:p w:rsidR="00490671" w:rsidRDefault="00490671" w:rsidP="00C852AE"/>
        </w:tc>
        <w:tc>
          <w:tcPr>
            <w:tcW w:w="1564" w:type="dxa"/>
          </w:tcPr>
          <w:p w:rsidR="00490671" w:rsidRDefault="00490671" w:rsidP="00C852AE"/>
        </w:tc>
      </w:tr>
      <w:tr w:rsidR="00490671" w:rsidTr="00CC322A">
        <w:tc>
          <w:tcPr>
            <w:tcW w:w="927" w:type="dxa"/>
            <w:gridSpan w:val="2"/>
          </w:tcPr>
          <w:p w:rsidR="00490671" w:rsidRPr="000C121D" w:rsidRDefault="005C2F8C" w:rsidP="00285306">
            <w:pPr>
              <w:rPr>
                <w:rFonts w:cs="Arial"/>
              </w:rPr>
            </w:pPr>
            <w:r>
              <w:rPr>
                <w:rFonts w:cs="Arial"/>
              </w:rPr>
              <w:t>C13</w:t>
            </w:r>
            <w:r w:rsidR="00490671">
              <w:rPr>
                <w:rFonts w:cs="Arial"/>
              </w:rPr>
              <w:t>.9</w:t>
            </w:r>
          </w:p>
        </w:tc>
        <w:tc>
          <w:tcPr>
            <w:tcW w:w="4606" w:type="dxa"/>
          </w:tcPr>
          <w:p w:rsidR="00490671" w:rsidRDefault="00490671" w:rsidP="00AC65A3">
            <w:pPr>
              <w:snapToGrid w:val="0"/>
              <w:rPr>
                <w:rFonts w:cs="Arial"/>
              </w:rPr>
            </w:pPr>
            <w:r w:rsidRPr="005675C6">
              <w:rPr>
                <w:rFonts w:cs="Arial"/>
              </w:rPr>
              <w:t>To be able to assess the pharyngeal phase of the swallow and any aspiration risk. This includes demonstrating an awareness of all potential signs of aspiration and appropriately respond</w:t>
            </w:r>
            <w:r w:rsidR="004F36E4">
              <w:rPr>
                <w:rFonts w:cs="Arial"/>
              </w:rPr>
              <w:t>ing</w:t>
            </w:r>
            <w:r w:rsidRPr="005675C6">
              <w:rPr>
                <w:rFonts w:cs="Arial"/>
              </w:rPr>
              <w:t xml:space="preserve"> to these</w:t>
            </w:r>
          </w:p>
          <w:p w:rsidR="00490671" w:rsidRDefault="00490671" w:rsidP="00AC65A3">
            <w:pPr>
              <w:snapToGrid w:val="0"/>
              <w:rPr>
                <w:rFonts w:cs="Arial"/>
              </w:rPr>
            </w:pPr>
          </w:p>
        </w:tc>
        <w:tc>
          <w:tcPr>
            <w:tcW w:w="4514" w:type="dxa"/>
            <w:gridSpan w:val="3"/>
          </w:tcPr>
          <w:p w:rsidR="00490671" w:rsidRDefault="00490671" w:rsidP="00BC1B85"/>
        </w:tc>
        <w:tc>
          <w:tcPr>
            <w:tcW w:w="2418" w:type="dxa"/>
          </w:tcPr>
          <w:p w:rsidR="00490671" w:rsidRDefault="00490671" w:rsidP="00C852AE"/>
        </w:tc>
        <w:tc>
          <w:tcPr>
            <w:tcW w:w="1564" w:type="dxa"/>
          </w:tcPr>
          <w:p w:rsidR="00490671" w:rsidRDefault="00490671" w:rsidP="00C852AE"/>
        </w:tc>
      </w:tr>
      <w:tr w:rsidR="00490671" w:rsidTr="00CC322A">
        <w:tc>
          <w:tcPr>
            <w:tcW w:w="927" w:type="dxa"/>
            <w:gridSpan w:val="2"/>
          </w:tcPr>
          <w:p w:rsidR="00490671" w:rsidRPr="000C121D" w:rsidRDefault="005C2F8C" w:rsidP="00285306">
            <w:pPr>
              <w:rPr>
                <w:rFonts w:cs="Arial"/>
              </w:rPr>
            </w:pPr>
            <w:r>
              <w:rPr>
                <w:rFonts w:cs="Arial"/>
              </w:rPr>
              <w:t>C13</w:t>
            </w:r>
            <w:r w:rsidR="00490671">
              <w:rPr>
                <w:rFonts w:cs="Arial"/>
              </w:rPr>
              <w:t>.10</w:t>
            </w:r>
          </w:p>
        </w:tc>
        <w:tc>
          <w:tcPr>
            <w:tcW w:w="4606" w:type="dxa"/>
          </w:tcPr>
          <w:p w:rsidR="00490671" w:rsidRDefault="00490671" w:rsidP="00285306">
            <w:pPr>
              <w:snapToGrid w:val="0"/>
              <w:rPr>
                <w:rFonts w:cs="Arial"/>
              </w:rPr>
            </w:pPr>
            <w:r>
              <w:rPr>
                <w:rFonts w:cs="Arial"/>
              </w:rPr>
              <w:t>To be able to give appropriate feedback with a rationale to parents and other professionals during and after your assessment</w:t>
            </w:r>
          </w:p>
          <w:p w:rsidR="00490671" w:rsidRDefault="00490671" w:rsidP="00285306">
            <w:pPr>
              <w:snapToGrid w:val="0"/>
              <w:rPr>
                <w:rFonts w:cs="Arial"/>
              </w:rPr>
            </w:pPr>
          </w:p>
        </w:tc>
        <w:tc>
          <w:tcPr>
            <w:tcW w:w="4514" w:type="dxa"/>
            <w:gridSpan w:val="3"/>
          </w:tcPr>
          <w:p w:rsidR="00490671" w:rsidRDefault="00490671" w:rsidP="00BC1B85"/>
        </w:tc>
        <w:tc>
          <w:tcPr>
            <w:tcW w:w="2418" w:type="dxa"/>
          </w:tcPr>
          <w:p w:rsidR="00490671" w:rsidRDefault="00490671" w:rsidP="00C852AE"/>
        </w:tc>
        <w:tc>
          <w:tcPr>
            <w:tcW w:w="1564" w:type="dxa"/>
          </w:tcPr>
          <w:p w:rsidR="00490671" w:rsidRDefault="00490671" w:rsidP="00C852AE"/>
        </w:tc>
      </w:tr>
      <w:tr w:rsidR="00490671" w:rsidTr="00CC322A">
        <w:tc>
          <w:tcPr>
            <w:tcW w:w="927" w:type="dxa"/>
            <w:gridSpan w:val="2"/>
          </w:tcPr>
          <w:p w:rsidR="00490671" w:rsidRPr="000C121D" w:rsidRDefault="005C2F8C" w:rsidP="00285306">
            <w:pPr>
              <w:rPr>
                <w:rFonts w:cs="Arial"/>
              </w:rPr>
            </w:pPr>
            <w:r>
              <w:rPr>
                <w:rFonts w:cs="Arial"/>
              </w:rPr>
              <w:t>C13</w:t>
            </w:r>
            <w:r w:rsidR="00490671">
              <w:rPr>
                <w:rFonts w:cs="Arial"/>
              </w:rPr>
              <w:t>.11</w:t>
            </w:r>
          </w:p>
        </w:tc>
        <w:tc>
          <w:tcPr>
            <w:tcW w:w="4606" w:type="dxa"/>
          </w:tcPr>
          <w:p w:rsidR="00490671" w:rsidRDefault="00490671" w:rsidP="00285306">
            <w:pPr>
              <w:snapToGrid w:val="0"/>
              <w:rPr>
                <w:rFonts w:cs="Arial"/>
              </w:rPr>
            </w:pPr>
            <w:r>
              <w:rPr>
                <w:rFonts w:cs="Arial"/>
              </w:rPr>
              <w:t>To have an awareness of and ability to use a range of supplemental or instrumental assessment tools. These may include:</w:t>
            </w:r>
          </w:p>
          <w:p w:rsidR="00490671" w:rsidRDefault="00490671" w:rsidP="00285306">
            <w:pPr>
              <w:numPr>
                <w:ilvl w:val="0"/>
                <w:numId w:val="18"/>
              </w:numPr>
              <w:suppressAutoHyphens/>
              <w:snapToGrid w:val="0"/>
              <w:rPr>
                <w:rFonts w:cs="Arial"/>
              </w:rPr>
            </w:pPr>
            <w:r>
              <w:rPr>
                <w:rFonts w:cs="Arial"/>
              </w:rPr>
              <w:t>cervical auscultation</w:t>
            </w:r>
          </w:p>
          <w:p w:rsidR="00490671" w:rsidRDefault="00490671" w:rsidP="00285306">
            <w:pPr>
              <w:numPr>
                <w:ilvl w:val="0"/>
                <w:numId w:val="18"/>
              </w:numPr>
              <w:suppressAutoHyphens/>
              <w:snapToGrid w:val="0"/>
              <w:rPr>
                <w:rFonts w:cs="Arial"/>
              </w:rPr>
            </w:pPr>
            <w:r>
              <w:rPr>
                <w:rFonts w:cs="Arial"/>
              </w:rPr>
              <w:t>pulse oximetry</w:t>
            </w:r>
          </w:p>
          <w:p w:rsidR="00490671" w:rsidRDefault="00490671" w:rsidP="00285306">
            <w:pPr>
              <w:numPr>
                <w:ilvl w:val="0"/>
                <w:numId w:val="18"/>
              </w:numPr>
              <w:suppressAutoHyphens/>
              <w:snapToGrid w:val="0"/>
              <w:rPr>
                <w:rFonts w:cs="Arial"/>
              </w:rPr>
            </w:pPr>
            <w:proofErr w:type="spellStart"/>
            <w:r>
              <w:rPr>
                <w:rFonts w:cs="Arial"/>
              </w:rPr>
              <w:t>videofluoroscopy</w:t>
            </w:r>
            <w:proofErr w:type="spellEnd"/>
          </w:p>
          <w:p w:rsidR="00490671" w:rsidRPr="009547B2" w:rsidRDefault="00490671" w:rsidP="000E1787">
            <w:pPr>
              <w:suppressAutoHyphens/>
              <w:snapToGrid w:val="0"/>
              <w:ind w:left="720"/>
              <w:rPr>
                <w:rFonts w:cs="Arial"/>
              </w:rPr>
            </w:pPr>
          </w:p>
        </w:tc>
        <w:tc>
          <w:tcPr>
            <w:tcW w:w="4514" w:type="dxa"/>
            <w:gridSpan w:val="3"/>
          </w:tcPr>
          <w:p w:rsidR="00490671" w:rsidRDefault="00490671" w:rsidP="00BC1B85"/>
        </w:tc>
        <w:tc>
          <w:tcPr>
            <w:tcW w:w="2418" w:type="dxa"/>
          </w:tcPr>
          <w:p w:rsidR="00490671" w:rsidRDefault="00490671" w:rsidP="00C852AE"/>
        </w:tc>
        <w:tc>
          <w:tcPr>
            <w:tcW w:w="1564" w:type="dxa"/>
          </w:tcPr>
          <w:p w:rsidR="00490671" w:rsidRDefault="00490671" w:rsidP="00C852AE"/>
        </w:tc>
      </w:tr>
      <w:tr w:rsidR="00490671" w:rsidTr="00CC322A">
        <w:tc>
          <w:tcPr>
            <w:tcW w:w="927" w:type="dxa"/>
            <w:gridSpan w:val="2"/>
          </w:tcPr>
          <w:p w:rsidR="00490671" w:rsidRPr="000C121D" w:rsidRDefault="005C2F8C" w:rsidP="00285306">
            <w:pPr>
              <w:rPr>
                <w:rFonts w:cs="Arial"/>
              </w:rPr>
            </w:pPr>
            <w:r>
              <w:rPr>
                <w:rFonts w:cs="Arial"/>
              </w:rPr>
              <w:t>C13</w:t>
            </w:r>
            <w:r w:rsidR="00490671">
              <w:rPr>
                <w:rFonts w:cs="Arial"/>
              </w:rPr>
              <w:t>.12</w:t>
            </w:r>
          </w:p>
        </w:tc>
        <w:tc>
          <w:tcPr>
            <w:tcW w:w="4606" w:type="dxa"/>
          </w:tcPr>
          <w:p w:rsidR="00490671" w:rsidRDefault="00490671" w:rsidP="00285306">
            <w:pPr>
              <w:snapToGrid w:val="0"/>
              <w:rPr>
                <w:rFonts w:cs="Arial"/>
              </w:rPr>
            </w:pPr>
            <w:r>
              <w:rPr>
                <w:rFonts w:cs="Arial"/>
              </w:rPr>
              <w:t xml:space="preserve">To be able to identify the occurrence of coexisting medical problems and assess the impact on feeding and your assessment </w:t>
            </w:r>
          </w:p>
          <w:p w:rsidR="00490671" w:rsidRDefault="00490671" w:rsidP="00285306">
            <w:pPr>
              <w:snapToGrid w:val="0"/>
              <w:rPr>
                <w:rFonts w:cs="Arial"/>
              </w:rPr>
            </w:pPr>
          </w:p>
        </w:tc>
        <w:tc>
          <w:tcPr>
            <w:tcW w:w="4514" w:type="dxa"/>
            <w:gridSpan w:val="3"/>
          </w:tcPr>
          <w:p w:rsidR="00490671" w:rsidRDefault="00490671" w:rsidP="00BC1B85"/>
        </w:tc>
        <w:tc>
          <w:tcPr>
            <w:tcW w:w="2418" w:type="dxa"/>
          </w:tcPr>
          <w:p w:rsidR="00490671" w:rsidRDefault="00490671" w:rsidP="00C852AE"/>
        </w:tc>
        <w:tc>
          <w:tcPr>
            <w:tcW w:w="1564" w:type="dxa"/>
          </w:tcPr>
          <w:p w:rsidR="00490671" w:rsidRDefault="00490671" w:rsidP="00C852AE"/>
        </w:tc>
      </w:tr>
      <w:tr w:rsidR="00490671" w:rsidTr="00CC322A">
        <w:tc>
          <w:tcPr>
            <w:tcW w:w="927" w:type="dxa"/>
            <w:gridSpan w:val="2"/>
            <w:tcBorders>
              <w:bottom w:val="single" w:sz="4" w:space="0" w:color="000000" w:themeColor="text1"/>
            </w:tcBorders>
          </w:tcPr>
          <w:p w:rsidR="00490671" w:rsidRPr="000C121D" w:rsidRDefault="005C2F8C" w:rsidP="00285306">
            <w:pPr>
              <w:rPr>
                <w:rFonts w:cs="Arial"/>
              </w:rPr>
            </w:pPr>
            <w:r>
              <w:rPr>
                <w:rFonts w:cs="Arial"/>
              </w:rPr>
              <w:t>C13</w:t>
            </w:r>
            <w:r w:rsidR="00490671">
              <w:rPr>
                <w:rFonts w:cs="Arial"/>
              </w:rPr>
              <w:t>.13</w:t>
            </w:r>
          </w:p>
        </w:tc>
        <w:tc>
          <w:tcPr>
            <w:tcW w:w="4606" w:type="dxa"/>
            <w:tcBorders>
              <w:bottom w:val="single" w:sz="4" w:space="0" w:color="000000" w:themeColor="text1"/>
            </w:tcBorders>
          </w:tcPr>
          <w:p w:rsidR="00490671" w:rsidRDefault="00490671" w:rsidP="00285306">
            <w:pPr>
              <w:snapToGrid w:val="0"/>
              <w:rPr>
                <w:rFonts w:cs="Arial"/>
              </w:rPr>
            </w:pPr>
            <w:r>
              <w:rPr>
                <w:rFonts w:cs="Arial"/>
              </w:rPr>
              <w:t xml:space="preserve">To be able to draw together assessment findings and develop a differential diagnosis and treatment plan </w:t>
            </w:r>
          </w:p>
          <w:p w:rsidR="00490671" w:rsidRDefault="00490671" w:rsidP="00285306">
            <w:pPr>
              <w:snapToGrid w:val="0"/>
              <w:rPr>
                <w:rFonts w:cs="Arial"/>
              </w:rPr>
            </w:pPr>
          </w:p>
        </w:tc>
        <w:tc>
          <w:tcPr>
            <w:tcW w:w="4514" w:type="dxa"/>
            <w:gridSpan w:val="3"/>
            <w:tcBorders>
              <w:bottom w:val="single" w:sz="4" w:space="0" w:color="000000" w:themeColor="text1"/>
            </w:tcBorders>
          </w:tcPr>
          <w:p w:rsidR="00490671" w:rsidRDefault="00490671" w:rsidP="00BC1B85"/>
        </w:tc>
        <w:tc>
          <w:tcPr>
            <w:tcW w:w="2418" w:type="dxa"/>
            <w:tcBorders>
              <w:bottom w:val="single" w:sz="4" w:space="0" w:color="000000" w:themeColor="text1"/>
            </w:tcBorders>
          </w:tcPr>
          <w:p w:rsidR="00490671" w:rsidRDefault="00490671" w:rsidP="00C852AE"/>
        </w:tc>
        <w:tc>
          <w:tcPr>
            <w:tcW w:w="1564" w:type="dxa"/>
            <w:tcBorders>
              <w:bottom w:val="single" w:sz="4" w:space="0" w:color="000000" w:themeColor="text1"/>
            </w:tcBorders>
          </w:tcPr>
          <w:p w:rsidR="00490671" w:rsidRDefault="00490671" w:rsidP="00C852AE"/>
        </w:tc>
      </w:tr>
      <w:tr w:rsidR="00490671" w:rsidTr="00CC322A">
        <w:tc>
          <w:tcPr>
            <w:tcW w:w="927" w:type="dxa"/>
            <w:gridSpan w:val="2"/>
            <w:shd w:val="clear" w:color="auto" w:fill="F2F2F2" w:themeFill="background1" w:themeFillShade="F2"/>
          </w:tcPr>
          <w:p w:rsidR="00490671" w:rsidRPr="007C0258" w:rsidRDefault="005C2F8C" w:rsidP="00285306">
            <w:pPr>
              <w:rPr>
                <w:rFonts w:cs="Arial"/>
                <w:b/>
                <w:i/>
              </w:rPr>
            </w:pPr>
            <w:r>
              <w:rPr>
                <w:rFonts w:cs="Arial"/>
                <w:b/>
                <w:i/>
              </w:rPr>
              <w:t>C14</w:t>
            </w:r>
            <w:r w:rsidR="00490671" w:rsidRPr="007C0258">
              <w:rPr>
                <w:rFonts w:cs="Arial"/>
                <w:b/>
                <w:i/>
              </w:rPr>
              <w:t>:</w:t>
            </w:r>
          </w:p>
        </w:tc>
        <w:tc>
          <w:tcPr>
            <w:tcW w:w="13102" w:type="dxa"/>
            <w:gridSpan w:val="6"/>
            <w:shd w:val="clear" w:color="auto" w:fill="F2F2F2" w:themeFill="background1" w:themeFillShade="F2"/>
          </w:tcPr>
          <w:p w:rsidR="00490671" w:rsidRPr="007C0258" w:rsidRDefault="00490671" w:rsidP="00285306">
            <w:pPr>
              <w:rPr>
                <w:rFonts w:cs="Arial"/>
                <w:b/>
                <w:i/>
              </w:rPr>
            </w:pPr>
            <w:r w:rsidRPr="007C0258">
              <w:rPr>
                <w:rFonts w:cs="Arial"/>
                <w:b/>
                <w:i/>
              </w:rPr>
              <w:t>MANAGEMENT:</w:t>
            </w:r>
          </w:p>
        </w:tc>
      </w:tr>
      <w:tr w:rsidR="00490671" w:rsidTr="00CC322A">
        <w:tc>
          <w:tcPr>
            <w:tcW w:w="927" w:type="dxa"/>
            <w:gridSpan w:val="2"/>
          </w:tcPr>
          <w:p w:rsidR="00490671" w:rsidRDefault="005C2F8C" w:rsidP="00C852AE">
            <w:r>
              <w:t>C14</w:t>
            </w:r>
            <w:r w:rsidR="00490671">
              <w:t>.1</w:t>
            </w:r>
          </w:p>
        </w:tc>
        <w:tc>
          <w:tcPr>
            <w:tcW w:w="4708" w:type="dxa"/>
            <w:gridSpan w:val="2"/>
          </w:tcPr>
          <w:p w:rsidR="00490671" w:rsidRDefault="00490671" w:rsidP="00C852AE">
            <w:r>
              <w:t>To be able to demonstrate appropriate touch, handling and positioning techniques and adapt these as necessary</w:t>
            </w:r>
          </w:p>
          <w:p w:rsidR="00490671" w:rsidRDefault="00490671" w:rsidP="00C852AE"/>
        </w:tc>
        <w:tc>
          <w:tcPr>
            <w:tcW w:w="4412" w:type="dxa"/>
            <w:gridSpan w:val="2"/>
          </w:tcPr>
          <w:p w:rsidR="00490671" w:rsidRDefault="00490671" w:rsidP="00BC1B85"/>
        </w:tc>
        <w:tc>
          <w:tcPr>
            <w:tcW w:w="2418" w:type="dxa"/>
          </w:tcPr>
          <w:p w:rsidR="00490671" w:rsidRDefault="00490671" w:rsidP="00C852AE"/>
        </w:tc>
        <w:tc>
          <w:tcPr>
            <w:tcW w:w="1564" w:type="dxa"/>
          </w:tcPr>
          <w:p w:rsidR="00490671" w:rsidRDefault="00490671" w:rsidP="00C852AE"/>
        </w:tc>
      </w:tr>
      <w:tr w:rsidR="00490671" w:rsidTr="00CC322A">
        <w:tc>
          <w:tcPr>
            <w:tcW w:w="927" w:type="dxa"/>
            <w:gridSpan w:val="2"/>
          </w:tcPr>
          <w:p w:rsidR="00490671" w:rsidRDefault="005C2F8C" w:rsidP="00C852AE">
            <w:r>
              <w:t>C14</w:t>
            </w:r>
            <w:r w:rsidR="00490671">
              <w:t>.2</w:t>
            </w:r>
          </w:p>
        </w:tc>
        <w:tc>
          <w:tcPr>
            <w:tcW w:w="4708" w:type="dxa"/>
            <w:gridSpan w:val="2"/>
          </w:tcPr>
          <w:p w:rsidR="00490671" w:rsidRDefault="00490671" w:rsidP="00C852AE">
            <w:r>
              <w:t>To be able to implement facial, oral and intraoral stimulation techniques, and non-nutritive sucking as an intervention techniques; providing a rationale for use</w:t>
            </w:r>
          </w:p>
          <w:p w:rsidR="00490671" w:rsidRDefault="00490671" w:rsidP="00C852AE"/>
        </w:tc>
        <w:tc>
          <w:tcPr>
            <w:tcW w:w="4412" w:type="dxa"/>
            <w:gridSpan w:val="2"/>
          </w:tcPr>
          <w:p w:rsidR="00490671" w:rsidRDefault="00490671" w:rsidP="00BC1B85"/>
        </w:tc>
        <w:tc>
          <w:tcPr>
            <w:tcW w:w="2418" w:type="dxa"/>
          </w:tcPr>
          <w:p w:rsidR="00490671" w:rsidRDefault="00490671" w:rsidP="00C852AE"/>
        </w:tc>
        <w:tc>
          <w:tcPr>
            <w:tcW w:w="1564" w:type="dxa"/>
          </w:tcPr>
          <w:p w:rsidR="00490671" w:rsidRDefault="00490671" w:rsidP="00C852AE"/>
        </w:tc>
      </w:tr>
      <w:tr w:rsidR="00490671" w:rsidTr="00CC322A">
        <w:tc>
          <w:tcPr>
            <w:tcW w:w="927" w:type="dxa"/>
            <w:gridSpan w:val="2"/>
          </w:tcPr>
          <w:p w:rsidR="00490671" w:rsidRDefault="005C2F8C" w:rsidP="00C852AE">
            <w:r>
              <w:t>C14</w:t>
            </w:r>
            <w:r w:rsidR="00490671">
              <w:t>.3</w:t>
            </w:r>
          </w:p>
        </w:tc>
        <w:tc>
          <w:tcPr>
            <w:tcW w:w="4708" w:type="dxa"/>
            <w:gridSpan w:val="2"/>
          </w:tcPr>
          <w:p w:rsidR="00490671" w:rsidRDefault="00490671" w:rsidP="00C852AE">
            <w:r w:rsidRPr="005675C6">
              <w:t>To be able to demonstrate and explain cue-based feeding</w:t>
            </w:r>
          </w:p>
          <w:p w:rsidR="00490671" w:rsidRDefault="00490671" w:rsidP="00C852AE"/>
        </w:tc>
        <w:tc>
          <w:tcPr>
            <w:tcW w:w="4412" w:type="dxa"/>
            <w:gridSpan w:val="2"/>
          </w:tcPr>
          <w:p w:rsidR="00490671" w:rsidRDefault="00490671" w:rsidP="007A4E92">
            <w:pPr>
              <w:rPr>
                <w:rFonts w:cs="Arial"/>
              </w:rPr>
            </w:pPr>
          </w:p>
        </w:tc>
        <w:tc>
          <w:tcPr>
            <w:tcW w:w="2418" w:type="dxa"/>
          </w:tcPr>
          <w:p w:rsidR="00490671" w:rsidRDefault="00490671" w:rsidP="00C852AE"/>
        </w:tc>
        <w:tc>
          <w:tcPr>
            <w:tcW w:w="1564" w:type="dxa"/>
          </w:tcPr>
          <w:p w:rsidR="00490671" w:rsidRDefault="00490671" w:rsidP="00C852AE"/>
        </w:tc>
      </w:tr>
      <w:tr w:rsidR="00490671" w:rsidTr="00CC322A">
        <w:tc>
          <w:tcPr>
            <w:tcW w:w="927" w:type="dxa"/>
            <w:gridSpan w:val="2"/>
          </w:tcPr>
          <w:p w:rsidR="00490671" w:rsidRPr="005675C6" w:rsidRDefault="005C2F8C" w:rsidP="00C852AE">
            <w:r>
              <w:t>C14</w:t>
            </w:r>
            <w:r w:rsidR="00490671" w:rsidRPr="005675C6">
              <w:t>.4</w:t>
            </w:r>
          </w:p>
        </w:tc>
        <w:tc>
          <w:tcPr>
            <w:tcW w:w="4708" w:type="dxa"/>
            <w:gridSpan w:val="2"/>
          </w:tcPr>
          <w:p w:rsidR="00490671" w:rsidRPr="005675C6" w:rsidRDefault="00490671" w:rsidP="00C852AE">
            <w:pPr>
              <w:rPr>
                <w:rFonts w:cs="Arial"/>
              </w:rPr>
            </w:pPr>
            <w:r w:rsidRPr="005675C6">
              <w:rPr>
                <w:rFonts w:cs="Arial"/>
              </w:rPr>
              <w:t xml:space="preserve">To be able to suggest and introduce appropriate changes to management strategies in bottle feeding, including: </w:t>
            </w:r>
          </w:p>
          <w:p w:rsidR="00490671" w:rsidRPr="005675C6" w:rsidRDefault="00490671" w:rsidP="005675C6">
            <w:pPr>
              <w:pStyle w:val="ListParagraph"/>
              <w:numPr>
                <w:ilvl w:val="0"/>
                <w:numId w:val="29"/>
              </w:numPr>
              <w:rPr>
                <w:rFonts w:ascii="Arial" w:hAnsi="Arial" w:cs="Arial"/>
              </w:rPr>
            </w:pPr>
            <w:r w:rsidRPr="005675C6">
              <w:rPr>
                <w:rFonts w:ascii="Arial" w:hAnsi="Arial" w:cs="Arial"/>
              </w:rPr>
              <w:t>teat selection</w:t>
            </w:r>
          </w:p>
          <w:p w:rsidR="00490671" w:rsidRPr="005675C6" w:rsidRDefault="00490671" w:rsidP="005675C6">
            <w:pPr>
              <w:pStyle w:val="ListParagraph"/>
              <w:numPr>
                <w:ilvl w:val="0"/>
                <w:numId w:val="29"/>
              </w:numPr>
              <w:rPr>
                <w:rFonts w:ascii="Arial" w:hAnsi="Arial" w:cs="Arial"/>
              </w:rPr>
            </w:pPr>
            <w:r w:rsidRPr="005675C6">
              <w:rPr>
                <w:rFonts w:ascii="Arial" w:hAnsi="Arial" w:cs="Arial"/>
              </w:rPr>
              <w:t>pacing</w:t>
            </w:r>
          </w:p>
          <w:p w:rsidR="00490671" w:rsidRPr="005675C6" w:rsidRDefault="00490671" w:rsidP="005675C6">
            <w:pPr>
              <w:pStyle w:val="ListParagraph"/>
              <w:numPr>
                <w:ilvl w:val="0"/>
                <w:numId w:val="29"/>
              </w:numPr>
              <w:rPr>
                <w:rFonts w:ascii="Arial" w:hAnsi="Arial" w:cs="Arial"/>
              </w:rPr>
            </w:pPr>
            <w:r w:rsidRPr="005675C6">
              <w:rPr>
                <w:rFonts w:ascii="Arial" w:hAnsi="Arial" w:cs="Arial"/>
              </w:rPr>
              <w:t>positioning</w:t>
            </w:r>
          </w:p>
          <w:p w:rsidR="00490671" w:rsidRPr="005675C6" w:rsidRDefault="00490671" w:rsidP="005675C6">
            <w:pPr>
              <w:pStyle w:val="ListParagraph"/>
              <w:numPr>
                <w:ilvl w:val="0"/>
                <w:numId w:val="29"/>
              </w:numPr>
              <w:rPr>
                <w:rFonts w:ascii="Arial" w:hAnsi="Arial" w:cs="Arial"/>
              </w:rPr>
            </w:pPr>
            <w:r w:rsidRPr="005675C6">
              <w:rPr>
                <w:rFonts w:ascii="Arial" w:hAnsi="Arial" w:cs="Arial"/>
              </w:rPr>
              <w:t>jaw and cheek support</w:t>
            </w:r>
          </w:p>
          <w:p w:rsidR="00490671" w:rsidRPr="005675C6" w:rsidRDefault="00490671" w:rsidP="005675C6">
            <w:pPr>
              <w:pStyle w:val="ListParagraph"/>
              <w:numPr>
                <w:ilvl w:val="0"/>
                <w:numId w:val="29"/>
              </w:numPr>
            </w:pPr>
            <w:r w:rsidRPr="005675C6">
              <w:rPr>
                <w:rFonts w:ascii="Arial" w:hAnsi="Arial" w:cs="Arial"/>
              </w:rPr>
              <w:t>consistency modification</w:t>
            </w:r>
            <w:r w:rsidR="00FF76F8">
              <w:rPr>
                <w:rFonts w:ascii="Arial" w:hAnsi="Arial" w:cs="Arial"/>
              </w:rPr>
              <w:br/>
            </w:r>
          </w:p>
        </w:tc>
        <w:tc>
          <w:tcPr>
            <w:tcW w:w="4412" w:type="dxa"/>
            <w:gridSpan w:val="2"/>
          </w:tcPr>
          <w:p w:rsidR="00490671" w:rsidRDefault="00490671" w:rsidP="004444C1"/>
        </w:tc>
        <w:tc>
          <w:tcPr>
            <w:tcW w:w="2418" w:type="dxa"/>
          </w:tcPr>
          <w:p w:rsidR="00490671" w:rsidRDefault="00490671" w:rsidP="00C852AE"/>
        </w:tc>
        <w:tc>
          <w:tcPr>
            <w:tcW w:w="1564" w:type="dxa"/>
          </w:tcPr>
          <w:p w:rsidR="00490671" w:rsidRDefault="00490671" w:rsidP="00C852AE"/>
        </w:tc>
      </w:tr>
      <w:tr w:rsidR="00490671" w:rsidTr="00CC322A">
        <w:tc>
          <w:tcPr>
            <w:tcW w:w="927" w:type="dxa"/>
            <w:gridSpan w:val="2"/>
          </w:tcPr>
          <w:p w:rsidR="00490671" w:rsidRDefault="005C2F8C" w:rsidP="00285306">
            <w:r>
              <w:t xml:space="preserve"> C14</w:t>
            </w:r>
            <w:r w:rsidR="00490671">
              <w:t>.5</w:t>
            </w:r>
          </w:p>
        </w:tc>
        <w:tc>
          <w:tcPr>
            <w:tcW w:w="4708" w:type="dxa"/>
            <w:gridSpan w:val="2"/>
          </w:tcPr>
          <w:p w:rsidR="00490671" w:rsidRPr="005675C6" w:rsidRDefault="00490671" w:rsidP="00285306">
            <w:r w:rsidRPr="005675C6">
              <w:t>To be able to suggest and introduce appropriate changes to management strategies in breast feeding</w:t>
            </w:r>
            <w:r w:rsidR="00FF76F8">
              <w:t>,</w:t>
            </w:r>
            <w:r w:rsidRPr="005675C6">
              <w:t xml:space="preserve"> including:</w:t>
            </w:r>
          </w:p>
          <w:p w:rsidR="00490671" w:rsidRPr="005675C6" w:rsidRDefault="00490671" w:rsidP="005675C6">
            <w:pPr>
              <w:pStyle w:val="ListParagraph"/>
              <w:numPr>
                <w:ilvl w:val="0"/>
                <w:numId w:val="30"/>
              </w:numPr>
              <w:rPr>
                <w:rFonts w:ascii="Arial" w:hAnsi="Arial" w:cs="Arial"/>
              </w:rPr>
            </w:pPr>
            <w:r w:rsidRPr="005675C6">
              <w:rPr>
                <w:rFonts w:ascii="Arial" w:hAnsi="Arial" w:cs="Arial"/>
              </w:rPr>
              <w:t>the use of pacing strategies</w:t>
            </w:r>
          </w:p>
          <w:p w:rsidR="00490671" w:rsidRPr="005675C6" w:rsidRDefault="00490671" w:rsidP="005675C6">
            <w:pPr>
              <w:pStyle w:val="ListParagraph"/>
              <w:numPr>
                <w:ilvl w:val="0"/>
                <w:numId w:val="30"/>
              </w:numPr>
              <w:rPr>
                <w:rFonts w:ascii="Arial" w:hAnsi="Arial" w:cs="Arial"/>
              </w:rPr>
            </w:pPr>
            <w:r w:rsidRPr="005675C6">
              <w:rPr>
                <w:rFonts w:ascii="Arial" w:hAnsi="Arial" w:cs="Arial"/>
              </w:rPr>
              <w:t xml:space="preserve">positioning </w:t>
            </w:r>
          </w:p>
          <w:p w:rsidR="00490671" w:rsidRDefault="00490671" w:rsidP="005675C6">
            <w:pPr>
              <w:pStyle w:val="ListParagraph"/>
              <w:numPr>
                <w:ilvl w:val="0"/>
                <w:numId w:val="30"/>
              </w:numPr>
            </w:pPr>
            <w:r w:rsidRPr="005675C6">
              <w:rPr>
                <w:rFonts w:ascii="Arial" w:hAnsi="Arial" w:cs="Arial"/>
              </w:rPr>
              <w:t>use of nipple shields</w:t>
            </w:r>
            <w:r>
              <w:t xml:space="preserve"> </w:t>
            </w:r>
            <w:r w:rsidR="00FF76F8">
              <w:br/>
            </w:r>
          </w:p>
        </w:tc>
        <w:tc>
          <w:tcPr>
            <w:tcW w:w="4412" w:type="dxa"/>
            <w:gridSpan w:val="2"/>
          </w:tcPr>
          <w:p w:rsidR="00490671" w:rsidRDefault="00490671" w:rsidP="004444C1"/>
        </w:tc>
        <w:tc>
          <w:tcPr>
            <w:tcW w:w="2418" w:type="dxa"/>
          </w:tcPr>
          <w:p w:rsidR="00490671" w:rsidRDefault="00490671" w:rsidP="00285306"/>
        </w:tc>
        <w:tc>
          <w:tcPr>
            <w:tcW w:w="1564" w:type="dxa"/>
          </w:tcPr>
          <w:p w:rsidR="00490671" w:rsidRDefault="00490671" w:rsidP="00285306"/>
        </w:tc>
      </w:tr>
      <w:tr w:rsidR="00490671" w:rsidTr="00CC322A">
        <w:tc>
          <w:tcPr>
            <w:tcW w:w="927" w:type="dxa"/>
            <w:gridSpan w:val="2"/>
          </w:tcPr>
          <w:p w:rsidR="00490671" w:rsidRDefault="00CE3164" w:rsidP="00285306">
            <w:r>
              <w:t>C14</w:t>
            </w:r>
            <w:r w:rsidR="00490671">
              <w:t>.6</w:t>
            </w:r>
          </w:p>
        </w:tc>
        <w:tc>
          <w:tcPr>
            <w:tcW w:w="4708" w:type="dxa"/>
            <w:gridSpan w:val="2"/>
          </w:tcPr>
          <w:p w:rsidR="00490671" w:rsidRDefault="00490671" w:rsidP="00285306">
            <w:r>
              <w:t xml:space="preserve">To be able to demonstrate the use of cup feeding, including the identification of an appropriate cup and provide rationale for use </w:t>
            </w:r>
          </w:p>
          <w:p w:rsidR="00490671" w:rsidRDefault="00490671" w:rsidP="00285306"/>
        </w:tc>
        <w:tc>
          <w:tcPr>
            <w:tcW w:w="4412" w:type="dxa"/>
            <w:gridSpan w:val="2"/>
          </w:tcPr>
          <w:p w:rsidR="00490671" w:rsidRDefault="00490671" w:rsidP="000D39E6"/>
        </w:tc>
        <w:tc>
          <w:tcPr>
            <w:tcW w:w="2418" w:type="dxa"/>
          </w:tcPr>
          <w:p w:rsidR="00490671" w:rsidRDefault="00490671" w:rsidP="00285306"/>
        </w:tc>
        <w:tc>
          <w:tcPr>
            <w:tcW w:w="1564" w:type="dxa"/>
          </w:tcPr>
          <w:p w:rsidR="00490671" w:rsidRDefault="00490671" w:rsidP="00285306"/>
        </w:tc>
      </w:tr>
      <w:tr w:rsidR="00490671" w:rsidTr="00CC322A">
        <w:tc>
          <w:tcPr>
            <w:tcW w:w="927" w:type="dxa"/>
            <w:gridSpan w:val="2"/>
          </w:tcPr>
          <w:p w:rsidR="00490671" w:rsidRDefault="00CE3164" w:rsidP="00285306">
            <w:r>
              <w:t>C14</w:t>
            </w:r>
            <w:r w:rsidR="00490671">
              <w:t>.7</w:t>
            </w:r>
          </w:p>
        </w:tc>
        <w:tc>
          <w:tcPr>
            <w:tcW w:w="4708" w:type="dxa"/>
            <w:gridSpan w:val="2"/>
          </w:tcPr>
          <w:p w:rsidR="00490671" w:rsidRDefault="00490671" w:rsidP="00285306">
            <w:r>
              <w:t>To be able to recommend adaptations to physical and sensory environment to promote safe and pleasurable feeding experiences</w:t>
            </w:r>
          </w:p>
          <w:p w:rsidR="00490671" w:rsidRDefault="00490671" w:rsidP="00285306"/>
        </w:tc>
        <w:tc>
          <w:tcPr>
            <w:tcW w:w="4412" w:type="dxa"/>
            <w:gridSpan w:val="2"/>
          </w:tcPr>
          <w:p w:rsidR="00490671" w:rsidRDefault="00490671" w:rsidP="000D39E6"/>
        </w:tc>
        <w:tc>
          <w:tcPr>
            <w:tcW w:w="2418" w:type="dxa"/>
          </w:tcPr>
          <w:p w:rsidR="00490671" w:rsidRDefault="00490671" w:rsidP="00285306"/>
        </w:tc>
        <w:tc>
          <w:tcPr>
            <w:tcW w:w="1564" w:type="dxa"/>
          </w:tcPr>
          <w:p w:rsidR="00490671" w:rsidRDefault="00490671" w:rsidP="00285306"/>
        </w:tc>
      </w:tr>
      <w:tr w:rsidR="00490671" w:rsidTr="00CC322A">
        <w:tc>
          <w:tcPr>
            <w:tcW w:w="927" w:type="dxa"/>
            <w:gridSpan w:val="2"/>
          </w:tcPr>
          <w:p w:rsidR="00490671" w:rsidRDefault="00CE3164" w:rsidP="00285306">
            <w:r>
              <w:t xml:space="preserve"> C14</w:t>
            </w:r>
            <w:r w:rsidR="00490671">
              <w:t>.8</w:t>
            </w:r>
          </w:p>
        </w:tc>
        <w:tc>
          <w:tcPr>
            <w:tcW w:w="4708" w:type="dxa"/>
            <w:gridSpan w:val="2"/>
          </w:tcPr>
          <w:p w:rsidR="00490671" w:rsidRDefault="00490671" w:rsidP="00476726">
            <w:r w:rsidRPr="005675C6">
              <w:t>To be able to devise a written treatment plan which encompasses</w:t>
            </w:r>
            <w:r>
              <w:t xml:space="preserve"> the holistic needs of the neonate </w:t>
            </w:r>
            <w:r w:rsidRPr="005675C6">
              <w:t>and reflects parent/carer wishes</w:t>
            </w:r>
          </w:p>
          <w:p w:rsidR="00490671" w:rsidRDefault="00490671" w:rsidP="00476726"/>
        </w:tc>
        <w:tc>
          <w:tcPr>
            <w:tcW w:w="4412" w:type="dxa"/>
            <w:gridSpan w:val="2"/>
          </w:tcPr>
          <w:p w:rsidR="00490671" w:rsidRDefault="00490671" w:rsidP="000D39E6"/>
        </w:tc>
        <w:tc>
          <w:tcPr>
            <w:tcW w:w="2418" w:type="dxa"/>
          </w:tcPr>
          <w:p w:rsidR="00490671" w:rsidRDefault="00490671" w:rsidP="00285306"/>
        </w:tc>
        <w:tc>
          <w:tcPr>
            <w:tcW w:w="1564" w:type="dxa"/>
          </w:tcPr>
          <w:p w:rsidR="00490671" w:rsidRDefault="00490671" w:rsidP="00285306"/>
        </w:tc>
      </w:tr>
      <w:tr w:rsidR="00490671" w:rsidTr="00CC322A">
        <w:tc>
          <w:tcPr>
            <w:tcW w:w="927" w:type="dxa"/>
            <w:gridSpan w:val="2"/>
          </w:tcPr>
          <w:p w:rsidR="00490671" w:rsidRDefault="00CE3164" w:rsidP="00285306">
            <w:r>
              <w:t>C14</w:t>
            </w:r>
            <w:r w:rsidR="00490671">
              <w:t>.9</w:t>
            </w:r>
          </w:p>
        </w:tc>
        <w:tc>
          <w:tcPr>
            <w:tcW w:w="4708" w:type="dxa"/>
            <w:gridSpan w:val="2"/>
          </w:tcPr>
          <w:p w:rsidR="00490671" w:rsidRDefault="00490671" w:rsidP="00285306">
            <w:r>
              <w:t xml:space="preserve">To be able to train the neonate’s caregivers in the use of intervention strategies </w:t>
            </w:r>
          </w:p>
          <w:p w:rsidR="00490671" w:rsidRDefault="00490671" w:rsidP="00285306"/>
        </w:tc>
        <w:tc>
          <w:tcPr>
            <w:tcW w:w="4412" w:type="dxa"/>
            <w:gridSpan w:val="2"/>
          </w:tcPr>
          <w:p w:rsidR="00490671" w:rsidRDefault="00490671" w:rsidP="000D39E6"/>
        </w:tc>
        <w:tc>
          <w:tcPr>
            <w:tcW w:w="2418" w:type="dxa"/>
          </w:tcPr>
          <w:p w:rsidR="00490671" w:rsidRDefault="00490671" w:rsidP="00285306"/>
        </w:tc>
        <w:tc>
          <w:tcPr>
            <w:tcW w:w="1564" w:type="dxa"/>
          </w:tcPr>
          <w:p w:rsidR="00490671" w:rsidRDefault="00490671" w:rsidP="00285306"/>
        </w:tc>
      </w:tr>
      <w:tr w:rsidR="00490671" w:rsidTr="00CC322A">
        <w:tc>
          <w:tcPr>
            <w:tcW w:w="927" w:type="dxa"/>
            <w:gridSpan w:val="2"/>
          </w:tcPr>
          <w:p w:rsidR="00490671" w:rsidRDefault="00CE3164" w:rsidP="00285306">
            <w:r>
              <w:t>C14</w:t>
            </w:r>
            <w:r w:rsidR="00490671">
              <w:t>.10</w:t>
            </w:r>
          </w:p>
        </w:tc>
        <w:tc>
          <w:tcPr>
            <w:tcW w:w="4708" w:type="dxa"/>
            <w:gridSpan w:val="2"/>
          </w:tcPr>
          <w:p w:rsidR="00490671" w:rsidRDefault="00490671" w:rsidP="00285306">
            <w:r>
              <w:t>To be able to identify when and why a treatment plan or intervention strategy is proving unsuccessful and devise an alternative</w:t>
            </w:r>
          </w:p>
          <w:p w:rsidR="00490671" w:rsidRDefault="00490671" w:rsidP="00285306"/>
        </w:tc>
        <w:tc>
          <w:tcPr>
            <w:tcW w:w="4412" w:type="dxa"/>
            <w:gridSpan w:val="2"/>
          </w:tcPr>
          <w:p w:rsidR="00490671" w:rsidRDefault="00490671" w:rsidP="000D39E6"/>
        </w:tc>
        <w:tc>
          <w:tcPr>
            <w:tcW w:w="2418" w:type="dxa"/>
          </w:tcPr>
          <w:p w:rsidR="00490671" w:rsidRDefault="00490671" w:rsidP="00285306"/>
        </w:tc>
        <w:tc>
          <w:tcPr>
            <w:tcW w:w="1564" w:type="dxa"/>
          </w:tcPr>
          <w:p w:rsidR="00490671" w:rsidRDefault="00490671" w:rsidP="00285306"/>
        </w:tc>
      </w:tr>
      <w:tr w:rsidR="00490671" w:rsidTr="00CC322A">
        <w:tc>
          <w:tcPr>
            <w:tcW w:w="927" w:type="dxa"/>
            <w:gridSpan w:val="2"/>
          </w:tcPr>
          <w:p w:rsidR="00490671" w:rsidRDefault="00CE3164" w:rsidP="00285306">
            <w:r>
              <w:t>C14</w:t>
            </w:r>
            <w:r w:rsidR="00490671">
              <w:t>.11</w:t>
            </w:r>
          </w:p>
        </w:tc>
        <w:tc>
          <w:tcPr>
            <w:tcW w:w="4708" w:type="dxa"/>
            <w:gridSpan w:val="2"/>
          </w:tcPr>
          <w:p w:rsidR="00490671" w:rsidRDefault="00490671" w:rsidP="00285306">
            <w:r w:rsidRPr="005675C6">
              <w:t>To be able to identify when treatment is contraind</w:t>
            </w:r>
            <w:r>
              <w:t>icated due to a change in a neonate</w:t>
            </w:r>
            <w:r w:rsidRPr="005675C6">
              <w:t>’s medical status and sh</w:t>
            </w:r>
            <w:r>
              <w:t>are this information with a neonate</w:t>
            </w:r>
            <w:r w:rsidRPr="005675C6">
              <w:t>’s parents/carers and members of the MDT</w:t>
            </w:r>
          </w:p>
          <w:p w:rsidR="00490671" w:rsidRDefault="00490671" w:rsidP="00285306"/>
        </w:tc>
        <w:tc>
          <w:tcPr>
            <w:tcW w:w="4412" w:type="dxa"/>
            <w:gridSpan w:val="2"/>
          </w:tcPr>
          <w:p w:rsidR="00490671" w:rsidRDefault="00490671" w:rsidP="000D39E6"/>
        </w:tc>
        <w:tc>
          <w:tcPr>
            <w:tcW w:w="2418" w:type="dxa"/>
          </w:tcPr>
          <w:p w:rsidR="00490671" w:rsidRDefault="00490671" w:rsidP="00285306"/>
        </w:tc>
        <w:tc>
          <w:tcPr>
            <w:tcW w:w="1564" w:type="dxa"/>
          </w:tcPr>
          <w:p w:rsidR="00490671" w:rsidRDefault="00490671" w:rsidP="00285306"/>
        </w:tc>
      </w:tr>
      <w:tr w:rsidR="00490671" w:rsidTr="00CC322A">
        <w:tc>
          <w:tcPr>
            <w:tcW w:w="927" w:type="dxa"/>
            <w:gridSpan w:val="2"/>
            <w:tcBorders>
              <w:bottom w:val="single" w:sz="4" w:space="0" w:color="000000" w:themeColor="text1"/>
            </w:tcBorders>
          </w:tcPr>
          <w:p w:rsidR="00490671" w:rsidRDefault="00CE3164" w:rsidP="00285306">
            <w:r>
              <w:t>C14</w:t>
            </w:r>
            <w:r w:rsidR="00490671">
              <w:t>.12</w:t>
            </w:r>
          </w:p>
        </w:tc>
        <w:tc>
          <w:tcPr>
            <w:tcW w:w="4708" w:type="dxa"/>
            <w:gridSpan w:val="2"/>
            <w:tcBorders>
              <w:bottom w:val="single" w:sz="4" w:space="0" w:color="000000" w:themeColor="text1"/>
            </w:tcBorders>
          </w:tcPr>
          <w:p w:rsidR="00490671" w:rsidRDefault="00490671" w:rsidP="00285306">
            <w:r>
              <w:t xml:space="preserve">To be aware of own limitations and seek appropriate advice from a senior colleague </w:t>
            </w:r>
          </w:p>
          <w:p w:rsidR="00490671" w:rsidRDefault="00490671" w:rsidP="00285306"/>
        </w:tc>
        <w:tc>
          <w:tcPr>
            <w:tcW w:w="4412" w:type="dxa"/>
            <w:gridSpan w:val="2"/>
            <w:tcBorders>
              <w:bottom w:val="single" w:sz="4" w:space="0" w:color="000000" w:themeColor="text1"/>
            </w:tcBorders>
          </w:tcPr>
          <w:p w:rsidR="00490671" w:rsidRDefault="00490671" w:rsidP="000D39E6"/>
        </w:tc>
        <w:tc>
          <w:tcPr>
            <w:tcW w:w="2418" w:type="dxa"/>
            <w:tcBorders>
              <w:bottom w:val="single" w:sz="4" w:space="0" w:color="000000" w:themeColor="text1"/>
            </w:tcBorders>
          </w:tcPr>
          <w:p w:rsidR="00490671" w:rsidRDefault="00490671" w:rsidP="00285306"/>
        </w:tc>
        <w:tc>
          <w:tcPr>
            <w:tcW w:w="1564" w:type="dxa"/>
            <w:tcBorders>
              <w:bottom w:val="single" w:sz="4" w:space="0" w:color="000000" w:themeColor="text1"/>
            </w:tcBorders>
          </w:tcPr>
          <w:p w:rsidR="00490671" w:rsidRDefault="00490671" w:rsidP="00285306"/>
        </w:tc>
      </w:tr>
      <w:tr w:rsidR="00490671" w:rsidTr="00CC322A">
        <w:tc>
          <w:tcPr>
            <w:tcW w:w="927" w:type="dxa"/>
            <w:gridSpan w:val="2"/>
            <w:shd w:val="clear" w:color="auto" w:fill="F2F2F2" w:themeFill="background1" w:themeFillShade="F2"/>
          </w:tcPr>
          <w:p w:rsidR="00490671" w:rsidRPr="007C0258" w:rsidRDefault="00CE3164" w:rsidP="00285306">
            <w:pPr>
              <w:rPr>
                <w:rFonts w:cs="Arial"/>
                <w:b/>
                <w:i/>
              </w:rPr>
            </w:pPr>
            <w:r>
              <w:rPr>
                <w:rFonts w:cs="Arial"/>
                <w:b/>
                <w:i/>
              </w:rPr>
              <w:t>C15</w:t>
            </w:r>
          </w:p>
        </w:tc>
        <w:tc>
          <w:tcPr>
            <w:tcW w:w="13102" w:type="dxa"/>
            <w:gridSpan w:val="6"/>
            <w:shd w:val="clear" w:color="auto" w:fill="F2F2F2" w:themeFill="background1" w:themeFillShade="F2"/>
          </w:tcPr>
          <w:p w:rsidR="00490671" w:rsidRPr="007C0258" w:rsidRDefault="00490671" w:rsidP="00285306">
            <w:pPr>
              <w:rPr>
                <w:rFonts w:cs="Arial"/>
                <w:b/>
                <w:i/>
              </w:rPr>
            </w:pPr>
            <w:r w:rsidRPr="007C0258">
              <w:rPr>
                <w:rFonts w:cs="Arial"/>
                <w:b/>
                <w:i/>
              </w:rPr>
              <w:t>PROFESSIONAL ROLE</w:t>
            </w:r>
          </w:p>
        </w:tc>
      </w:tr>
      <w:tr w:rsidR="00490671" w:rsidTr="00CC322A">
        <w:tc>
          <w:tcPr>
            <w:tcW w:w="927" w:type="dxa"/>
            <w:gridSpan w:val="2"/>
          </w:tcPr>
          <w:p w:rsidR="00490671" w:rsidRPr="000C121D" w:rsidRDefault="00CE3164" w:rsidP="00285306">
            <w:pPr>
              <w:rPr>
                <w:rFonts w:cs="Arial"/>
              </w:rPr>
            </w:pPr>
            <w:r>
              <w:rPr>
                <w:rFonts w:cs="Arial"/>
              </w:rPr>
              <w:t>C15</w:t>
            </w:r>
            <w:r w:rsidR="00490671">
              <w:rPr>
                <w:rFonts w:cs="Arial"/>
              </w:rPr>
              <w:t>.1</w:t>
            </w:r>
          </w:p>
        </w:tc>
        <w:tc>
          <w:tcPr>
            <w:tcW w:w="4708" w:type="dxa"/>
            <w:gridSpan w:val="2"/>
          </w:tcPr>
          <w:p w:rsidR="00490671" w:rsidRDefault="00490671" w:rsidP="00285306">
            <w:pPr>
              <w:snapToGrid w:val="0"/>
              <w:rPr>
                <w:rFonts w:cs="Arial"/>
              </w:rPr>
            </w:pPr>
            <w:r>
              <w:rPr>
                <w:rFonts w:cs="Arial"/>
              </w:rPr>
              <w:t>To be able to develop and deliver training around neonatal feeding specific to an audience</w:t>
            </w:r>
          </w:p>
          <w:p w:rsidR="00490671" w:rsidRPr="000C121D" w:rsidRDefault="00490671" w:rsidP="00285306">
            <w:pPr>
              <w:snapToGrid w:val="0"/>
              <w:rPr>
                <w:rFonts w:cs="Arial"/>
              </w:rPr>
            </w:pPr>
          </w:p>
        </w:tc>
        <w:tc>
          <w:tcPr>
            <w:tcW w:w="4412" w:type="dxa"/>
            <w:gridSpan w:val="2"/>
          </w:tcPr>
          <w:p w:rsidR="00490671" w:rsidRDefault="00490671" w:rsidP="000D39E6"/>
        </w:tc>
        <w:tc>
          <w:tcPr>
            <w:tcW w:w="2418" w:type="dxa"/>
          </w:tcPr>
          <w:p w:rsidR="00490671" w:rsidRDefault="00490671" w:rsidP="00285306"/>
        </w:tc>
        <w:tc>
          <w:tcPr>
            <w:tcW w:w="1564" w:type="dxa"/>
          </w:tcPr>
          <w:p w:rsidR="00490671" w:rsidRDefault="00490671" w:rsidP="00285306"/>
        </w:tc>
      </w:tr>
      <w:tr w:rsidR="00490671" w:rsidTr="00CC322A">
        <w:tc>
          <w:tcPr>
            <w:tcW w:w="927" w:type="dxa"/>
            <w:gridSpan w:val="2"/>
          </w:tcPr>
          <w:p w:rsidR="00490671" w:rsidRPr="000C121D" w:rsidRDefault="00CE3164" w:rsidP="00285306">
            <w:pPr>
              <w:rPr>
                <w:rFonts w:cs="Arial"/>
              </w:rPr>
            </w:pPr>
            <w:r>
              <w:rPr>
                <w:rFonts w:cs="Arial"/>
              </w:rPr>
              <w:t>C15</w:t>
            </w:r>
            <w:r w:rsidR="00490671">
              <w:rPr>
                <w:rFonts w:cs="Arial"/>
              </w:rPr>
              <w:t>.2</w:t>
            </w:r>
          </w:p>
        </w:tc>
        <w:tc>
          <w:tcPr>
            <w:tcW w:w="4708" w:type="dxa"/>
            <w:gridSpan w:val="2"/>
          </w:tcPr>
          <w:p w:rsidR="00490671" w:rsidRDefault="00490671" w:rsidP="00285306">
            <w:pPr>
              <w:rPr>
                <w:rFonts w:cs="Arial"/>
              </w:rPr>
            </w:pPr>
            <w:r>
              <w:rPr>
                <w:rFonts w:cs="Arial"/>
              </w:rPr>
              <w:t>To be able to contribute to the development of clinical guidelines</w:t>
            </w:r>
          </w:p>
          <w:p w:rsidR="00490671" w:rsidRPr="000C121D" w:rsidRDefault="00490671" w:rsidP="00285306">
            <w:pPr>
              <w:rPr>
                <w:rFonts w:cs="Arial"/>
              </w:rPr>
            </w:pPr>
          </w:p>
        </w:tc>
        <w:tc>
          <w:tcPr>
            <w:tcW w:w="4412" w:type="dxa"/>
            <w:gridSpan w:val="2"/>
          </w:tcPr>
          <w:p w:rsidR="00490671" w:rsidRDefault="00490671" w:rsidP="00BC1B85"/>
        </w:tc>
        <w:tc>
          <w:tcPr>
            <w:tcW w:w="2418" w:type="dxa"/>
          </w:tcPr>
          <w:p w:rsidR="00490671" w:rsidRDefault="00490671" w:rsidP="00285306"/>
        </w:tc>
        <w:tc>
          <w:tcPr>
            <w:tcW w:w="1564" w:type="dxa"/>
          </w:tcPr>
          <w:p w:rsidR="00490671" w:rsidRDefault="00490671" w:rsidP="00285306"/>
        </w:tc>
      </w:tr>
      <w:tr w:rsidR="00490671" w:rsidTr="00CC322A">
        <w:tc>
          <w:tcPr>
            <w:tcW w:w="927" w:type="dxa"/>
            <w:gridSpan w:val="2"/>
          </w:tcPr>
          <w:p w:rsidR="00490671" w:rsidRPr="000C121D" w:rsidRDefault="00CE3164" w:rsidP="00285306">
            <w:pPr>
              <w:rPr>
                <w:rFonts w:cs="Arial"/>
              </w:rPr>
            </w:pPr>
            <w:r>
              <w:rPr>
                <w:rFonts w:cs="Arial"/>
              </w:rPr>
              <w:t>C15</w:t>
            </w:r>
            <w:r w:rsidR="00490671">
              <w:rPr>
                <w:rFonts w:cs="Arial"/>
              </w:rPr>
              <w:t>.3</w:t>
            </w:r>
          </w:p>
        </w:tc>
        <w:tc>
          <w:tcPr>
            <w:tcW w:w="4708" w:type="dxa"/>
            <w:gridSpan w:val="2"/>
          </w:tcPr>
          <w:p w:rsidR="00490671" w:rsidRDefault="00490671" w:rsidP="00285306">
            <w:pPr>
              <w:snapToGrid w:val="0"/>
              <w:rPr>
                <w:rFonts w:cs="Arial"/>
              </w:rPr>
            </w:pPr>
            <w:r>
              <w:rPr>
                <w:rFonts w:cs="Arial"/>
              </w:rPr>
              <w:t>To be able to contribute to developing unit</w:t>
            </w:r>
            <w:r w:rsidR="00416DF1">
              <w:rPr>
                <w:rFonts w:cs="Arial"/>
              </w:rPr>
              <w:t>-</w:t>
            </w:r>
            <w:r>
              <w:rPr>
                <w:rFonts w:cs="Arial"/>
              </w:rPr>
              <w:t>wide feeding best practice guidance</w:t>
            </w:r>
          </w:p>
          <w:p w:rsidR="00490671" w:rsidRPr="000C121D" w:rsidRDefault="00490671" w:rsidP="00285306">
            <w:pPr>
              <w:snapToGrid w:val="0"/>
              <w:rPr>
                <w:rFonts w:cs="Arial"/>
              </w:rPr>
            </w:pPr>
          </w:p>
        </w:tc>
        <w:tc>
          <w:tcPr>
            <w:tcW w:w="4412" w:type="dxa"/>
            <w:gridSpan w:val="2"/>
          </w:tcPr>
          <w:p w:rsidR="00490671" w:rsidRDefault="00490671" w:rsidP="000D39E6">
            <w:pPr>
              <w:rPr>
                <w:rFonts w:cs="Arial"/>
              </w:rPr>
            </w:pPr>
          </w:p>
          <w:p w:rsidR="00490671" w:rsidRDefault="00490671" w:rsidP="00285306"/>
        </w:tc>
        <w:tc>
          <w:tcPr>
            <w:tcW w:w="2418" w:type="dxa"/>
          </w:tcPr>
          <w:p w:rsidR="00490671" w:rsidRDefault="00490671" w:rsidP="00285306"/>
        </w:tc>
        <w:tc>
          <w:tcPr>
            <w:tcW w:w="1564" w:type="dxa"/>
          </w:tcPr>
          <w:p w:rsidR="00490671" w:rsidRDefault="00490671" w:rsidP="00285306"/>
        </w:tc>
      </w:tr>
      <w:tr w:rsidR="00490671" w:rsidTr="00CC322A">
        <w:tc>
          <w:tcPr>
            <w:tcW w:w="927" w:type="dxa"/>
            <w:gridSpan w:val="2"/>
          </w:tcPr>
          <w:p w:rsidR="00490671" w:rsidRPr="000C121D" w:rsidRDefault="00CE3164" w:rsidP="00285306">
            <w:pPr>
              <w:rPr>
                <w:rFonts w:cs="Arial"/>
              </w:rPr>
            </w:pPr>
            <w:r>
              <w:rPr>
                <w:rFonts w:cs="Arial"/>
              </w:rPr>
              <w:t>C15</w:t>
            </w:r>
            <w:r w:rsidR="00490671">
              <w:rPr>
                <w:rFonts w:cs="Arial"/>
              </w:rPr>
              <w:t>.4</w:t>
            </w:r>
          </w:p>
        </w:tc>
        <w:tc>
          <w:tcPr>
            <w:tcW w:w="4708" w:type="dxa"/>
            <w:gridSpan w:val="2"/>
          </w:tcPr>
          <w:p w:rsidR="00490671" w:rsidRDefault="00490671" w:rsidP="00285306">
            <w:pPr>
              <w:snapToGrid w:val="0"/>
              <w:rPr>
                <w:rFonts w:cs="Arial"/>
              </w:rPr>
            </w:pPr>
            <w:r w:rsidRPr="005675C6">
              <w:rPr>
                <w:rFonts w:cs="Arial"/>
              </w:rPr>
              <w:t>To have an awareness of possible outcome measures and be able to implement locally agreed outcomes measures</w:t>
            </w:r>
          </w:p>
          <w:p w:rsidR="00490671" w:rsidRPr="005675C6" w:rsidRDefault="00490671" w:rsidP="00285306">
            <w:pPr>
              <w:snapToGrid w:val="0"/>
              <w:rPr>
                <w:rFonts w:cs="Arial"/>
              </w:rPr>
            </w:pPr>
          </w:p>
        </w:tc>
        <w:tc>
          <w:tcPr>
            <w:tcW w:w="4412" w:type="dxa"/>
            <w:gridSpan w:val="2"/>
          </w:tcPr>
          <w:p w:rsidR="00490671" w:rsidRDefault="00490671" w:rsidP="00285306"/>
        </w:tc>
        <w:tc>
          <w:tcPr>
            <w:tcW w:w="2418" w:type="dxa"/>
          </w:tcPr>
          <w:p w:rsidR="00490671" w:rsidRDefault="00490671" w:rsidP="00285306"/>
        </w:tc>
        <w:tc>
          <w:tcPr>
            <w:tcW w:w="1564" w:type="dxa"/>
          </w:tcPr>
          <w:p w:rsidR="00490671" w:rsidRDefault="00490671" w:rsidP="00285306"/>
        </w:tc>
      </w:tr>
      <w:tr w:rsidR="00490671" w:rsidTr="00CC322A">
        <w:tc>
          <w:tcPr>
            <w:tcW w:w="927" w:type="dxa"/>
            <w:gridSpan w:val="2"/>
          </w:tcPr>
          <w:p w:rsidR="00490671" w:rsidRDefault="00CE3164" w:rsidP="00285306">
            <w:pPr>
              <w:rPr>
                <w:rFonts w:cs="Arial"/>
              </w:rPr>
            </w:pPr>
            <w:r>
              <w:rPr>
                <w:rFonts w:cs="Arial"/>
              </w:rPr>
              <w:t>C15</w:t>
            </w:r>
            <w:r w:rsidR="00490671">
              <w:rPr>
                <w:rFonts w:cs="Arial"/>
              </w:rPr>
              <w:t>.5</w:t>
            </w:r>
          </w:p>
        </w:tc>
        <w:tc>
          <w:tcPr>
            <w:tcW w:w="4708" w:type="dxa"/>
            <w:gridSpan w:val="2"/>
          </w:tcPr>
          <w:p w:rsidR="00490671" w:rsidRDefault="00490671" w:rsidP="00285306">
            <w:pPr>
              <w:snapToGrid w:val="0"/>
              <w:rPr>
                <w:rFonts w:cs="Arial"/>
              </w:rPr>
            </w:pPr>
            <w:r w:rsidRPr="005675C6">
              <w:rPr>
                <w:rFonts w:cs="Arial"/>
              </w:rPr>
              <w:t xml:space="preserve">To be able to contribute to audit and service development </w:t>
            </w:r>
          </w:p>
          <w:p w:rsidR="00490671" w:rsidRPr="005675C6" w:rsidRDefault="00490671" w:rsidP="00285306">
            <w:pPr>
              <w:snapToGrid w:val="0"/>
              <w:rPr>
                <w:rFonts w:cs="Arial"/>
              </w:rPr>
            </w:pPr>
          </w:p>
        </w:tc>
        <w:tc>
          <w:tcPr>
            <w:tcW w:w="4412" w:type="dxa"/>
            <w:gridSpan w:val="2"/>
          </w:tcPr>
          <w:p w:rsidR="00490671" w:rsidRDefault="00490671" w:rsidP="007A4E92">
            <w:pPr>
              <w:rPr>
                <w:rFonts w:cs="Arial"/>
              </w:rPr>
            </w:pPr>
          </w:p>
        </w:tc>
        <w:tc>
          <w:tcPr>
            <w:tcW w:w="2418" w:type="dxa"/>
          </w:tcPr>
          <w:p w:rsidR="00490671" w:rsidRDefault="00490671" w:rsidP="00285306"/>
        </w:tc>
        <w:tc>
          <w:tcPr>
            <w:tcW w:w="1564" w:type="dxa"/>
          </w:tcPr>
          <w:p w:rsidR="00490671" w:rsidRDefault="00490671" w:rsidP="00285306"/>
        </w:tc>
      </w:tr>
      <w:tr w:rsidR="00490671" w:rsidTr="00CC322A">
        <w:tc>
          <w:tcPr>
            <w:tcW w:w="927" w:type="dxa"/>
            <w:gridSpan w:val="2"/>
          </w:tcPr>
          <w:p w:rsidR="00490671" w:rsidRPr="000C121D" w:rsidRDefault="00CE3164" w:rsidP="00285306">
            <w:pPr>
              <w:rPr>
                <w:rFonts w:cs="Arial"/>
              </w:rPr>
            </w:pPr>
            <w:r>
              <w:rPr>
                <w:rFonts w:cs="Arial"/>
              </w:rPr>
              <w:t>C15</w:t>
            </w:r>
            <w:r w:rsidR="00490671">
              <w:rPr>
                <w:rFonts w:cs="Arial"/>
              </w:rPr>
              <w:t>.6</w:t>
            </w:r>
          </w:p>
        </w:tc>
        <w:tc>
          <w:tcPr>
            <w:tcW w:w="4708" w:type="dxa"/>
            <w:gridSpan w:val="2"/>
          </w:tcPr>
          <w:p w:rsidR="00490671" w:rsidRDefault="00490671" w:rsidP="00285306">
            <w:pPr>
              <w:snapToGrid w:val="0"/>
              <w:rPr>
                <w:rFonts w:cs="Arial"/>
              </w:rPr>
            </w:pPr>
            <w:r>
              <w:rPr>
                <w:rFonts w:cs="Arial"/>
              </w:rPr>
              <w:t>To be able to make appropriate onward referrals as required</w:t>
            </w:r>
          </w:p>
          <w:p w:rsidR="00490671" w:rsidRDefault="00490671" w:rsidP="00285306">
            <w:pPr>
              <w:snapToGrid w:val="0"/>
              <w:rPr>
                <w:rFonts w:cs="Arial"/>
              </w:rPr>
            </w:pPr>
          </w:p>
        </w:tc>
        <w:tc>
          <w:tcPr>
            <w:tcW w:w="4412" w:type="dxa"/>
            <w:gridSpan w:val="2"/>
          </w:tcPr>
          <w:p w:rsidR="00490671" w:rsidRDefault="00490671" w:rsidP="00BC1B85"/>
        </w:tc>
        <w:tc>
          <w:tcPr>
            <w:tcW w:w="2418" w:type="dxa"/>
          </w:tcPr>
          <w:p w:rsidR="00490671" w:rsidRDefault="00490671" w:rsidP="00285306"/>
        </w:tc>
        <w:tc>
          <w:tcPr>
            <w:tcW w:w="1564" w:type="dxa"/>
          </w:tcPr>
          <w:p w:rsidR="00490671" w:rsidRDefault="00490671" w:rsidP="00285306"/>
        </w:tc>
      </w:tr>
      <w:tr w:rsidR="00490671" w:rsidTr="00CC322A">
        <w:tc>
          <w:tcPr>
            <w:tcW w:w="927" w:type="dxa"/>
            <w:gridSpan w:val="2"/>
          </w:tcPr>
          <w:p w:rsidR="00490671" w:rsidRPr="000C121D" w:rsidRDefault="00CE3164" w:rsidP="00285306">
            <w:pPr>
              <w:rPr>
                <w:rFonts w:cs="Arial"/>
              </w:rPr>
            </w:pPr>
            <w:r>
              <w:rPr>
                <w:rFonts w:cs="Arial"/>
              </w:rPr>
              <w:t>C15</w:t>
            </w:r>
            <w:r w:rsidR="00490671">
              <w:rPr>
                <w:rFonts w:cs="Arial"/>
              </w:rPr>
              <w:t>.7</w:t>
            </w:r>
          </w:p>
        </w:tc>
        <w:tc>
          <w:tcPr>
            <w:tcW w:w="4708" w:type="dxa"/>
            <w:gridSpan w:val="2"/>
          </w:tcPr>
          <w:p w:rsidR="00490671" w:rsidRDefault="00490671" w:rsidP="00285306">
            <w:pPr>
              <w:snapToGrid w:val="0"/>
              <w:rPr>
                <w:rFonts w:cs="Arial"/>
              </w:rPr>
            </w:pPr>
            <w:r>
              <w:rPr>
                <w:rFonts w:cs="Arial"/>
              </w:rPr>
              <w:t>To be able to communicate and negotiate with team members and resolve conflict</w:t>
            </w:r>
          </w:p>
          <w:p w:rsidR="00490671" w:rsidRDefault="00490671" w:rsidP="00285306">
            <w:pPr>
              <w:snapToGrid w:val="0"/>
              <w:rPr>
                <w:rFonts w:cs="Arial"/>
              </w:rPr>
            </w:pPr>
          </w:p>
        </w:tc>
        <w:tc>
          <w:tcPr>
            <w:tcW w:w="4412" w:type="dxa"/>
            <w:gridSpan w:val="2"/>
          </w:tcPr>
          <w:p w:rsidR="00490671" w:rsidRDefault="00490671" w:rsidP="00BC1B85"/>
        </w:tc>
        <w:tc>
          <w:tcPr>
            <w:tcW w:w="2418" w:type="dxa"/>
          </w:tcPr>
          <w:p w:rsidR="00490671" w:rsidRDefault="00490671" w:rsidP="00285306"/>
        </w:tc>
        <w:tc>
          <w:tcPr>
            <w:tcW w:w="1564" w:type="dxa"/>
          </w:tcPr>
          <w:p w:rsidR="00490671" w:rsidRDefault="00490671" w:rsidP="00285306"/>
        </w:tc>
      </w:tr>
      <w:tr w:rsidR="00490671" w:rsidTr="00CC322A">
        <w:tc>
          <w:tcPr>
            <w:tcW w:w="927" w:type="dxa"/>
            <w:gridSpan w:val="2"/>
          </w:tcPr>
          <w:p w:rsidR="00490671" w:rsidRDefault="00CE3164" w:rsidP="00285306">
            <w:pPr>
              <w:rPr>
                <w:rFonts w:cs="Arial"/>
              </w:rPr>
            </w:pPr>
            <w:r>
              <w:rPr>
                <w:rFonts w:cs="Arial"/>
              </w:rPr>
              <w:t>C15</w:t>
            </w:r>
            <w:r w:rsidR="00490671">
              <w:rPr>
                <w:rFonts w:cs="Arial"/>
              </w:rPr>
              <w:t>.8</w:t>
            </w:r>
          </w:p>
        </w:tc>
        <w:tc>
          <w:tcPr>
            <w:tcW w:w="4708" w:type="dxa"/>
            <w:gridSpan w:val="2"/>
          </w:tcPr>
          <w:p w:rsidR="00490671" w:rsidRDefault="00490671" w:rsidP="009D4D55">
            <w:pPr>
              <w:rPr>
                <w:rFonts w:cs="Arial"/>
                <w:szCs w:val="22"/>
              </w:rPr>
            </w:pPr>
            <w:r>
              <w:rPr>
                <w:rFonts w:cs="Arial"/>
                <w:szCs w:val="22"/>
              </w:rPr>
              <w:t>T</w:t>
            </w:r>
            <w:r w:rsidRPr="00554740">
              <w:rPr>
                <w:rFonts w:cs="Arial"/>
                <w:szCs w:val="22"/>
              </w:rPr>
              <w:t xml:space="preserve">o be able to utilise highly developed communication skills when working with families at times of stress </w:t>
            </w:r>
          </w:p>
          <w:p w:rsidR="00490671" w:rsidRPr="009D4D55" w:rsidRDefault="00490671" w:rsidP="009D4D55">
            <w:pPr>
              <w:rPr>
                <w:rFonts w:cs="Arial"/>
                <w:szCs w:val="22"/>
              </w:rPr>
            </w:pPr>
          </w:p>
        </w:tc>
        <w:tc>
          <w:tcPr>
            <w:tcW w:w="4412" w:type="dxa"/>
            <w:gridSpan w:val="2"/>
          </w:tcPr>
          <w:p w:rsidR="00490671" w:rsidRDefault="00490671" w:rsidP="007A4E92">
            <w:pPr>
              <w:rPr>
                <w:rFonts w:cs="Arial"/>
              </w:rPr>
            </w:pPr>
          </w:p>
        </w:tc>
        <w:tc>
          <w:tcPr>
            <w:tcW w:w="2418" w:type="dxa"/>
          </w:tcPr>
          <w:p w:rsidR="00490671" w:rsidRDefault="00490671" w:rsidP="00285306"/>
        </w:tc>
        <w:tc>
          <w:tcPr>
            <w:tcW w:w="1564" w:type="dxa"/>
          </w:tcPr>
          <w:p w:rsidR="00490671" w:rsidRDefault="00490671" w:rsidP="00285306"/>
        </w:tc>
      </w:tr>
    </w:tbl>
    <w:p w:rsidR="00A450AC" w:rsidRDefault="00A450AC">
      <w:pPr>
        <w:rPr>
          <w:sz w:val="32"/>
          <w:szCs w:val="32"/>
        </w:rPr>
      </w:pPr>
    </w:p>
    <w:p w:rsidR="00490671" w:rsidRDefault="00490671">
      <w:pPr>
        <w:rPr>
          <w:rFonts w:eastAsiaTheme="minorHAnsi" w:cs="Arial"/>
          <w:b/>
          <w:sz w:val="28"/>
          <w:szCs w:val="28"/>
          <w:lang w:eastAsia="en-US"/>
        </w:rPr>
      </w:pPr>
      <w:r>
        <w:rPr>
          <w:rFonts w:cs="Arial"/>
          <w:b/>
          <w:sz w:val="28"/>
          <w:szCs w:val="28"/>
        </w:rPr>
        <w:br w:type="page"/>
      </w:r>
    </w:p>
    <w:p w:rsidR="004B3160" w:rsidRPr="00B166C6" w:rsidRDefault="004B3160" w:rsidP="00B166C6">
      <w:pPr>
        <w:pStyle w:val="ListParagraph"/>
        <w:numPr>
          <w:ilvl w:val="0"/>
          <w:numId w:val="32"/>
        </w:numPr>
        <w:rPr>
          <w:rFonts w:ascii="Arial" w:hAnsi="Arial" w:cs="Arial"/>
          <w:b/>
          <w:sz w:val="28"/>
          <w:szCs w:val="28"/>
        </w:rPr>
      </w:pPr>
      <w:r w:rsidRPr="00B166C6">
        <w:rPr>
          <w:rFonts w:ascii="Arial" w:hAnsi="Arial" w:cs="Arial"/>
          <w:b/>
          <w:sz w:val="28"/>
          <w:szCs w:val="28"/>
        </w:rPr>
        <w:t>Competency framework: LEVEL D CONSULTANT</w:t>
      </w:r>
    </w:p>
    <w:tbl>
      <w:tblPr>
        <w:tblStyle w:val="TableGrid"/>
        <w:tblW w:w="14029" w:type="dxa"/>
        <w:tblLook w:val="04A0" w:firstRow="1" w:lastRow="0" w:firstColumn="1" w:lastColumn="0" w:noHBand="0" w:noVBand="1"/>
      </w:tblPr>
      <w:tblGrid>
        <w:gridCol w:w="786"/>
        <w:gridCol w:w="4738"/>
        <w:gridCol w:w="4507"/>
        <w:gridCol w:w="2438"/>
        <w:gridCol w:w="1560"/>
      </w:tblGrid>
      <w:tr w:rsidR="00D966EF" w:rsidTr="00490671">
        <w:trPr>
          <w:tblHeader/>
        </w:trPr>
        <w:tc>
          <w:tcPr>
            <w:tcW w:w="5524" w:type="dxa"/>
            <w:gridSpan w:val="2"/>
            <w:tcBorders>
              <w:bottom w:val="single" w:sz="4" w:space="0" w:color="000000" w:themeColor="text1"/>
            </w:tcBorders>
            <w:shd w:val="clear" w:color="auto" w:fill="A6A6A6" w:themeFill="background1" w:themeFillShade="A6"/>
          </w:tcPr>
          <w:p w:rsidR="00D966EF" w:rsidRPr="00CB5C21" w:rsidRDefault="00D966EF" w:rsidP="004B3160">
            <w:pPr>
              <w:rPr>
                <w:rFonts w:cs="Arial"/>
                <w:b/>
                <w:szCs w:val="20"/>
              </w:rPr>
            </w:pPr>
            <w:r w:rsidRPr="00CB5C21">
              <w:rPr>
                <w:rFonts w:cs="Arial"/>
                <w:b/>
                <w:szCs w:val="20"/>
              </w:rPr>
              <w:t>Competency</w:t>
            </w:r>
          </w:p>
        </w:tc>
        <w:tc>
          <w:tcPr>
            <w:tcW w:w="4507" w:type="dxa"/>
            <w:tcBorders>
              <w:bottom w:val="single" w:sz="4" w:space="0" w:color="000000" w:themeColor="text1"/>
            </w:tcBorders>
            <w:shd w:val="clear" w:color="auto" w:fill="A6A6A6" w:themeFill="background1" w:themeFillShade="A6"/>
          </w:tcPr>
          <w:p w:rsidR="00D966EF" w:rsidRPr="00CB5C21" w:rsidRDefault="00D966EF" w:rsidP="004B3160">
            <w:pPr>
              <w:rPr>
                <w:rFonts w:cs="Arial"/>
                <w:b/>
                <w:szCs w:val="20"/>
              </w:rPr>
            </w:pPr>
            <w:r w:rsidRPr="00CB5C21">
              <w:rPr>
                <w:rFonts w:cs="Arial"/>
                <w:b/>
                <w:szCs w:val="20"/>
              </w:rPr>
              <w:t>Evidence</w:t>
            </w:r>
          </w:p>
        </w:tc>
        <w:tc>
          <w:tcPr>
            <w:tcW w:w="2438" w:type="dxa"/>
            <w:tcBorders>
              <w:bottom w:val="single" w:sz="4" w:space="0" w:color="000000" w:themeColor="text1"/>
            </w:tcBorders>
            <w:shd w:val="clear" w:color="auto" w:fill="A6A6A6" w:themeFill="background1" w:themeFillShade="A6"/>
          </w:tcPr>
          <w:p w:rsidR="00D966EF" w:rsidRPr="00CB5C21" w:rsidRDefault="0091531B" w:rsidP="004B3160">
            <w:pPr>
              <w:rPr>
                <w:rFonts w:cs="Arial"/>
                <w:b/>
                <w:szCs w:val="20"/>
              </w:rPr>
            </w:pPr>
            <w:r w:rsidRPr="00CB5C21">
              <w:rPr>
                <w:rFonts w:cs="Arial"/>
                <w:b/>
                <w:szCs w:val="20"/>
              </w:rPr>
              <w:t>Date completed Consultant</w:t>
            </w:r>
            <w:r w:rsidR="00D966EF" w:rsidRPr="00CB5C21">
              <w:rPr>
                <w:rFonts w:cs="Arial"/>
                <w:b/>
                <w:szCs w:val="20"/>
              </w:rPr>
              <w:t xml:space="preserve"> Level </w:t>
            </w:r>
          </w:p>
        </w:tc>
        <w:tc>
          <w:tcPr>
            <w:tcW w:w="1560" w:type="dxa"/>
            <w:tcBorders>
              <w:bottom w:val="single" w:sz="4" w:space="0" w:color="000000" w:themeColor="text1"/>
            </w:tcBorders>
            <w:shd w:val="clear" w:color="auto" w:fill="A6A6A6" w:themeFill="background1" w:themeFillShade="A6"/>
          </w:tcPr>
          <w:p w:rsidR="00D966EF" w:rsidRPr="00CB5C21" w:rsidRDefault="00CB5C21" w:rsidP="004B3160">
            <w:r>
              <w:rPr>
                <w:rFonts w:cs="Arial"/>
                <w:b/>
                <w:szCs w:val="20"/>
              </w:rPr>
              <w:t>Supervisor sign-</w:t>
            </w:r>
            <w:r w:rsidR="00D966EF" w:rsidRPr="00CB5C21">
              <w:rPr>
                <w:rFonts w:cs="Arial"/>
                <w:b/>
                <w:szCs w:val="20"/>
              </w:rPr>
              <w:t>off</w:t>
            </w:r>
          </w:p>
        </w:tc>
      </w:tr>
      <w:tr w:rsidR="00C10F12" w:rsidTr="00C10F12">
        <w:tc>
          <w:tcPr>
            <w:tcW w:w="14029" w:type="dxa"/>
            <w:gridSpan w:val="5"/>
            <w:shd w:val="clear" w:color="auto" w:fill="D9D9D9" w:themeFill="background1" w:themeFillShade="D9"/>
          </w:tcPr>
          <w:p w:rsidR="00C10F12" w:rsidRPr="00082491" w:rsidRDefault="00CE3164" w:rsidP="00C10F12">
            <w:r>
              <w:rPr>
                <w:rFonts w:cs="Arial"/>
                <w:b/>
                <w:szCs w:val="20"/>
              </w:rPr>
              <w:t xml:space="preserve">D1 </w:t>
            </w:r>
            <w:r w:rsidR="00C10F12" w:rsidRPr="00CB5C21">
              <w:rPr>
                <w:rFonts w:cs="Arial"/>
                <w:b/>
                <w:szCs w:val="20"/>
              </w:rPr>
              <w:t>Assessment and Management</w:t>
            </w:r>
          </w:p>
        </w:tc>
      </w:tr>
      <w:tr w:rsidR="00D966EF" w:rsidTr="00CB5C21">
        <w:tc>
          <w:tcPr>
            <w:tcW w:w="786" w:type="dxa"/>
          </w:tcPr>
          <w:p w:rsidR="00D966EF" w:rsidRDefault="00CE3164" w:rsidP="00285306">
            <w:r>
              <w:t>D1.1</w:t>
            </w:r>
          </w:p>
        </w:tc>
        <w:tc>
          <w:tcPr>
            <w:tcW w:w="4738" w:type="dxa"/>
          </w:tcPr>
          <w:p w:rsidR="00D966EF" w:rsidRDefault="00D966EF" w:rsidP="00E9799D">
            <w:pPr>
              <w:autoSpaceDE w:val="0"/>
              <w:autoSpaceDN w:val="0"/>
              <w:adjustRightInd w:val="0"/>
              <w:rPr>
                <w:rFonts w:cs="Verdana"/>
              </w:rPr>
            </w:pPr>
            <w:r w:rsidRPr="005675C6">
              <w:t>To be fully aware of the evidence</w:t>
            </w:r>
            <w:r w:rsidR="00633429">
              <w:t xml:space="preserve"> </w:t>
            </w:r>
            <w:r w:rsidRPr="005675C6">
              <w:t xml:space="preserve">base for supplemental and instrumental assessment approaches, and have an up-to-date knowledge of the applicability and rationale for use with </w:t>
            </w:r>
            <w:r w:rsidR="00EB188A">
              <w:t>neonate</w:t>
            </w:r>
            <w:r w:rsidRPr="005675C6">
              <w:t>s</w:t>
            </w:r>
            <w:r w:rsidRPr="005675C6">
              <w:rPr>
                <w:rFonts w:cs="Verdana"/>
              </w:rPr>
              <w:t xml:space="preserve"> </w:t>
            </w:r>
          </w:p>
          <w:p w:rsidR="00D004EE" w:rsidRPr="00E9799D" w:rsidRDefault="00D004EE" w:rsidP="00E9799D">
            <w:pPr>
              <w:autoSpaceDE w:val="0"/>
              <w:autoSpaceDN w:val="0"/>
              <w:adjustRightInd w:val="0"/>
              <w:rPr>
                <w:rFonts w:cs="Verdana"/>
                <w:highlight w:val="green"/>
              </w:rPr>
            </w:pPr>
          </w:p>
        </w:tc>
        <w:tc>
          <w:tcPr>
            <w:tcW w:w="4507" w:type="dxa"/>
          </w:tcPr>
          <w:p w:rsidR="00D966EF" w:rsidRPr="00DF4805" w:rsidRDefault="00D966EF" w:rsidP="004B3160">
            <w:pPr>
              <w:widowControl w:val="0"/>
              <w:outlineLvl w:val="0"/>
              <w:rPr>
                <w:rFonts w:cs="Arial"/>
              </w:rPr>
            </w:pPr>
            <w:r>
              <w:rPr>
                <w:rFonts w:eastAsia="MS Mincho" w:cs="Arial"/>
                <w:lang w:val="en-US"/>
              </w:rPr>
              <w:t xml:space="preserve"> </w:t>
            </w:r>
          </w:p>
        </w:tc>
        <w:tc>
          <w:tcPr>
            <w:tcW w:w="2438" w:type="dxa"/>
          </w:tcPr>
          <w:p w:rsidR="00D966EF" w:rsidRDefault="00D966EF" w:rsidP="00285306"/>
        </w:tc>
        <w:tc>
          <w:tcPr>
            <w:tcW w:w="1560" w:type="dxa"/>
          </w:tcPr>
          <w:p w:rsidR="00D966EF" w:rsidRDefault="00D966EF" w:rsidP="00285306"/>
        </w:tc>
      </w:tr>
      <w:tr w:rsidR="00D966EF" w:rsidTr="00CB5C21">
        <w:tc>
          <w:tcPr>
            <w:tcW w:w="786" w:type="dxa"/>
          </w:tcPr>
          <w:p w:rsidR="00D966EF" w:rsidRDefault="00CE3164" w:rsidP="00285306">
            <w:r>
              <w:t>D1.2</w:t>
            </w:r>
          </w:p>
        </w:tc>
        <w:tc>
          <w:tcPr>
            <w:tcW w:w="4738" w:type="dxa"/>
          </w:tcPr>
          <w:p w:rsidR="00D966EF" w:rsidRDefault="00D966EF" w:rsidP="004B3160">
            <w:pPr>
              <w:autoSpaceDE w:val="0"/>
              <w:autoSpaceDN w:val="0"/>
              <w:adjustRightInd w:val="0"/>
              <w:rPr>
                <w:rFonts w:cs="Verdana"/>
              </w:rPr>
            </w:pPr>
            <w:r w:rsidRPr="005675C6">
              <w:rPr>
                <w:rFonts w:cs="Verdana"/>
              </w:rPr>
              <w:t>To provide expert opinion for tertiary referrals of high</w:t>
            </w:r>
            <w:r w:rsidR="00633429">
              <w:rPr>
                <w:rFonts w:cs="Verdana"/>
              </w:rPr>
              <w:t>-</w:t>
            </w:r>
            <w:r w:rsidRPr="005675C6">
              <w:rPr>
                <w:rFonts w:cs="Verdana"/>
              </w:rPr>
              <w:t xml:space="preserve">risk neonates with complex feeding needs by demonstrating a critical understanding of current and emerging research and best practice in neonatal feeding assessment and management </w:t>
            </w:r>
          </w:p>
          <w:p w:rsidR="00D004EE" w:rsidRPr="00E9799D" w:rsidRDefault="00D004EE" w:rsidP="004B3160">
            <w:pPr>
              <w:autoSpaceDE w:val="0"/>
              <w:autoSpaceDN w:val="0"/>
              <w:adjustRightInd w:val="0"/>
              <w:rPr>
                <w:highlight w:val="green"/>
              </w:rPr>
            </w:pPr>
          </w:p>
        </w:tc>
        <w:tc>
          <w:tcPr>
            <w:tcW w:w="4507" w:type="dxa"/>
          </w:tcPr>
          <w:p w:rsidR="00D966EF" w:rsidRPr="00DF4805" w:rsidRDefault="00D966EF" w:rsidP="004B3160">
            <w:pPr>
              <w:rPr>
                <w:rFonts w:cs="Arial"/>
              </w:rPr>
            </w:pPr>
          </w:p>
        </w:tc>
        <w:tc>
          <w:tcPr>
            <w:tcW w:w="2438" w:type="dxa"/>
          </w:tcPr>
          <w:p w:rsidR="00D966EF" w:rsidRDefault="00D966EF" w:rsidP="00285306"/>
        </w:tc>
        <w:tc>
          <w:tcPr>
            <w:tcW w:w="1560" w:type="dxa"/>
          </w:tcPr>
          <w:p w:rsidR="00D966EF" w:rsidRDefault="00D966EF" w:rsidP="00285306"/>
        </w:tc>
      </w:tr>
      <w:tr w:rsidR="00D966EF" w:rsidTr="00CB5C21">
        <w:tc>
          <w:tcPr>
            <w:tcW w:w="786" w:type="dxa"/>
          </w:tcPr>
          <w:p w:rsidR="00D966EF" w:rsidRDefault="00CE3164" w:rsidP="00285306">
            <w:r>
              <w:t>D1.3</w:t>
            </w:r>
          </w:p>
        </w:tc>
        <w:tc>
          <w:tcPr>
            <w:tcW w:w="4738" w:type="dxa"/>
          </w:tcPr>
          <w:p w:rsidR="00D966EF" w:rsidRDefault="00D966EF" w:rsidP="004B3160">
            <w:pPr>
              <w:rPr>
                <w:rFonts w:cs="Verdana"/>
              </w:rPr>
            </w:pPr>
            <w:r w:rsidRPr="005675C6">
              <w:rPr>
                <w:rFonts w:cs="Verdana"/>
              </w:rPr>
              <w:t>To have a critical understanding of the principles of ethical decision-making and the</w:t>
            </w:r>
            <w:r w:rsidR="00D004EE">
              <w:rPr>
                <w:rFonts w:cs="Verdana"/>
              </w:rPr>
              <w:t xml:space="preserve"> practical applications thereof</w:t>
            </w:r>
          </w:p>
          <w:p w:rsidR="00D004EE" w:rsidRPr="00E9799D" w:rsidRDefault="00D004EE" w:rsidP="004B3160">
            <w:pPr>
              <w:rPr>
                <w:rFonts w:cs="Arial"/>
                <w:b/>
                <w:i/>
                <w:highlight w:val="green"/>
              </w:rPr>
            </w:pPr>
          </w:p>
        </w:tc>
        <w:tc>
          <w:tcPr>
            <w:tcW w:w="4507" w:type="dxa"/>
          </w:tcPr>
          <w:p w:rsidR="00D966EF" w:rsidRPr="00713968" w:rsidRDefault="00D966EF" w:rsidP="004B3160">
            <w:pPr>
              <w:rPr>
                <w:rFonts w:eastAsia="Arial Unicode MS" w:cs="Arial"/>
                <w:color w:val="000000"/>
                <w:lang w:val="en-US"/>
              </w:rPr>
            </w:pPr>
          </w:p>
        </w:tc>
        <w:tc>
          <w:tcPr>
            <w:tcW w:w="2438" w:type="dxa"/>
          </w:tcPr>
          <w:p w:rsidR="00D966EF" w:rsidRDefault="00D966EF" w:rsidP="00285306"/>
        </w:tc>
        <w:tc>
          <w:tcPr>
            <w:tcW w:w="1560" w:type="dxa"/>
          </w:tcPr>
          <w:p w:rsidR="00D966EF" w:rsidRDefault="00D966EF" w:rsidP="00285306"/>
        </w:tc>
      </w:tr>
      <w:tr w:rsidR="00D966EF" w:rsidTr="00264822">
        <w:trPr>
          <w:trHeight w:val="1105"/>
        </w:trPr>
        <w:tc>
          <w:tcPr>
            <w:tcW w:w="786" w:type="dxa"/>
          </w:tcPr>
          <w:p w:rsidR="00D966EF" w:rsidRDefault="00CE3164" w:rsidP="00285306">
            <w:r>
              <w:t>D1.4</w:t>
            </w:r>
          </w:p>
        </w:tc>
        <w:tc>
          <w:tcPr>
            <w:tcW w:w="4738" w:type="dxa"/>
          </w:tcPr>
          <w:p w:rsidR="00D966EF" w:rsidRDefault="00D966EF" w:rsidP="004B3160">
            <w:pPr>
              <w:autoSpaceDE w:val="0"/>
              <w:autoSpaceDN w:val="0"/>
              <w:adjustRightInd w:val="0"/>
              <w:jc w:val="both"/>
              <w:rPr>
                <w:rFonts w:cs="Verdana"/>
              </w:rPr>
            </w:pPr>
            <w:r>
              <w:rPr>
                <w:rFonts w:cs="Verdana"/>
              </w:rPr>
              <w:t xml:space="preserve">To </w:t>
            </w:r>
            <w:r w:rsidR="00845457">
              <w:rPr>
                <w:rFonts w:cs="Verdana"/>
              </w:rPr>
              <w:t xml:space="preserve">demonstrate an </w:t>
            </w:r>
            <w:r w:rsidRPr="00EC68E4">
              <w:rPr>
                <w:rFonts w:cs="Verdana"/>
              </w:rPr>
              <w:t>up-</w:t>
            </w:r>
            <w:r>
              <w:rPr>
                <w:rFonts w:cs="Verdana"/>
              </w:rPr>
              <w:t>to</w:t>
            </w:r>
            <w:r w:rsidR="00726D64">
              <w:rPr>
                <w:rFonts w:cs="Verdana"/>
              </w:rPr>
              <w:t>-</w:t>
            </w:r>
            <w:r>
              <w:rPr>
                <w:rFonts w:cs="Verdana"/>
              </w:rPr>
              <w:t xml:space="preserve">date knowledge of evidence and professional guidelines from a range of </w:t>
            </w:r>
            <w:r w:rsidRPr="00EC68E4">
              <w:rPr>
                <w:rFonts w:cs="Verdana"/>
              </w:rPr>
              <w:t>professional bodies</w:t>
            </w:r>
          </w:p>
          <w:p w:rsidR="00726D64" w:rsidRDefault="00726D64" w:rsidP="004B3160">
            <w:pPr>
              <w:autoSpaceDE w:val="0"/>
              <w:autoSpaceDN w:val="0"/>
              <w:adjustRightInd w:val="0"/>
              <w:jc w:val="both"/>
              <w:rPr>
                <w:rFonts w:cs="Verdana"/>
              </w:rPr>
            </w:pPr>
          </w:p>
        </w:tc>
        <w:tc>
          <w:tcPr>
            <w:tcW w:w="4507" w:type="dxa"/>
          </w:tcPr>
          <w:p w:rsidR="00D966EF" w:rsidRPr="00DF4805" w:rsidRDefault="00D966EF" w:rsidP="004B3160">
            <w:pPr>
              <w:rPr>
                <w:rFonts w:cs="Arial"/>
              </w:rPr>
            </w:pPr>
          </w:p>
        </w:tc>
        <w:tc>
          <w:tcPr>
            <w:tcW w:w="2438" w:type="dxa"/>
          </w:tcPr>
          <w:p w:rsidR="00D966EF" w:rsidRDefault="00D966EF" w:rsidP="00285306"/>
        </w:tc>
        <w:tc>
          <w:tcPr>
            <w:tcW w:w="1560" w:type="dxa"/>
          </w:tcPr>
          <w:p w:rsidR="00D966EF" w:rsidRDefault="00D966EF" w:rsidP="00285306"/>
        </w:tc>
      </w:tr>
      <w:tr w:rsidR="00D966EF" w:rsidTr="00CB5C21">
        <w:tc>
          <w:tcPr>
            <w:tcW w:w="786" w:type="dxa"/>
            <w:tcBorders>
              <w:bottom w:val="single" w:sz="4" w:space="0" w:color="000000" w:themeColor="text1"/>
            </w:tcBorders>
          </w:tcPr>
          <w:p w:rsidR="00D966EF" w:rsidRDefault="00CE3164" w:rsidP="004B3160">
            <w:r>
              <w:t>D1.5</w:t>
            </w:r>
          </w:p>
        </w:tc>
        <w:tc>
          <w:tcPr>
            <w:tcW w:w="4738" w:type="dxa"/>
            <w:tcBorders>
              <w:bottom w:val="single" w:sz="4" w:space="0" w:color="000000" w:themeColor="text1"/>
            </w:tcBorders>
          </w:tcPr>
          <w:p w:rsidR="00D966EF" w:rsidRDefault="00D966EF" w:rsidP="00EB188A">
            <w:pPr>
              <w:autoSpaceDE w:val="0"/>
              <w:autoSpaceDN w:val="0"/>
              <w:adjustRightInd w:val="0"/>
              <w:rPr>
                <w:rFonts w:cs="Verdana"/>
              </w:rPr>
            </w:pPr>
            <w:r>
              <w:rPr>
                <w:rFonts w:cs="Verdana"/>
              </w:rPr>
              <w:t xml:space="preserve">To understand risk </w:t>
            </w:r>
            <w:r w:rsidRPr="00EC68E4">
              <w:rPr>
                <w:rFonts w:cs="Verdana"/>
              </w:rPr>
              <w:t xml:space="preserve">assessment and </w:t>
            </w:r>
            <w:r>
              <w:rPr>
                <w:rFonts w:cs="Verdana"/>
              </w:rPr>
              <w:t xml:space="preserve">safeguarding processes and use this knowledge to take a lead in undertaking departmental risk assessment in relation to </w:t>
            </w:r>
            <w:r w:rsidRPr="00EC68E4">
              <w:rPr>
                <w:rFonts w:cs="Verdana"/>
              </w:rPr>
              <w:t>ser</w:t>
            </w:r>
            <w:r>
              <w:rPr>
                <w:rFonts w:cs="Verdana"/>
              </w:rPr>
              <w:t xml:space="preserve">vice provision for </w:t>
            </w:r>
            <w:r w:rsidR="00EB188A">
              <w:rPr>
                <w:rFonts w:cs="Verdana"/>
              </w:rPr>
              <w:t>neonates</w:t>
            </w:r>
            <w:r>
              <w:rPr>
                <w:rFonts w:cs="Verdana"/>
              </w:rPr>
              <w:t xml:space="preserve"> with </w:t>
            </w:r>
            <w:r w:rsidRPr="00EC68E4">
              <w:rPr>
                <w:rFonts w:cs="Verdana"/>
              </w:rPr>
              <w:t>dysphagia</w:t>
            </w:r>
          </w:p>
          <w:p w:rsidR="00726D64" w:rsidRDefault="00726D64" w:rsidP="00EB188A">
            <w:pPr>
              <w:autoSpaceDE w:val="0"/>
              <w:autoSpaceDN w:val="0"/>
              <w:adjustRightInd w:val="0"/>
              <w:rPr>
                <w:rFonts w:cs="Verdana"/>
              </w:rPr>
            </w:pPr>
          </w:p>
        </w:tc>
        <w:tc>
          <w:tcPr>
            <w:tcW w:w="4507" w:type="dxa"/>
            <w:tcBorders>
              <w:bottom w:val="single" w:sz="4" w:space="0" w:color="000000" w:themeColor="text1"/>
            </w:tcBorders>
          </w:tcPr>
          <w:p w:rsidR="00D966EF" w:rsidRPr="00DF4805" w:rsidRDefault="00D966EF" w:rsidP="004B3160">
            <w:pPr>
              <w:rPr>
                <w:rFonts w:cs="Arial"/>
              </w:rPr>
            </w:pPr>
          </w:p>
        </w:tc>
        <w:tc>
          <w:tcPr>
            <w:tcW w:w="2438" w:type="dxa"/>
            <w:tcBorders>
              <w:bottom w:val="single" w:sz="4" w:space="0" w:color="000000" w:themeColor="text1"/>
            </w:tcBorders>
          </w:tcPr>
          <w:p w:rsidR="00D966EF" w:rsidRDefault="00D966EF" w:rsidP="004B3160"/>
        </w:tc>
        <w:tc>
          <w:tcPr>
            <w:tcW w:w="1560" w:type="dxa"/>
            <w:tcBorders>
              <w:bottom w:val="single" w:sz="4" w:space="0" w:color="000000" w:themeColor="text1"/>
            </w:tcBorders>
          </w:tcPr>
          <w:p w:rsidR="00D966EF" w:rsidRDefault="00D966EF" w:rsidP="004B3160"/>
        </w:tc>
      </w:tr>
      <w:tr w:rsidR="00D966EF" w:rsidTr="00CB5C21">
        <w:tc>
          <w:tcPr>
            <w:tcW w:w="786" w:type="dxa"/>
            <w:tcBorders>
              <w:bottom w:val="single" w:sz="4" w:space="0" w:color="000000" w:themeColor="text1"/>
            </w:tcBorders>
          </w:tcPr>
          <w:p w:rsidR="00D966EF" w:rsidRDefault="00CE3164" w:rsidP="004B3160">
            <w:r>
              <w:t>D1.6</w:t>
            </w:r>
          </w:p>
        </w:tc>
        <w:tc>
          <w:tcPr>
            <w:tcW w:w="4738" w:type="dxa"/>
            <w:tcBorders>
              <w:bottom w:val="single" w:sz="4" w:space="0" w:color="000000" w:themeColor="text1"/>
            </w:tcBorders>
          </w:tcPr>
          <w:p w:rsidR="00726D64" w:rsidRDefault="00D966EF" w:rsidP="00726D64">
            <w:pPr>
              <w:rPr>
                <w:rFonts w:cs="Arial"/>
                <w:szCs w:val="22"/>
              </w:rPr>
            </w:pPr>
            <w:r w:rsidRPr="00554740">
              <w:rPr>
                <w:rFonts w:cs="Arial"/>
                <w:szCs w:val="22"/>
              </w:rPr>
              <w:t>Has undertaken additional specialist training relevant to neonatal care</w:t>
            </w:r>
            <w:r w:rsidR="001B39D8">
              <w:rPr>
                <w:rFonts w:cs="Arial"/>
                <w:szCs w:val="22"/>
              </w:rPr>
              <w:t>;</w:t>
            </w:r>
            <w:r w:rsidRPr="00554740">
              <w:rPr>
                <w:rFonts w:cs="Arial"/>
                <w:szCs w:val="22"/>
              </w:rPr>
              <w:t xml:space="preserve"> e</w:t>
            </w:r>
            <w:r w:rsidR="001B39D8">
              <w:rPr>
                <w:rFonts w:cs="Arial"/>
                <w:szCs w:val="22"/>
              </w:rPr>
              <w:t>.</w:t>
            </w:r>
            <w:r w:rsidR="00726D64">
              <w:rPr>
                <w:rFonts w:cs="Arial"/>
                <w:szCs w:val="22"/>
              </w:rPr>
              <w:t>g</w:t>
            </w:r>
            <w:r w:rsidR="001B39D8">
              <w:rPr>
                <w:rFonts w:cs="Arial"/>
                <w:szCs w:val="22"/>
              </w:rPr>
              <w:t>.</w:t>
            </w:r>
            <w:r w:rsidRPr="00554740">
              <w:rPr>
                <w:rFonts w:cs="Arial"/>
                <w:szCs w:val="22"/>
              </w:rPr>
              <w:t xml:space="preserve"> </w:t>
            </w:r>
            <w:r>
              <w:rPr>
                <w:rFonts w:cs="Arial"/>
                <w:szCs w:val="22"/>
              </w:rPr>
              <w:t>neurodevelopmental care</w:t>
            </w:r>
            <w:r w:rsidR="00726D64">
              <w:rPr>
                <w:rFonts w:cs="Arial"/>
                <w:szCs w:val="22"/>
              </w:rPr>
              <w:t xml:space="preserve"> and</w:t>
            </w:r>
            <w:r>
              <w:rPr>
                <w:rFonts w:cs="Arial"/>
                <w:szCs w:val="22"/>
              </w:rPr>
              <w:t xml:space="preserve"> tracheostomy</w:t>
            </w:r>
          </w:p>
          <w:p w:rsidR="00D966EF" w:rsidRDefault="00D966EF" w:rsidP="00726D64">
            <w:r>
              <w:rPr>
                <w:rFonts w:cs="Arial"/>
                <w:szCs w:val="22"/>
              </w:rPr>
              <w:t xml:space="preserve"> </w:t>
            </w:r>
          </w:p>
        </w:tc>
        <w:tc>
          <w:tcPr>
            <w:tcW w:w="4507" w:type="dxa"/>
            <w:tcBorders>
              <w:bottom w:val="single" w:sz="4" w:space="0" w:color="000000" w:themeColor="text1"/>
            </w:tcBorders>
          </w:tcPr>
          <w:p w:rsidR="00D966EF" w:rsidRDefault="00D966EF" w:rsidP="004B3160"/>
        </w:tc>
        <w:tc>
          <w:tcPr>
            <w:tcW w:w="2438" w:type="dxa"/>
            <w:tcBorders>
              <w:bottom w:val="single" w:sz="4" w:space="0" w:color="000000" w:themeColor="text1"/>
            </w:tcBorders>
          </w:tcPr>
          <w:p w:rsidR="00D966EF" w:rsidRDefault="00D966EF" w:rsidP="004B3160"/>
        </w:tc>
        <w:tc>
          <w:tcPr>
            <w:tcW w:w="1560" w:type="dxa"/>
            <w:tcBorders>
              <w:bottom w:val="single" w:sz="4" w:space="0" w:color="000000" w:themeColor="text1"/>
            </w:tcBorders>
          </w:tcPr>
          <w:p w:rsidR="00D966EF" w:rsidRDefault="00D966EF" w:rsidP="004B3160"/>
        </w:tc>
      </w:tr>
      <w:tr w:rsidR="00C10F12" w:rsidTr="00C10F12">
        <w:tc>
          <w:tcPr>
            <w:tcW w:w="14029" w:type="dxa"/>
            <w:gridSpan w:val="5"/>
            <w:shd w:val="clear" w:color="auto" w:fill="D9D9D9" w:themeFill="background1" w:themeFillShade="D9"/>
          </w:tcPr>
          <w:p w:rsidR="00C10F12" w:rsidRDefault="00CE3164" w:rsidP="004B3160">
            <w:r>
              <w:rPr>
                <w:rFonts w:cs="Arial"/>
                <w:b/>
              </w:rPr>
              <w:t xml:space="preserve">D2 </w:t>
            </w:r>
            <w:r w:rsidR="00C10F12">
              <w:rPr>
                <w:rFonts w:cs="Arial"/>
                <w:b/>
              </w:rPr>
              <w:t>Tracheostomy Assessment and Management</w:t>
            </w:r>
          </w:p>
        </w:tc>
      </w:tr>
      <w:tr w:rsidR="00C10F12" w:rsidTr="00CB5C21">
        <w:tc>
          <w:tcPr>
            <w:tcW w:w="786" w:type="dxa"/>
          </w:tcPr>
          <w:p w:rsidR="00C10F12" w:rsidRDefault="00CE3164" w:rsidP="00C10F12">
            <w:r>
              <w:t>D2.1</w:t>
            </w:r>
          </w:p>
        </w:tc>
        <w:tc>
          <w:tcPr>
            <w:tcW w:w="4738" w:type="dxa"/>
          </w:tcPr>
          <w:p w:rsidR="00C10F12" w:rsidRDefault="00C10F12" w:rsidP="00C10F12">
            <w:pPr>
              <w:rPr>
                <w:rFonts w:cs="Verdana"/>
              </w:rPr>
            </w:pPr>
            <w:r w:rsidRPr="00EC68E4">
              <w:rPr>
                <w:rFonts w:cs="Verdana"/>
                <w:color w:val="000000"/>
              </w:rPr>
              <w:t xml:space="preserve">Refer to: </w:t>
            </w:r>
            <w:r w:rsidRPr="00A05096">
              <w:rPr>
                <w:rFonts w:cs="Verdana"/>
              </w:rPr>
              <w:t>RCSLT Tracheostomy Competencies</w:t>
            </w:r>
          </w:p>
          <w:p w:rsidR="00B42670" w:rsidRDefault="00B42670" w:rsidP="00C10F12"/>
        </w:tc>
        <w:tc>
          <w:tcPr>
            <w:tcW w:w="4507" w:type="dxa"/>
          </w:tcPr>
          <w:p w:rsidR="00C10F12" w:rsidRDefault="00C10F12" w:rsidP="00C10F12">
            <w:pPr>
              <w:rPr>
                <w:rFonts w:eastAsia="Arial Unicode MS" w:cs="Arial"/>
                <w:color w:val="000000"/>
                <w:lang w:val="en-US"/>
              </w:rPr>
            </w:pPr>
          </w:p>
        </w:tc>
        <w:tc>
          <w:tcPr>
            <w:tcW w:w="2438" w:type="dxa"/>
          </w:tcPr>
          <w:p w:rsidR="00C10F12" w:rsidRDefault="00C10F12" w:rsidP="00C10F12"/>
        </w:tc>
        <w:tc>
          <w:tcPr>
            <w:tcW w:w="1560" w:type="dxa"/>
          </w:tcPr>
          <w:p w:rsidR="00C10F12" w:rsidRDefault="00C10F12" w:rsidP="00C10F12"/>
        </w:tc>
      </w:tr>
      <w:tr w:rsidR="00C10F12" w:rsidTr="00C10F12">
        <w:tc>
          <w:tcPr>
            <w:tcW w:w="14029" w:type="dxa"/>
            <w:gridSpan w:val="5"/>
            <w:shd w:val="clear" w:color="auto" w:fill="D9D9D9" w:themeFill="background1" w:themeFillShade="D9"/>
          </w:tcPr>
          <w:p w:rsidR="00C10F12" w:rsidRDefault="00CE3164" w:rsidP="00C10F12">
            <w:r>
              <w:rPr>
                <w:rFonts w:cs="Arial"/>
                <w:b/>
              </w:rPr>
              <w:t xml:space="preserve">D3 </w:t>
            </w:r>
            <w:r w:rsidR="00C10F12" w:rsidRPr="00977186">
              <w:rPr>
                <w:rFonts w:cs="Arial"/>
                <w:b/>
              </w:rPr>
              <w:t>Audit and Research</w:t>
            </w:r>
          </w:p>
        </w:tc>
      </w:tr>
      <w:tr w:rsidR="00C10F12" w:rsidTr="00CB5C21">
        <w:tc>
          <w:tcPr>
            <w:tcW w:w="786" w:type="dxa"/>
          </w:tcPr>
          <w:p w:rsidR="00C10F12" w:rsidRDefault="00CE3164" w:rsidP="00C10F12">
            <w:r>
              <w:t>D3.1</w:t>
            </w:r>
          </w:p>
        </w:tc>
        <w:tc>
          <w:tcPr>
            <w:tcW w:w="4738" w:type="dxa"/>
          </w:tcPr>
          <w:p w:rsidR="00C10F12" w:rsidRDefault="00C10F12" w:rsidP="00C10F12">
            <w:pPr>
              <w:autoSpaceDE w:val="0"/>
              <w:autoSpaceDN w:val="0"/>
              <w:adjustRightInd w:val="0"/>
              <w:rPr>
                <w:rFonts w:cs="Verdana"/>
              </w:rPr>
            </w:pPr>
            <w:r w:rsidRPr="00EC68E4">
              <w:rPr>
                <w:rFonts w:cs="Verdana"/>
              </w:rPr>
              <w:t>To understand existing</w:t>
            </w:r>
            <w:r>
              <w:rPr>
                <w:rFonts w:cs="Verdana"/>
              </w:rPr>
              <w:t xml:space="preserve"> </w:t>
            </w:r>
            <w:r w:rsidRPr="00EC68E4">
              <w:rPr>
                <w:rFonts w:cs="Verdana"/>
              </w:rPr>
              <w:t>audit and research</w:t>
            </w:r>
            <w:r>
              <w:rPr>
                <w:rFonts w:cs="Verdana"/>
              </w:rPr>
              <w:t xml:space="preserve"> </w:t>
            </w:r>
            <w:r w:rsidRPr="00EC68E4">
              <w:rPr>
                <w:rFonts w:cs="Verdana"/>
              </w:rPr>
              <w:t>processes within the locality</w:t>
            </w:r>
          </w:p>
          <w:p w:rsidR="008041E9" w:rsidRDefault="008041E9" w:rsidP="00C10F12">
            <w:pPr>
              <w:autoSpaceDE w:val="0"/>
              <w:autoSpaceDN w:val="0"/>
              <w:adjustRightInd w:val="0"/>
              <w:rPr>
                <w:rFonts w:cs="Verdana"/>
              </w:rPr>
            </w:pPr>
          </w:p>
        </w:tc>
        <w:tc>
          <w:tcPr>
            <w:tcW w:w="4507" w:type="dxa"/>
          </w:tcPr>
          <w:p w:rsidR="00C10F12" w:rsidRPr="007950CC" w:rsidRDefault="00C10F12" w:rsidP="00C10F12">
            <w:pPr>
              <w:rPr>
                <w:rFonts w:cs="Arial"/>
              </w:rPr>
            </w:pPr>
          </w:p>
        </w:tc>
        <w:tc>
          <w:tcPr>
            <w:tcW w:w="2438" w:type="dxa"/>
          </w:tcPr>
          <w:p w:rsidR="00C10F12" w:rsidRDefault="00C10F12" w:rsidP="00C10F12"/>
        </w:tc>
        <w:tc>
          <w:tcPr>
            <w:tcW w:w="1560" w:type="dxa"/>
          </w:tcPr>
          <w:p w:rsidR="00C10F12" w:rsidRDefault="00C10F12" w:rsidP="00C10F12"/>
        </w:tc>
      </w:tr>
      <w:tr w:rsidR="00C10F12" w:rsidTr="00CB5C21">
        <w:tc>
          <w:tcPr>
            <w:tcW w:w="786" w:type="dxa"/>
            <w:tcBorders>
              <w:bottom w:val="single" w:sz="4" w:space="0" w:color="000000" w:themeColor="text1"/>
            </w:tcBorders>
          </w:tcPr>
          <w:p w:rsidR="00C10F12" w:rsidRDefault="00CE3164" w:rsidP="00C10F12">
            <w:r>
              <w:t>D3.2</w:t>
            </w:r>
          </w:p>
        </w:tc>
        <w:tc>
          <w:tcPr>
            <w:tcW w:w="4738" w:type="dxa"/>
            <w:tcBorders>
              <w:bottom w:val="single" w:sz="4" w:space="0" w:color="000000" w:themeColor="text1"/>
            </w:tcBorders>
          </w:tcPr>
          <w:p w:rsidR="00C10F12" w:rsidRDefault="00C10F12" w:rsidP="00C10F12">
            <w:pPr>
              <w:autoSpaceDE w:val="0"/>
              <w:autoSpaceDN w:val="0"/>
              <w:adjustRightInd w:val="0"/>
              <w:rPr>
                <w:rFonts w:cs="Verdana"/>
              </w:rPr>
            </w:pPr>
            <w:r w:rsidRPr="00EC68E4">
              <w:rPr>
                <w:rFonts w:cs="Verdana"/>
              </w:rPr>
              <w:t>To undertake audit and/or</w:t>
            </w:r>
            <w:r>
              <w:rPr>
                <w:rFonts w:cs="Verdana"/>
              </w:rPr>
              <w:t xml:space="preserve"> research to develop and extend the level of professional knowledge and clinical expertise generally within the profession and </w:t>
            </w:r>
            <w:r w:rsidRPr="00EC68E4">
              <w:rPr>
                <w:rFonts w:cs="Verdana"/>
              </w:rPr>
              <w:t>specifically within the team</w:t>
            </w:r>
          </w:p>
          <w:p w:rsidR="008041E9" w:rsidRDefault="008041E9" w:rsidP="00C10F12">
            <w:pPr>
              <w:autoSpaceDE w:val="0"/>
              <w:autoSpaceDN w:val="0"/>
              <w:adjustRightInd w:val="0"/>
              <w:rPr>
                <w:rFonts w:cs="Verdana"/>
              </w:rPr>
            </w:pPr>
          </w:p>
        </w:tc>
        <w:tc>
          <w:tcPr>
            <w:tcW w:w="4507" w:type="dxa"/>
            <w:tcBorders>
              <w:bottom w:val="single" w:sz="4" w:space="0" w:color="000000" w:themeColor="text1"/>
            </w:tcBorders>
          </w:tcPr>
          <w:p w:rsidR="00C10F12" w:rsidRPr="00DF4805" w:rsidRDefault="00C10F12" w:rsidP="00C10F12">
            <w:pPr>
              <w:rPr>
                <w:rFonts w:cs="Arial"/>
              </w:rPr>
            </w:pPr>
            <w:r>
              <w:rPr>
                <w:rFonts w:cs="Arial"/>
              </w:rPr>
              <w:t xml:space="preserve"> </w:t>
            </w:r>
          </w:p>
        </w:tc>
        <w:tc>
          <w:tcPr>
            <w:tcW w:w="2438" w:type="dxa"/>
            <w:tcBorders>
              <w:bottom w:val="single" w:sz="4" w:space="0" w:color="000000" w:themeColor="text1"/>
            </w:tcBorders>
          </w:tcPr>
          <w:p w:rsidR="00C10F12" w:rsidRDefault="00C10F12" w:rsidP="00C10F12"/>
        </w:tc>
        <w:tc>
          <w:tcPr>
            <w:tcW w:w="1560" w:type="dxa"/>
            <w:tcBorders>
              <w:bottom w:val="single" w:sz="4" w:space="0" w:color="000000" w:themeColor="text1"/>
            </w:tcBorders>
          </w:tcPr>
          <w:p w:rsidR="00C10F12" w:rsidRDefault="00C10F12" w:rsidP="00C10F12"/>
        </w:tc>
      </w:tr>
      <w:tr w:rsidR="00C10F12" w:rsidTr="00102A98">
        <w:tc>
          <w:tcPr>
            <w:tcW w:w="14029" w:type="dxa"/>
            <w:gridSpan w:val="5"/>
            <w:shd w:val="clear" w:color="auto" w:fill="D9D9D9" w:themeFill="background1" w:themeFillShade="D9"/>
          </w:tcPr>
          <w:p w:rsidR="00C10F12" w:rsidRPr="00C10F12" w:rsidRDefault="00CE3164" w:rsidP="00C10F12">
            <w:pPr>
              <w:rPr>
                <w:b/>
              </w:rPr>
            </w:pPr>
            <w:r>
              <w:rPr>
                <w:b/>
              </w:rPr>
              <w:t xml:space="preserve">D4 </w:t>
            </w:r>
            <w:r w:rsidR="00C10F12" w:rsidRPr="00C10F12">
              <w:rPr>
                <w:b/>
              </w:rPr>
              <w:t>Benchmarking</w:t>
            </w:r>
          </w:p>
        </w:tc>
      </w:tr>
      <w:tr w:rsidR="00C10F12" w:rsidTr="00CB5C21">
        <w:tc>
          <w:tcPr>
            <w:tcW w:w="786" w:type="dxa"/>
          </w:tcPr>
          <w:p w:rsidR="00C10F12" w:rsidRDefault="00CE3164" w:rsidP="00C10F12">
            <w:r>
              <w:t>D4.1</w:t>
            </w:r>
          </w:p>
        </w:tc>
        <w:tc>
          <w:tcPr>
            <w:tcW w:w="4738" w:type="dxa"/>
          </w:tcPr>
          <w:p w:rsidR="00C10F12" w:rsidRDefault="00C10F12" w:rsidP="00C10F12">
            <w:pPr>
              <w:autoSpaceDE w:val="0"/>
              <w:autoSpaceDN w:val="0"/>
              <w:adjustRightInd w:val="0"/>
              <w:rPr>
                <w:rFonts w:cs="Verdana"/>
              </w:rPr>
            </w:pPr>
            <w:r>
              <w:rPr>
                <w:rFonts w:cs="Verdana"/>
              </w:rPr>
              <w:t xml:space="preserve">To have a critical understanding of professional standards and codes of practice for the service area and use these </w:t>
            </w:r>
            <w:r w:rsidRPr="00EC68E4">
              <w:rPr>
                <w:rFonts w:cs="Verdana"/>
              </w:rPr>
              <w:t>in addition to evidence</w:t>
            </w:r>
            <w:r w:rsidR="000D62B7">
              <w:rPr>
                <w:rFonts w:cs="Verdana"/>
              </w:rPr>
              <w:t>-</w:t>
            </w:r>
            <w:r>
              <w:rPr>
                <w:rFonts w:cs="Verdana"/>
              </w:rPr>
              <w:t xml:space="preserve">based practice to take a lead role in the development, evaluation </w:t>
            </w:r>
            <w:r w:rsidRPr="00EC68E4">
              <w:rPr>
                <w:rFonts w:cs="Verdana"/>
              </w:rPr>
              <w:t xml:space="preserve">and dissemination of </w:t>
            </w:r>
            <w:r>
              <w:rPr>
                <w:rFonts w:cs="Verdana"/>
              </w:rPr>
              <w:t xml:space="preserve">departmental policies </w:t>
            </w:r>
            <w:r w:rsidRPr="00EC68E4">
              <w:rPr>
                <w:rFonts w:cs="Verdana"/>
              </w:rPr>
              <w:t xml:space="preserve">related to </w:t>
            </w:r>
            <w:r>
              <w:rPr>
                <w:rFonts w:cs="Verdana"/>
              </w:rPr>
              <w:t xml:space="preserve">neonatal feeding and </w:t>
            </w:r>
            <w:r w:rsidRPr="00EC68E4">
              <w:rPr>
                <w:rFonts w:cs="Verdana"/>
              </w:rPr>
              <w:t>dysphagia</w:t>
            </w:r>
          </w:p>
          <w:p w:rsidR="008041E9" w:rsidRDefault="008041E9" w:rsidP="00C10F12">
            <w:pPr>
              <w:autoSpaceDE w:val="0"/>
              <w:autoSpaceDN w:val="0"/>
              <w:adjustRightInd w:val="0"/>
              <w:rPr>
                <w:rFonts w:cs="Verdana"/>
              </w:rPr>
            </w:pPr>
          </w:p>
        </w:tc>
        <w:tc>
          <w:tcPr>
            <w:tcW w:w="4507" w:type="dxa"/>
          </w:tcPr>
          <w:p w:rsidR="00C10F12" w:rsidRPr="00DF4805" w:rsidRDefault="00C10F12" w:rsidP="00C10F12">
            <w:pPr>
              <w:rPr>
                <w:rFonts w:cs="Arial"/>
              </w:rPr>
            </w:pPr>
            <w:r>
              <w:rPr>
                <w:rFonts w:cs="Arial"/>
              </w:rPr>
              <w:t xml:space="preserve"> </w:t>
            </w:r>
          </w:p>
        </w:tc>
        <w:tc>
          <w:tcPr>
            <w:tcW w:w="2438" w:type="dxa"/>
          </w:tcPr>
          <w:p w:rsidR="00C10F12" w:rsidRDefault="00C10F12" w:rsidP="00C10F12"/>
        </w:tc>
        <w:tc>
          <w:tcPr>
            <w:tcW w:w="1560" w:type="dxa"/>
          </w:tcPr>
          <w:p w:rsidR="00C10F12" w:rsidRDefault="00C10F12" w:rsidP="00C10F12"/>
        </w:tc>
      </w:tr>
      <w:tr w:rsidR="00C10F12" w:rsidTr="00CB5C21">
        <w:tc>
          <w:tcPr>
            <w:tcW w:w="786" w:type="dxa"/>
            <w:tcBorders>
              <w:bottom w:val="single" w:sz="4" w:space="0" w:color="000000" w:themeColor="text1"/>
            </w:tcBorders>
          </w:tcPr>
          <w:p w:rsidR="00C10F12" w:rsidRDefault="00CE3164" w:rsidP="00C10F12">
            <w:r>
              <w:t>D4.2</w:t>
            </w:r>
          </w:p>
        </w:tc>
        <w:tc>
          <w:tcPr>
            <w:tcW w:w="4738" w:type="dxa"/>
            <w:tcBorders>
              <w:bottom w:val="single" w:sz="4" w:space="0" w:color="000000" w:themeColor="text1"/>
            </w:tcBorders>
          </w:tcPr>
          <w:p w:rsidR="00C10F12" w:rsidRDefault="00C10F12" w:rsidP="00C10F12">
            <w:pPr>
              <w:autoSpaceDE w:val="0"/>
              <w:autoSpaceDN w:val="0"/>
              <w:adjustRightInd w:val="0"/>
              <w:rPr>
                <w:rFonts w:cs="Verdana"/>
              </w:rPr>
            </w:pPr>
            <w:r>
              <w:rPr>
                <w:rFonts w:cs="Verdana"/>
              </w:rPr>
              <w:t xml:space="preserve">To understand responsibilities under the current European, national and local legislation as a dysphagia consultant and </w:t>
            </w:r>
            <w:r w:rsidRPr="00EC68E4">
              <w:rPr>
                <w:rFonts w:cs="Verdana"/>
              </w:rPr>
              <w:t>use this knowl</w:t>
            </w:r>
            <w:r>
              <w:rPr>
                <w:rFonts w:cs="Verdana"/>
              </w:rPr>
              <w:t>edge in an active role in the strategic planning of dysphagia services on be</w:t>
            </w:r>
            <w:r w:rsidR="008041E9">
              <w:rPr>
                <w:rFonts w:cs="Verdana"/>
              </w:rPr>
              <w:t>half of the organisation/trust</w:t>
            </w:r>
            <w:r w:rsidR="00857BC7">
              <w:rPr>
                <w:rFonts w:cs="Verdana"/>
              </w:rPr>
              <w:t>;</w:t>
            </w:r>
            <w:r w:rsidR="008041E9">
              <w:rPr>
                <w:rFonts w:cs="Verdana"/>
              </w:rPr>
              <w:t xml:space="preserve"> e</w:t>
            </w:r>
            <w:r w:rsidR="00857BC7">
              <w:rPr>
                <w:rFonts w:cs="Verdana"/>
              </w:rPr>
              <w:t>.</w:t>
            </w:r>
            <w:r w:rsidR="008041E9">
              <w:rPr>
                <w:rFonts w:cs="Verdana"/>
              </w:rPr>
              <w:t>g</w:t>
            </w:r>
            <w:r w:rsidR="00857BC7">
              <w:rPr>
                <w:rFonts w:cs="Verdana"/>
              </w:rPr>
              <w:t>.</w:t>
            </w:r>
            <w:r>
              <w:rPr>
                <w:rFonts w:cs="Verdana"/>
              </w:rPr>
              <w:t xml:space="preserve"> with </w:t>
            </w:r>
            <w:r w:rsidRPr="00EC68E4">
              <w:rPr>
                <w:rFonts w:cs="Verdana"/>
              </w:rPr>
              <w:t>commissioners of services</w:t>
            </w:r>
          </w:p>
          <w:p w:rsidR="008041E9" w:rsidRDefault="008041E9" w:rsidP="00C10F12">
            <w:pPr>
              <w:autoSpaceDE w:val="0"/>
              <w:autoSpaceDN w:val="0"/>
              <w:adjustRightInd w:val="0"/>
              <w:rPr>
                <w:rFonts w:cs="Verdana"/>
              </w:rPr>
            </w:pPr>
          </w:p>
        </w:tc>
        <w:tc>
          <w:tcPr>
            <w:tcW w:w="4507" w:type="dxa"/>
            <w:tcBorders>
              <w:bottom w:val="single" w:sz="4" w:space="0" w:color="000000" w:themeColor="text1"/>
            </w:tcBorders>
          </w:tcPr>
          <w:p w:rsidR="00C10F12" w:rsidRPr="00DF4805" w:rsidRDefault="00C10F12" w:rsidP="00C10F12">
            <w:pPr>
              <w:rPr>
                <w:rFonts w:cs="Arial"/>
              </w:rPr>
            </w:pPr>
          </w:p>
        </w:tc>
        <w:tc>
          <w:tcPr>
            <w:tcW w:w="2438" w:type="dxa"/>
            <w:tcBorders>
              <w:bottom w:val="single" w:sz="4" w:space="0" w:color="000000" w:themeColor="text1"/>
            </w:tcBorders>
          </w:tcPr>
          <w:p w:rsidR="00C10F12" w:rsidRDefault="00C10F12" w:rsidP="00C10F12"/>
        </w:tc>
        <w:tc>
          <w:tcPr>
            <w:tcW w:w="1560" w:type="dxa"/>
            <w:tcBorders>
              <w:bottom w:val="single" w:sz="4" w:space="0" w:color="000000" w:themeColor="text1"/>
            </w:tcBorders>
          </w:tcPr>
          <w:p w:rsidR="00C10F12" w:rsidRDefault="00C10F12" w:rsidP="00C10F12"/>
        </w:tc>
      </w:tr>
      <w:tr w:rsidR="00C10F12" w:rsidTr="00102A98">
        <w:tc>
          <w:tcPr>
            <w:tcW w:w="14029" w:type="dxa"/>
            <w:gridSpan w:val="5"/>
            <w:shd w:val="clear" w:color="auto" w:fill="D9D9D9" w:themeFill="background1" w:themeFillShade="D9"/>
          </w:tcPr>
          <w:p w:rsidR="00C10F12" w:rsidRDefault="00CE3164" w:rsidP="00C10F12">
            <w:r>
              <w:rPr>
                <w:rFonts w:cs="Arial"/>
                <w:b/>
              </w:rPr>
              <w:t xml:space="preserve">D5 </w:t>
            </w:r>
            <w:r w:rsidR="00C10F12" w:rsidRPr="00977186">
              <w:rPr>
                <w:rFonts w:cs="Arial"/>
                <w:b/>
              </w:rPr>
              <w:t>Education and Training</w:t>
            </w:r>
          </w:p>
        </w:tc>
      </w:tr>
      <w:tr w:rsidR="00C10F12" w:rsidTr="00CB5C21">
        <w:tc>
          <w:tcPr>
            <w:tcW w:w="786" w:type="dxa"/>
          </w:tcPr>
          <w:p w:rsidR="00C10F12" w:rsidRDefault="00CE3164" w:rsidP="00C10F12">
            <w:r>
              <w:t>D5.1</w:t>
            </w:r>
          </w:p>
        </w:tc>
        <w:tc>
          <w:tcPr>
            <w:tcW w:w="4738" w:type="dxa"/>
          </w:tcPr>
          <w:p w:rsidR="00C10F12" w:rsidRDefault="00C10F12" w:rsidP="00C10F12">
            <w:pPr>
              <w:autoSpaceDE w:val="0"/>
              <w:autoSpaceDN w:val="0"/>
              <w:adjustRightInd w:val="0"/>
              <w:rPr>
                <w:rFonts w:cs="Verdana"/>
              </w:rPr>
            </w:pPr>
            <w:r>
              <w:rPr>
                <w:rFonts w:cs="Verdana"/>
              </w:rPr>
              <w:t>Develop training plans and initiatives within and outside the speech and language therapy service to provide training to specialist SLTs in areas of assessment an</w:t>
            </w:r>
            <w:r w:rsidR="00EB188A">
              <w:rPr>
                <w:rFonts w:cs="Verdana"/>
              </w:rPr>
              <w:t xml:space="preserve">d the management of neonatal </w:t>
            </w:r>
            <w:r>
              <w:rPr>
                <w:rFonts w:cs="Verdana"/>
              </w:rPr>
              <w:t xml:space="preserve">feeding and dysphagia, demonstrating </w:t>
            </w:r>
            <w:r w:rsidRPr="004E3243">
              <w:rPr>
                <w:rFonts w:cs="Verdana"/>
              </w:rPr>
              <w:t xml:space="preserve">critical evaluation of </w:t>
            </w:r>
            <w:r>
              <w:rPr>
                <w:rFonts w:cs="Verdana"/>
              </w:rPr>
              <w:t>evidence to be presented</w:t>
            </w:r>
          </w:p>
          <w:p w:rsidR="00E24961" w:rsidRDefault="00E24961" w:rsidP="00C10F12">
            <w:pPr>
              <w:autoSpaceDE w:val="0"/>
              <w:autoSpaceDN w:val="0"/>
              <w:adjustRightInd w:val="0"/>
              <w:rPr>
                <w:rFonts w:cs="Verdana"/>
              </w:rPr>
            </w:pPr>
          </w:p>
        </w:tc>
        <w:tc>
          <w:tcPr>
            <w:tcW w:w="4507" w:type="dxa"/>
          </w:tcPr>
          <w:p w:rsidR="00C10F12" w:rsidRPr="00DF4805" w:rsidRDefault="00C10F12" w:rsidP="001E2D5F">
            <w:pPr>
              <w:rPr>
                <w:rFonts w:cs="Arial"/>
              </w:rPr>
            </w:pPr>
          </w:p>
        </w:tc>
        <w:tc>
          <w:tcPr>
            <w:tcW w:w="2438" w:type="dxa"/>
          </w:tcPr>
          <w:p w:rsidR="00C10F12" w:rsidRDefault="00C10F12" w:rsidP="00C10F12"/>
        </w:tc>
        <w:tc>
          <w:tcPr>
            <w:tcW w:w="1560" w:type="dxa"/>
          </w:tcPr>
          <w:p w:rsidR="00C10F12" w:rsidRDefault="00C10F12" w:rsidP="00C10F12"/>
        </w:tc>
      </w:tr>
      <w:tr w:rsidR="00C10F12" w:rsidTr="00CB5C21">
        <w:tc>
          <w:tcPr>
            <w:tcW w:w="786" w:type="dxa"/>
          </w:tcPr>
          <w:p w:rsidR="00C10F12" w:rsidRDefault="00CE3164" w:rsidP="00C10F12">
            <w:r>
              <w:t>D5.2</w:t>
            </w:r>
          </w:p>
        </w:tc>
        <w:tc>
          <w:tcPr>
            <w:tcW w:w="4738" w:type="dxa"/>
          </w:tcPr>
          <w:p w:rsidR="00C10F12" w:rsidRDefault="00C10F12" w:rsidP="00C10F12">
            <w:pPr>
              <w:autoSpaceDE w:val="0"/>
              <w:autoSpaceDN w:val="0"/>
              <w:adjustRightInd w:val="0"/>
              <w:rPr>
                <w:rFonts w:cs="Verdana"/>
              </w:rPr>
            </w:pPr>
            <w:r>
              <w:rPr>
                <w:rFonts w:cs="Verdana"/>
              </w:rPr>
              <w:t xml:space="preserve">Consideration of methods of learning, ensuring that knowledge acquired can be </w:t>
            </w:r>
            <w:r w:rsidRPr="004E3243">
              <w:rPr>
                <w:rFonts w:cs="Verdana"/>
              </w:rPr>
              <w:t>built upon to de</w:t>
            </w:r>
            <w:r>
              <w:rPr>
                <w:rFonts w:cs="Verdana"/>
              </w:rPr>
              <w:t xml:space="preserve">velop </w:t>
            </w:r>
            <w:r w:rsidRPr="004E3243">
              <w:rPr>
                <w:rFonts w:cs="Verdana"/>
              </w:rPr>
              <w:t>practice and competence</w:t>
            </w:r>
          </w:p>
          <w:p w:rsidR="00A55997" w:rsidRDefault="00A55997" w:rsidP="00C10F12">
            <w:pPr>
              <w:autoSpaceDE w:val="0"/>
              <w:autoSpaceDN w:val="0"/>
              <w:adjustRightInd w:val="0"/>
              <w:rPr>
                <w:rFonts w:cs="Verdana"/>
              </w:rPr>
            </w:pPr>
          </w:p>
        </w:tc>
        <w:tc>
          <w:tcPr>
            <w:tcW w:w="4507" w:type="dxa"/>
          </w:tcPr>
          <w:p w:rsidR="00C10F12" w:rsidRDefault="00C10F12" w:rsidP="00C10F12">
            <w:pPr>
              <w:rPr>
                <w:rFonts w:cs="Arial"/>
              </w:rPr>
            </w:pPr>
          </w:p>
        </w:tc>
        <w:tc>
          <w:tcPr>
            <w:tcW w:w="2438" w:type="dxa"/>
          </w:tcPr>
          <w:p w:rsidR="00C10F12" w:rsidRDefault="00C10F12" w:rsidP="00C10F12"/>
        </w:tc>
        <w:tc>
          <w:tcPr>
            <w:tcW w:w="1560" w:type="dxa"/>
          </w:tcPr>
          <w:p w:rsidR="00C10F12" w:rsidRDefault="00C10F12" w:rsidP="00C10F12"/>
        </w:tc>
      </w:tr>
      <w:tr w:rsidR="00C10F12" w:rsidTr="00CB5C21">
        <w:tc>
          <w:tcPr>
            <w:tcW w:w="786" w:type="dxa"/>
          </w:tcPr>
          <w:p w:rsidR="00C10F12" w:rsidRDefault="00CE3164" w:rsidP="00C10F12">
            <w:r>
              <w:t>D5.3</w:t>
            </w:r>
          </w:p>
        </w:tc>
        <w:tc>
          <w:tcPr>
            <w:tcW w:w="4738" w:type="dxa"/>
          </w:tcPr>
          <w:p w:rsidR="00C10F12" w:rsidRDefault="00C10F12" w:rsidP="00C10F12">
            <w:pPr>
              <w:autoSpaceDE w:val="0"/>
              <w:autoSpaceDN w:val="0"/>
              <w:adjustRightInd w:val="0"/>
              <w:rPr>
                <w:rFonts w:cs="Verdana"/>
              </w:rPr>
            </w:pPr>
            <w:r w:rsidRPr="005675C6">
              <w:rPr>
                <w:rFonts w:cs="Verdana"/>
              </w:rPr>
              <w:t>Teach at a national and international level within the profession and the wider MDT</w:t>
            </w:r>
          </w:p>
          <w:p w:rsidR="00A55997" w:rsidRDefault="00A55997" w:rsidP="00C10F12">
            <w:pPr>
              <w:autoSpaceDE w:val="0"/>
              <w:autoSpaceDN w:val="0"/>
              <w:adjustRightInd w:val="0"/>
              <w:rPr>
                <w:rFonts w:cs="Verdana"/>
              </w:rPr>
            </w:pPr>
          </w:p>
        </w:tc>
        <w:tc>
          <w:tcPr>
            <w:tcW w:w="4507" w:type="dxa"/>
          </w:tcPr>
          <w:p w:rsidR="00C10F12" w:rsidRPr="00DF4805" w:rsidRDefault="00C10F12" w:rsidP="00C10F12">
            <w:pPr>
              <w:rPr>
                <w:rFonts w:cs="Arial"/>
              </w:rPr>
            </w:pPr>
          </w:p>
        </w:tc>
        <w:tc>
          <w:tcPr>
            <w:tcW w:w="2438" w:type="dxa"/>
          </w:tcPr>
          <w:p w:rsidR="00C10F12" w:rsidRDefault="00C10F12" w:rsidP="00C10F12"/>
        </w:tc>
        <w:tc>
          <w:tcPr>
            <w:tcW w:w="1560" w:type="dxa"/>
          </w:tcPr>
          <w:p w:rsidR="00C10F12" w:rsidRDefault="00C10F12" w:rsidP="00C10F12"/>
        </w:tc>
      </w:tr>
      <w:tr w:rsidR="00C10F12" w:rsidTr="00CB5C21">
        <w:tc>
          <w:tcPr>
            <w:tcW w:w="786" w:type="dxa"/>
          </w:tcPr>
          <w:p w:rsidR="00C10F12" w:rsidRDefault="00CE3164" w:rsidP="00C10F12">
            <w:r>
              <w:t>D5.4</w:t>
            </w:r>
          </w:p>
        </w:tc>
        <w:tc>
          <w:tcPr>
            <w:tcW w:w="4738" w:type="dxa"/>
          </w:tcPr>
          <w:p w:rsidR="00C10F12" w:rsidRDefault="00C10F12" w:rsidP="00C10F12">
            <w:pPr>
              <w:autoSpaceDE w:val="0"/>
              <w:autoSpaceDN w:val="0"/>
              <w:adjustRightInd w:val="0"/>
              <w:rPr>
                <w:rFonts w:cs="Verdana"/>
                <w:highlight w:val="green"/>
              </w:rPr>
            </w:pPr>
            <w:r w:rsidRPr="005675C6">
              <w:rPr>
                <w:rFonts w:cs="Verdana"/>
              </w:rPr>
              <w:t>To fulfil the role of advisor to national bodies</w:t>
            </w:r>
          </w:p>
          <w:p w:rsidR="00C10F12" w:rsidRPr="00E9799D" w:rsidRDefault="00C10F12" w:rsidP="00C10F12">
            <w:pPr>
              <w:autoSpaceDE w:val="0"/>
              <w:autoSpaceDN w:val="0"/>
              <w:adjustRightInd w:val="0"/>
              <w:rPr>
                <w:rFonts w:cs="Verdana"/>
                <w:highlight w:val="green"/>
              </w:rPr>
            </w:pPr>
          </w:p>
        </w:tc>
        <w:tc>
          <w:tcPr>
            <w:tcW w:w="4507" w:type="dxa"/>
          </w:tcPr>
          <w:p w:rsidR="00C10F12" w:rsidRDefault="00C10F12" w:rsidP="00C10F12">
            <w:pPr>
              <w:rPr>
                <w:rFonts w:cs="Arial"/>
              </w:rPr>
            </w:pPr>
          </w:p>
        </w:tc>
        <w:tc>
          <w:tcPr>
            <w:tcW w:w="2438" w:type="dxa"/>
          </w:tcPr>
          <w:p w:rsidR="00C10F12" w:rsidRDefault="00C10F12" w:rsidP="00C10F12"/>
        </w:tc>
        <w:tc>
          <w:tcPr>
            <w:tcW w:w="1560" w:type="dxa"/>
          </w:tcPr>
          <w:p w:rsidR="00C10F12" w:rsidRDefault="00C10F12" w:rsidP="00C10F12"/>
        </w:tc>
      </w:tr>
    </w:tbl>
    <w:p w:rsidR="00696F64" w:rsidRDefault="00696F64"/>
    <w:p w:rsidR="004B3160" w:rsidRDefault="004B3160"/>
    <w:p w:rsidR="00FF18D6" w:rsidRDefault="00FF18D6">
      <w:r>
        <w:br w:type="page"/>
      </w:r>
    </w:p>
    <w:p w:rsidR="00FF18D6" w:rsidRDefault="00FF18D6">
      <w:pPr>
        <w:sectPr w:rsidR="00FF18D6" w:rsidSect="000657F2">
          <w:pgSz w:w="16838" w:h="11906" w:orient="landscape" w:code="9"/>
          <w:pgMar w:top="1440" w:right="1440" w:bottom="1440" w:left="1440" w:header="709" w:footer="709" w:gutter="0"/>
          <w:cols w:space="708"/>
          <w:docGrid w:linePitch="360"/>
        </w:sectPr>
      </w:pPr>
    </w:p>
    <w:p w:rsidR="00FF18D6" w:rsidRDefault="00FF18D6" w:rsidP="00FF18D6">
      <w:pPr>
        <w:pStyle w:val="ListParagraph"/>
        <w:numPr>
          <w:ilvl w:val="0"/>
          <w:numId w:val="32"/>
        </w:numPr>
        <w:rPr>
          <w:rFonts w:ascii="Arial" w:hAnsi="Arial" w:cs="Arial"/>
          <w:b/>
          <w:sz w:val="28"/>
          <w:szCs w:val="28"/>
        </w:rPr>
      </w:pPr>
      <w:r w:rsidRPr="00FF18D6">
        <w:rPr>
          <w:rFonts w:ascii="Arial" w:hAnsi="Arial" w:cs="Arial"/>
          <w:b/>
          <w:sz w:val="28"/>
          <w:szCs w:val="28"/>
        </w:rPr>
        <w:t>References</w:t>
      </w:r>
    </w:p>
    <w:p w:rsidR="008116AC" w:rsidRDefault="008116AC" w:rsidP="00FF18D6">
      <w:pPr>
        <w:rPr>
          <w:rFonts w:cs="Arial"/>
          <w:b/>
          <w:sz w:val="24"/>
          <w:szCs w:val="28"/>
        </w:rPr>
      </w:pPr>
    </w:p>
    <w:p w:rsidR="008116AC" w:rsidRDefault="008116AC" w:rsidP="008116AC">
      <w:pPr>
        <w:rPr>
          <w:rFonts w:cs="Arial"/>
          <w:b/>
          <w:sz w:val="24"/>
          <w:szCs w:val="22"/>
        </w:rPr>
      </w:pPr>
      <w:r>
        <w:rPr>
          <w:rFonts w:cs="Arial"/>
          <w:b/>
          <w:sz w:val="24"/>
          <w:szCs w:val="22"/>
        </w:rPr>
        <w:t>Breastfeeding</w:t>
      </w:r>
    </w:p>
    <w:p w:rsidR="008116AC" w:rsidRPr="004E52A8" w:rsidRDefault="008116AC" w:rsidP="008116AC">
      <w:pPr>
        <w:rPr>
          <w:rFonts w:cs="Arial"/>
          <w:szCs w:val="22"/>
        </w:rPr>
      </w:pPr>
      <w:r w:rsidRPr="004E52A8">
        <w:rPr>
          <w:rFonts w:cs="Arial"/>
          <w:szCs w:val="22"/>
        </w:rPr>
        <w:t xml:space="preserve">Aloysius, A., &amp; Lozano, S. (2007). Provision of nipple shields to preterm infants on a neonatal unit: A survey of current practice. </w:t>
      </w:r>
      <w:proofErr w:type="gramStart"/>
      <w:r w:rsidRPr="004E52A8">
        <w:rPr>
          <w:rFonts w:cs="Arial"/>
          <w:szCs w:val="22"/>
        </w:rPr>
        <w:t>MIDIRS Midwifery Digest, 17(3), 419.</w:t>
      </w:r>
      <w:proofErr w:type="gramEnd"/>
    </w:p>
    <w:p w:rsidR="008116AC" w:rsidRPr="004E52A8" w:rsidRDefault="008116AC" w:rsidP="008116AC">
      <w:pPr>
        <w:rPr>
          <w:rFonts w:cs="Arial"/>
          <w:szCs w:val="22"/>
        </w:rPr>
      </w:pPr>
      <w:proofErr w:type="gramStart"/>
      <w:r w:rsidRPr="004E52A8">
        <w:rPr>
          <w:rFonts w:cs="Arial"/>
          <w:szCs w:val="22"/>
        </w:rPr>
        <w:t xml:space="preserve">Collins, C. T., </w:t>
      </w:r>
      <w:proofErr w:type="spellStart"/>
      <w:r w:rsidRPr="004E52A8">
        <w:rPr>
          <w:rFonts w:cs="Arial"/>
          <w:szCs w:val="22"/>
        </w:rPr>
        <w:t>Makrides</w:t>
      </w:r>
      <w:proofErr w:type="spellEnd"/>
      <w:r w:rsidRPr="004E52A8">
        <w:rPr>
          <w:rFonts w:cs="Arial"/>
          <w:szCs w:val="22"/>
        </w:rPr>
        <w:t>, M., Gillis, J., &amp; McPhee, A. J. (2010).</w:t>
      </w:r>
      <w:proofErr w:type="gramEnd"/>
      <w:r w:rsidRPr="004E52A8">
        <w:rPr>
          <w:rFonts w:cs="Arial"/>
          <w:szCs w:val="22"/>
        </w:rPr>
        <w:t xml:space="preserve"> Cochrane Review: Avoidance of bottles during the establishment of breast feeds in preterm infants. Evidence</w:t>
      </w:r>
      <w:r w:rsidRPr="004E52A8">
        <w:rPr>
          <w:rFonts w:ascii="Cambria Math" w:hAnsi="Cambria Math" w:cs="Arial"/>
          <w:szCs w:val="22"/>
        </w:rPr>
        <w:t>‐</w:t>
      </w:r>
      <w:r w:rsidRPr="004E52A8">
        <w:rPr>
          <w:rFonts w:cs="Arial"/>
          <w:szCs w:val="22"/>
        </w:rPr>
        <w:t>Based Child Health: A Cochrane Review Journal, 5(1), 118-148.</w:t>
      </w:r>
    </w:p>
    <w:p w:rsidR="008116AC" w:rsidRPr="004E52A8" w:rsidRDefault="008116AC" w:rsidP="008116AC">
      <w:pPr>
        <w:rPr>
          <w:rFonts w:cs="Arial"/>
          <w:szCs w:val="22"/>
        </w:rPr>
      </w:pPr>
      <w:proofErr w:type="gramStart"/>
      <w:r w:rsidRPr="004E52A8">
        <w:rPr>
          <w:rFonts w:cs="Arial"/>
          <w:szCs w:val="22"/>
        </w:rPr>
        <w:t>McGuire, W., &amp; Anthony, M. Y. (2003).</w:t>
      </w:r>
      <w:proofErr w:type="gramEnd"/>
      <w:r w:rsidRPr="004E52A8">
        <w:rPr>
          <w:rFonts w:cs="Arial"/>
          <w:szCs w:val="22"/>
        </w:rPr>
        <w:t xml:space="preserve"> Donor human milk versus formula for preventing necrotising enterocolitis in preterm infants: systematic review. </w:t>
      </w:r>
      <w:proofErr w:type="gramStart"/>
      <w:r w:rsidRPr="004E52A8">
        <w:rPr>
          <w:rFonts w:cs="Arial"/>
          <w:szCs w:val="22"/>
        </w:rPr>
        <w:t>Archives of disease in childhood-</w:t>
      </w:r>
      <w:proofErr w:type="spellStart"/>
      <w:r w:rsidRPr="004E52A8">
        <w:rPr>
          <w:rFonts w:cs="Arial"/>
          <w:szCs w:val="22"/>
        </w:rPr>
        <w:t>fetal</w:t>
      </w:r>
      <w:proofErr w:type="spellEnd"/>
      <w:r w:rsidRPr="004E52A8">
        <w:rPr>
          <w:rFonts w:cs="Arial"/>
          <w:szCs w:val="22"/>
        </w:rPr>
        <w:t xml:space="preserve"> and neonatal edition, 88(1), F11-F14.</w:t>
      </w:r>
      <w:proofErr w:type="gramEnd"/>
    </w:p>
    <w:p w:rsidR="008116AC" w:rsidRPr="004E52A8" w:rsidRDefault="008116AC" w:rsidP="008116AC">
      <w:pPr>
        <w:rPr>
          <w:rFonts w:cs="Arial"/>
          <w:szCs w:val="22"/>
        </w:rPr>
      </w:pPr>
      <w:r w:rsidRPr="004E52A8">
        <w:rPr>
          <w:rFonts w:cs="Arial"/>
          <w:szCs w:val="22"/>
          <w:lang w:val="sv-SE"/>
        </w:rPr>
        <w:t xml:space="preserve">Nyqvist, K. H., Häggkvist, A. P., Hansen, M. N., Kylberg, E., Frandsen, A. L., Maastrup, R., Ezeonodo, A., Hannula, L., &amp; Haiek, L. N. (2013). </w:t>
      </w:r>
      <w:r w:rsidRPr="004E52A8">
        <w:rPr>
          <w:rFonts w:cs="Arial"/>
          <w:szCs w:val="22"/>
        </w:rPr>
        <w:t>Expansion of the baby-friendly hospital initiative ten steps to successful breastfeeding into neonatal intensive care: expert group recommendations. Journal of Human Lactation, 29(3), 300-309.</w:t>
      </w:r>
    </w:p>
    <w:p w:rsidR="008116AC" w:rsidRDefault="008116AC" w:rsidP="008116AC">
      <w:pPr>
        <w:rPr>
          <w:rFonts w:cs="Arial"/>
          <w:szCs w:val="22"/>
        </w:rPr>
      </w:pPr>
      <w:r w:rsidRPr="004E52A8">
        <w:rPr>
          <w:rFonts w:cs="Arial"/>
          <w:szCs w:val="22"/>
        </w:rPr>
        <w:t>Pérez</w:t>
      </w:r>
      <w:r w:rsidRPr="004E52A8">
        <w:rPr>
          <w:rFonts w:ascii="Cambria Math" w:hAnsi="Cambria Math" w:cs="Arial"/>
          <w:szCs w:val="22"/>
        </w:rPr>
        <w:t>‐</w:t>
      </w:r>
      <w:r w:rsidRPr="004E52A8">
        <w:rPr>
          <w:rFonts w:cs="Arial"/>
          <w:szCs w:val="22"/>
        </w:rPr>
        <w:t>Escamilla, R., Martinez, J. L., &amp; Segura</w:t>
      </w:r>
      <w:r w:rsidRPr="004E52A8">
        <w:rPr>
          <w:rFonts w:ascii="Cambria Math" w:hAnsi="Cambria Math" w:cs="Arial"/>
          <w:szCs w:val="22"/>
        </w:rPr>
        <w:t>‐</w:t>
      </w:r>
      <w:r w:rsidRPr="004E52A8">
        <w:rPr>
          <w:rFonts w:cs="Arial"/>
          <w:szCs w:val="22"/>
        </w:rPr>
        <w:t>Pérez, S. (2016). Impact of the Baby</w:t>
      </w:r>
      <w:r w:rsidRPr="004E52A8">
        <w:rPr>
          <w:rFonts w:ascii="Cambria Math" w:hAnsi="Cambria Math" w:cs="Arial"/>
          <w:szCs w:val="22"/>
        </w:rPr>
        <w:t>‐</w:t>
      </w:r>
      <w:r w:rsidRPr="004E52A8">
        <w:rPr>
          <w:rFonts w:cs="Arial"/>
          <w:szCs w:val="22"/>
        </w:rPr>
        <w:t xml:space="preserve">friendly Hospital Initiative on breastfeeding and child health outcomes: a systematic review. </w:t>
      </w:r>
      <w:proofErr w:type="gramStart"/>
      <w:r w:rsidRPr="004E52A8">
        <w:rPr>
          <w:rFonts w:cs="Arial"/>
          <w:szCs w:val="22"/>
        </w:rPr>
        <w:t>Maternal &amp; child nutrition, 12(3), 402-417.</w:t>
      </w:r>
      <w:proofErr w:type="gramEnd"/>
    </w:p>
    <w:p w:rsidR="008116AC" w:rsidRDefault="008116AC" w:rsidP="00FF18D6">
      <w:pPr>
        <w:rPr>
          <w:rFonts w:cs="Arial"/>
          <w:b/>
          <w:sz w:val="24"/>
          <w:szCs w:val="28"/>
        </w:rPr>
      </w:pPr>
    </w:p>
    <w:p w:rsidR="008116AC" w:rsidRDefault="008116AC" w:rsidP="008116AC">
      <w:pPr>
        <w:rPr>
          <w:rFonts w:cs="Arial"/>
          <w:b/>
          <w:sz w:val="24"/>
          <w:szCs w:val="22"/>
        </w:rPr>
      </w:pPr>
      <w:r w:rsidRPr="006C4077">
        <w:rPr>
          <w:rFonts w:cs="Arial"/>
          <w:b/>
          <w:sz w:val="24"/>
          <w:szCs w:val="22"/>
        </w:rPr>
        <w:t>Communication</w:t>
      </w:r>
    </w:p>
    <w:p w:rsidR="008116AC" w:rsidRPr="006C4077" w:rsidRDefault="008116AC" w:rsidP="008116AC">
      <w:pPr>
        <w:rPr>
          <w:rFonts w:cs="Arial"/>
          <w:szCs w:val="22"/>
        </w:rPr>
      </w:pPr>
      <w:proofErr w:type="spellStart"/>
      <w:proofErr w:type="gramStart"/>
      <w:r w:rsidRPr="006C4077">
        <w:rPr>
          <w:rFonts w:cs="Arial"/>
          <w:szCs w:val="22"/>
        </w:rPr>
        <w:t>Caskey</w:t>
      </w:r>
      <w:proofErr w:type="spellEnd"/>
      <w:r w:rsidRPr="006C4077">
        <w:rPr>
          <w:rFonts w:cs="Arial"/>
          <w:szCs w:val="22"/>
        </w:rPr>
        <w:t xml:space="preserve">, M., Stephens, B., Tucker, R., &amp; </w:t>
      </w:r>
      <w:proofErr w:type="spellStart"/>
      <w:r w:rsidRPr="006C4077">
        <w:rPr>
          <w:rFonts w:cs="Arial"/>
          <w:szCs w:val="22"/>
        </w:rPr>
        <w:t>Vohr</w:t>
      </w:r>
      <w:proofErr w:type="spellEnd"/>
      <w:r w:rsidRPr="006C4077">
        <w:rPr>
          <w:rFonts w:cs="Arial"/>
          <w:szCs w:val="22"/>
        </w:rPr>
        <w:t>, B. (2014).</w:t>
      </w:r>
      <w:proofErr w:type="gramEnd"/>
      <w:r w:rsidRPr="006C4077">
        <w:rPr>
          <w:rFonts w:cs="Arial"/>
          <w:szCs w:val="22"/>
        </w:rPr>
        <w:t xml:space="preserve"> </w:t>
      </w:r>
      <w:proofErr w:type="gramStart"/>
      <w:r w:rsidRPr="006C4077">
        <w:rPr>
          <w:rFonts w:cs="Arial"/>
          <w:szCs w:val="22"/>
        </w:rPr>
        <w:t>Adult talk in the NICU with preterm infants and developmental outcomes.</w:t>
      </w:r>
      <w:proofErr w:type="gramEnd"/>
      <w:r w:rsidRPr="006C4077">
        <w:rPr>
          <w:rFonts w:cs="Arial"/>
          <w:szCs w:val="22"/>
        </w:rPr>
        <w:t xml:space="preserve"> </w:t>
      </w:r>
      <w:proofErr w:type="spellStart"/>
      <w:proofErr w:type="gramStart"/>
      <w:r w:rsidRPr="006C4077">
        <w:rPr>
          <w:rFonts w:cs="Arial"/>
          <w:szCs w:val="22"/>
        </w:rPr>
        <w:t>Pediatrics</w:t>
      </w:r>
      <w:proofErr w:type="spellEnd"/>
      <w:r w:rsidRPr="006C4077">
        <w:rPr>
          <w:rFonts w:cs="Arial"/>
          <w:szCs w:val="22"/>
        </w:rPr>
        <w:t>, 133(3), e578-e584.</w:t>
      </w:r>
      <w:proofErr w:type="gramEnd"/>
    </w:p>
    <w:p w:rsidR="008116AC" w:rsidRPr="006C4077" w:rsidRDefault="008116AC" w:rsidP="008116AC">
      <w:pPr>
        <w:rPr>
          <w:rFonts w:cs="Arial"/>
          <w:szCs w:val="22"/>
        </w:rPr>
      </w:pPr>
      <w:proofErr w:type="gramStart"/>
      <w:r w:rsidRPr="006C4077">
        <w:rPr>
          <w:rFonts w:cs="Arial"/>
          <w:szCs w:val="22"/>
        </w:rPr>
        <w:t xml:space="preserve">Rand, K., &amp; </w:t>
      </w:r>
      <w:proofErr w:type="spellStart"/>
      <w:r w:rsidRPr="006C4077">
        <w:rPr>
          <w:rFonts w:cs="Arial"/>
          <w:szCs w:val="22"/>
        </w:rPr>
        <w:t>Lahav</w:t>
      </w:r>
      <w:proofErr w:type="spellEnd"/>
      <w:r w:rsidRPr="006C4077">
        <w:rPr>
          <w:rFonts w:cs="Arial"/>
          <w:szCs w:val="22"/>
        </w:rPr>
        <w:t>, A. (2014).</w:t>
      </w:r>
      <w:proofErr w:type="gramEnd"/>
      <w:r w:rsidRPr="006C4077">
        <w:rPr>
          <w:rFonts w:cs="Arial"/>
          <w:szCs w:val="22"/>
        </w:rPr>
        <w:t xml:space="preserve"> </w:t>
      </w:r>
      <w:proofErr w:type="gramStart"/>
      <w:r w:rsidRPr="006C4077">
        <w:rPr>
          <w:rFonts w:cs="Arial"/>
          <w:szCs w:val="22"/>
        </w:rPr>
        <w:t>Impact of the NICU environment on language deprivation in preterm infants.</w:t>
      </w:r>
      <w:proofErr w:type="gramEnd"/>
      <w:r w:rsidRPr="006C4077">
        <w:rPr>
          <w:rFonts w:cs="Arial"/>
          <w:szCs w:val="22"/>
        </w:rPr>
        <w:t xml:space="preserve"> </w:t>
      </w:r>
      <w:proofErr w:type="spellStart"/>
      <w:r w:rsidRPr="006C4077">
        <w:rPr>
          <w:rFonts w:cs="Arial"/>
          <w:szCs w:val="22"/>
        </w:rPr>
        <w:t>Acta</w:t>
      </w:r>
      <w:proofErr w:type="spellEnd"/>
      <w:r w:rsidRPr="006C4077">
        <w:rPr>
          <w:rFonts w:cs="Arial"/>
          <w:szCs w:val="22"/>
        </w:rPr>
        <w:t xml:space="preserve"> </w:t>
      </w:r>
      <w:proofErr w:type="spellStart"/>
      <w:r w:rsidRPr="006C4077">
        <w:rPr>
          <w:rFonts w:cs="Arial"/>
          <w:szCs w:val="22"/>
        </w:rPr>
        <w:t>Paediatrica</w:t>
      </w:r>
      <w:proofErr w:type="spellEnd"/>
      <w:r w:rsidRPr="006C4077">
        <w:rPr>
          <w:rFonts w:cs="Arial"/>
          <w:szCs w:val="22"/>
        </w:rPr>
        <w:t>, 103(3), 243-248.</w:t>
      </w:r>
    </w:p>
    <w:p w:rsidR="008116AC" w:rsidRDefault="008116AC" w:rsidP="008116AC">
      <w:pPr>
        <w:rPr>
          <w:rFonts w:cs="Arial"/>
          <w:szCs w:val="22"/>
        </w:rPr>
      </w:pPr>
      <w:proofErr w:type="gramStart"/>
      <w:r w:rsidRPr="006C4077">
        <w:rPr>
          <w:rFonts w:cs="Arial"/>
          <w:szCs w:val="22"/>
        </w:rPr>
        <w:t>White-</w:t>
      </w:r>
      <w:proofErr w:type="spellStart"/>
      <w:r w:rsidRPr="006C4077">
        <w:rPr>
          <w:rFonts w:cs="Arial"/>
          <w:szCs w:val="22"/>
        </w:rPr>
        <w:t>Traut</w:t>
      </w:r>
      <w:proofErr w:type="spellEnd"/>
      <w:r w:rsidRPr="006C4077">
        <w:rPr>
          <w:rFonts w:cs="Arial"/>
          <w:szCs w:val="22"/>
        </w:rPr>
        <w:t xml:space="preserve">, R., </w:t>
      </w:r>
      <w:proofErr w:type="spellStart"/>
      <w:r w:rsidRPr="006C4077">
        <w:rPr>
          <w:rFonts w:cs="Arial"/>
          <w:szCs w:val="22"/>
        </w:rPr>
        <w:t>Norr</w:t>
      </w:r>
      <w:proofErr w:type="spellEnd"/>
      <w:r w:rsidRPr="006C4077">
        <w:rPr>
          <w:rFonts w:cs="Arial"/>
          <w:szCs w:val="22"/>
        </w:rPr>
        <w:t xml:space="preserve">, K. F., </w:t>
      </w:r>
      <w:proofErr w:type="spellStart"/>
      <w:r w:rsidRPr="006C4077">
        <w:rPr>
          <w:rFonts w:cs="Arial"/>
          <w:szCs w:val="22"/>
        </w:rPr>
        <w:t>Fabiyi</w:t>
      </w:r>
      <w:proofErr w:type="spellEnd"/>
      <w:r w:rsidRPr="006C4077">
        <w:rPr>
          <w:rFonts w:cs="Arial"/>
          <w:szCs w:val="22"/>
        </w:rPr>
        <w:t>, C., Rankin, K. M., Li, Z., Liu, L. (2013).</w:t>
      </w:r>
      <w:proofErr w:type="gramEnd"/>
      <w:r w:rsidRPr="006C4077">
        <w:rPr>
          <w:rFonts w:cs="Arial"/>
          <w:szCs w:val="22"/>
        </w:rPr>
        <w:t xml:space="preserve"> Mother–infant interaction improves with a developmental intervention for mother–preterm infant dyads. Infant </w:t>
      </w:r>
      <w:proofErr w:type="spellStart"/>
      <w:r w:rsidRPr="006C4077">
        <w:rPr>
          <w:rFonts w:cs="Arial"/>
          <w:szCs w:val="22"/>
        </w:rPr>
        <w:t>Behavior</w:t>
      </w:r>
      <w:proofErr w:type="spellEnd"/>
      <w:r w:rsidRPr="006C4077">
        <w:rPr>
          <w:rFonts w:cs="Arial"/>
          <w:szCs w:val="22"/>
        </w:rPr>
        <w:t xml:space="preserve"> &amp; Development, 36(4), 694–706.</w:t>
      </w:r>
    </w:p>
    <w:p w:rsidR="008116AC" w:rsidRDefault="008116AC" w:rsidP="00FF18D6">
      <w:pPr>
        <w:rPr>
          <w:rFonts w:cs="Arial"/>
          <w:b/>
          <w:sz w:val="24"/>
          <w:szCs w:val="28"/>
        </w:rPr>
      </w:pPr>
    </w:p>
    <w:p w:rsidR="008116AC" w:rsidRDefault="008116AC" w:rsidP="008116AC">
      <w:pPr>
        <w:rPr>
          <w:rFonts w:cs="Arial"/>
          <w:b/>
          <w:sz w:val="24"/>
          <w:szCs w:val="22"/>
        </w:rPr>
      </w:pPr>
      <w:r w:rsidRPr="0038222E">
        <w:rPr>
          <w:rFonts w:cs="Arial"/>
          <w:b/>
          <w:sz w:val="24"/>
          <w:szCs w:val="22"/>
        </w:rPr>
        <w:t>Developmental care</w:t>
      </w:r>
    </w:p>
    <w:p w:rsidR="008116AC" w:rsidRPr="0038222E" w:rsidRDefault="008116AC" w:rsidP="008116AC">
      <w:pPr>
        <w:rPr>
          <w:rFonts w:cs="Arial"/>
          <w:szCs w:val="22"/>
        </w:rPr>
      </w:pPr>
      <w:proofErr w:type="spellStart"/>
      <w:proofErr w:type="gramStart"/>
      <w:r w:rsidRPr="0038222E">
        <w:rPr>
          <w:rFonts w:cs="Arial"/>
          <w:szCs w:val="22"/>
        </w:rPr>
        <w:t>Als</w:t>
      </w:r>
      <w:proofErr w:type="spellEnd"/>
      <w:proofErr w:type="gramEnd"/>
      <w:r w:rsidRPr="0038222E">
        <w:rPr>
          <w:rFonts w:cs="Arial"/>
          <w:szCs w:val="22"/>
        </w:rPr>
        <w:t xml:space="preserve">, H., (1982). Toward a </w:t>
      </w:r>
      <w:proofErr w:type="spellStart"/>
      <w:r w:rsidRPr="0038222E">
        <w:rPr>
          <w:rFonts w:cs="Arial"/>
          <w:szCs w:val="22"/>
        </w:rPr>
        <w:t>synactive</w:t>
      </w:r>
      <w:proofErr w:type="spellEnd"/>
      <w:r w:rsidRPr="0038222E">
        <w:rPr>
          <w:rFonts w:cs="Arial"/>
          <w:szCs w:val="22"/>
        </w:rPr>
        <w:t xml:space="preserve"> theory of development: Promise for the assessment and support of infant individuality. Infant Mental Health Journal, 3(4), 229-243.</w:t>
      </w:r>
    </w:p>
    <w:p w:rsidR="008116AC" w:rsidRPr="0038222E" w:rsidRDefault="008116AC" w:rsidP="008116AC">
      <w:pPr>
        <w:rPr>
          <w:rFonts w:cs="Arial"/>
          <w:szCs w:val="22"/>
        </w:rPr>
      </w:pPr>
      <w:proofErr w:type="spellStart"/>
      <w:r w:rsidRPr="0038222E">
        <w:rPr>
          <w:rFonts w:cs="Arial"/>
          <w:szCs w:val="22"/>
        </w:rPr>
        <w:t>Als</w:t>
      </w:r>
      <w:proofErr w:type="spellEnd"/>
      <w:r w:rsidRPr="0038222E">
        <w:rPr>
          <w:rFonts w:cs="Arial"/>
          <w:szCs w:val="22"/>
        </w:rPr>
        <w:t xml:space="preserve">, H., </w:t>
      </w:r>
      <w:proofErr w:type="spellStart"/>
      <w:r w:rsidRPr="0038222E">
        <w:rPr>
          <w:rFonts w:cs="Arial"/>
          <w:szCs w:val="22"/>
        </w:rPr>
        <w:t>Gilkerson</w:t>
      </w:r>
      <w:proofErr w:type="spellEnd"/>
      <w:r w:rsidRPr="0038222E">
        <w:rPr>
          <w:rFonts w:cs="Arial"/>
          <w:szCs w:val="22"/>
        </w:rPr>
        <w:t xml:space="preserve">, L., Duffy, F. H., </w:t>
      </w:r>
      <w:proofErr w:type="spellStart"/>
      <w:r w:rsidRPr="0038222E">
        <w:rPr>
          <w:rFonts w:cs="Arial"/>
          <w:szCs w:val="22"/>
        </w:rPr>
        <w:t>Mcanulty</w:t>
      </w:r>
      <w:proofErr w:type="spellEnd"/>
      <w:r w:rsidRPr="0038222E">
        <w:rPr>
          <w:rFonts w:cs="Arial"/>
          <w:szCs w:val="22"/>
        </w:rPr>
        <w:t xml:space="preserve">, G. B., Buehler, D. M., Vandenberg, K., Sweet, N., Sell, E., </w:t>
      </w:r>
      <w:proofErr w:type="spellStart"/>
      <w:r w:rsidRPr="0038222E">
        <w:rPr>
          <w:rFonts w:cs="Arial"/>
          <w:szCs w:val="22"/>
        </w:rPr>
        <w:t>Parad</w:t>
      </w:r>
      <w:proofErr w:type="spellEnd"/>
      <w:r w:rsidRPr="0038222E">
        <w:rPr>
          <w:rFonts w:cs="Arial"/>
          <w:szCs w:val="22"/>
        </w:rPr>
        <w:t>, R. B., Ringer, S. A. &amp; Butler, S. C., (2003). A three-</w:t>
      </w:r>
      <w:proofErr w:type="spellStart"/>
      <w:r w:rsidRPr="0038222E">
        <w:rPr>
          <w:rFonts w:cs="Arial"/>
          <w:szCs w:val="22"/>
        </w:rPr>
        <w:t>center</w:t>
      </w:r>
      <w:proofErr w:type="spellEnd"/>
      <w:r w:rsidRPr="0038222E">
        <w:rPr>
          <w:rFonts w:cs="Arial"/>
          <w:szCs w:val="22"/>
        </w:rPr>
        <w:t xml:space="preserve">, randomized, controlled trial of individualized developmental care for very low birth weight preterm infants: medical, neurodevelopmental, parenting, and caregiving effects. Journal of Developmental &amp; </w:t>
      </w:r>
      <w:proofErr w:type="spellStart"/>
      <w:r w:rsidRPr="0038222E">
        <w:rPr>
          <w:rFonts w:cs="Arial"/>
          <w:szCs w:val="22"/>
        </w:rPr>
        <w:t>Behavioral</w:t>
      </w:r>
      <w:proofErr w:type="spellEnd"/>
      <w:r w:rsidRPr="0038222E">
        <w:rPr>
          <w:rFonts w:cs="Arial"/>
          <w:szCs w:val="22"/>
        </w:rPr>
        <w:t xml:space="preserve"> </w:t>
      </w:r>
      <w:proofErr w:type="spellStart"/>
      <w:r w:rsidRPr="0038222E">
        <w:rPr>
          <w:rFonts w:cs="Arial"/>
          <w:szCs w:val="22"/>
        </w:rPr>
        <w:t>Pediatrics</w:t>
      </w:r>
      <w:proofErr w:type="spellEnd"/>
      <w:r w:rsidRPr="0038222E">
        <w:rPr>
          <w:rFonts w:cs="Arial"/>
          <w:szCs w:val="22"/>
        </w:rPr>
        <w:t>, 24(6), 399-408.</w:t>
      </w:r>
    </w:p>
    <w:p w:rsidR="008116AC" w:rsidRPr="0038222E" w:rsidRDefault="008116AC" w:rsidP="008116AC">
      <w:pPr>
        <w:rPr>
          <w:rFonts w:cs="Arial"/>
          <w:szCs w:val="22"/>
        </w:rPr>
      </w:pPr>
      <w:r w:rsidRPr="0038222E">
        <w:rPr>
          <w:rFonts w:cs="Arial"/>
          <w:szCs w:val="22"/>
        </w:rPr>
        <w:t xml:space="preserve">Coughlin, M., Gibbins, S., &amp; </w:t>
      </w:r>
      <w:proofErr w:type="spellStart"/>
      <w:r w:rsidRPr="0038222E">
        <w:rPr>
          <w:rFonts w:cs="Arial"/>
          <w:szCs w:val="22"/>
        </w:rPr>
        <w:t>Hoath</w:t>
      </w:r>
      <w:proofErr w:type="spellEnd"/>
      <w:r w:rsidRPr="0038222E">
        <w:rPr>
          <w:rFonts w:cs="Arial"/>
          <w:szCs w:val="22"/>
        </w:rPr>
        <w:t xml:space="preserve">, S. (2009). Core measures for developmentally supportive care in neonatal intensive care units: theory, precedence and practice. </w:t>
      </w:r>
      <w:proofErr w:type="gramStart"/>
      <w:r w:rsidRPr="0038222E">
        <w:rPr>
          <w:rFonts w:cs="Arial"/>
          <w:szCs w:val="22"/>
        </w:rPr>
        <w:t>Journal of advanced nursing, 65(10), 2239-2248.</w:t>
      </w:r>
      <w:proofErr w:type="gramEnd"/>
    </w:p>
    <w:p w:rsidR="008116AC" w:rsidRPr="0038222E" w:rsidRDefault="008116AC" w:rsidP="008116AC">
      <w:pPr>
        <w:rPr>
          <w:rFonts w:cs="Arial"/>
          <w:szCs w:val="22"/>
        </w:rPr>
      </w:pPr>
      <w:r w:rsidRPr="0038222E">
        <w:rPr>
          <w:rFonts w:cs="Arial"/>
          <w:szCs w:val="22"/>
        </w:rPr>
        <w:t xml:space="preserve">Graven S., &amp; Brown J. (2008). Sensory Development in the </w:t>
      </w:r>
      <w:proofErr w:type="spellStart"/>
      <w:r w:rsidRPr="0038222E">
        <w:rPr>
          <w:rFonts w:cs="Arial"/>
          <w:szCs w:val="22"/>
        </w:rPr>
        <w:t>Fetus</w:t>
      </w:r>
      <w:proofErr w:type="spellEnd"/>
      <w:r w:rsidRPr="0038222E">
        <w:rPr>
          <w:rFonts w:cs="Arial"/>
          <w:szCs w:val="22"/>
        </w:rPr>
        <w:t xml:space="preserve">, Neonate, and Infant: Introduction and Overview. </w:t>
      </w:r>
      <w:proofErr w:type="spellStart"/>
      <w:r w:rsidRPr="0038222E">
        <w:rPr>
          <w:rFonts w:cs="Arial"/>
          <w:szCs w:val="22"/>
        </w:rPr>
        <w:t>Newborn</w:t>
      </w:r>
      <w:proofErr w:type="spellEnd"/>
      <w:r w:rsidRPr="0038222E">
        <w:rPr>
          <w:rFonts w:cs="Arial"/>
          <w:szCs w:val="22"/>
        </w:rPr>
        <w:t xml:space="preserve"> &amp; Infant Nursing Reviews, 8(4):169-172.</w:t>
      </w:r>
    </w:p>
    <w:p w:rsidR="008116AC" w:rsidRPr="0038222E" w:rsidRDefault="008116AC" w:rsidP="008116AC">
      <w:pPr>
        <w:rPr>
          <w:rFonts w:cs="Arial"/>
          <w:szCs w:val="22"/>
        </w:rPr>
      </w:pPr>
      <w:r w:rsidRPr="0038222E">
        <w:rPr>
          <w:rFonts w:cs="Arial"/>
          <w:szCs w:val="22"/>
        </w:rPr>
        <w:t xml:space="preserve">McAnulty G., Duffy F. H., Butler S., </w:t>
      </w:r>
      <w:proofErr w:type="spellStart"/>
      <w:r w:rsidRPr="0038222E">
        <w:rPr>
          <w:rFonts w:cs="Arial"/>
          <w:szCs w:val="22"/>
        </w:rPr>
        <w:t>Parad</w:t>
      </w:r>
      <w:proofErr w:type="spellEnd"/>
      <w:r w:rsidRPr="0038222E">
        <w:rPr>
          <w:rFonts w:cs="Arial"/>
          <w:szCs w:val="22"/>
        </w:rPr>
        <w:t xml:space="preserve"> R., Ringer S., </w:t>
      </w:r>
      <w:proofErr w:type="spellStart"/>
      <w:r w:rsidRPr="0038222E">
        <w:rPr>
          <w:rFonts w:cs="Arial"/>
          <w:szCs w:val="22"/>
        </w:rPr>
        <w:t>Zurakowski</w:t>
      </w:r>
      <w:proofErr w:type="spellEnd"/>
      <w:r w:rsidRPr="0038222E">
        <w:rPr>
          <w:rFonts w:cs="Arial"/>
          <w:szCs w:val="22"/>
        </w:rPr>
        <w:t xml:space="preserve"> D., &amp; </w:t>
      </w:r>
      <w:proofErr w:type="spellStart"/>
      <w:r w:rsidRPr="0038222E">
        <w:rPr>
          <w:rFonts w:cs="Arial"/>
          <w:szCs w:val="22"/>
        </w:rPr>
        <w:t>Als</w:t>
      </w:r>
      <w:proofErr w:type="spellEnd"/>
      <w:r w:rsidRPr="0038222E">
        <w:rPr>
          <w:rFonts w:cs="Arial"/>
          <w:szCs w:val="22"/>
        </w:rPr>
        <w:t xml:space="preserve"> H. (2009)</w:t>
      </w:r>
    </w:p>
    <w:p w:rsidR="008116AC" w:rsidRPr="0038222E" w:rsidRDefault="008116AC" w:rsidP="008116AC">
      <w:pPr>
        <w:rPr>
          <w:rFonts w:cs="Arial"/>
          <w:szCs w:val="22"/>
        </w:rPr>
      </w:pPr>
      <w:proofErr w:type="gramStart"/>
      <w:r w:rsidRPr="0038222E">
        <w:rPr>
          <w:rFonts w:cs="Arial"/>
          <w:szCs w:val="22"/>
        </w:rPr>
        <w:t>Individualized developmental care for a large sample of very preterm infants: health,</w:t>
      </w:r>
      <w:r>
        <w:rPr>
          <w:rFonts w:cs="Arial"/>
          <w:szCs w:val="22"/>
        </w:rPr>
        <w:t xml:space="preserve"> </w:t>
      </w:r>
      <w:proofErr w:type="spellStart"/>
      <w:r w:rsidRPr="0038222E">
        <w:rPr>
          <w:rFonts w:cs="Arial"/>
          <w:szCs w:val="22"/>
        </w:rPr>
        <w:t>neurobehaviour</w:t>
      </w:r>
      <w:proofErr w:type="spellEnd"/>
      <w:r w:rsidRPr="0038222E">
        <w:rPr>
          <w:rFonts w:cs="Arial"/>
          <w:szCs w:val="22"/>
        </w:rPr>
        <w:t xml:space="preserve"> and neurophysiology.</w:t>
      </w:r>
      <w:proofErr w:type="gramEnd"/>
      <w:r w:rsidRPr="0038222E">
        <w:rPr>
          <w:rFonts w:cs="Arial"/>
          <w:szCs w:val="22"/>
        </w:rPr>
        <w:t xml:space="preserve"> </w:t>
      </w:r>
      <w:proofErr w:type="spellStart"/>
      <w:r w:rsidRPr="0038222E">
        <w:rPr>
          <w:rFonts w:cs="Arial"/>
          <w:szCs w:val="22"/>
        </w:rPr>
        <w:t>Acta</w:t>
      </w:r>
      <w:proofErr w:type="spellEnd"/>
      <w:r w:rsidRPr="0038222E">
        <w:rPr>
          <w:rFonts w:cs="Arial"/>
          <w:szCs w:val="22"/>
        </w:rPr>
        <w:t xml:space="preserve"> </w:t>
      </w:r>
      <w:proofErr w:type="spellStart"/>
      <w:r w:rsidRPr="0038222E">
        <w:rPr>
          <w:rFonts w:cs="Arial"/>
          <w:szCs w:val="22"/>
        </w:rPr>
        <w:t>Paediatrica</w:t>
      </w:r>
      <w:proofErr w:type="spellEnd"/>
      <w:r w:rsidRPr="0038222E">
        <w:rPr>
          <w:rFonts w:cs="Arial"/>
          <w:szCs w:val="22"/>
        </w:rPr>
        <w:t>, 98(12), 1920–1926.</w:t>
      </w:r>
    </w:p>
    <w:p w:rsidR="008116AC" w:rsidRPr="0038222E" w:rsidRDefault="008116AC" w:rsidP="008116AC">
      <w:pPr>
        <w:rPr>
          <w:rFonts w:cs="Arial"/>
          <w:szCs w:val="22"/>
        </w:rPr>
      </w:pPr>
      <w:proofErr w:type="gramStart"/>
      <w:r w:rsidRPr="0038222E">
        <w:rPr>
          <w:rFonts w:cs="Arial"/>
          <w:szCs w:val="22"/>
        </w:rPr>
        <w:t xml:space="preserve">Pineda, R., Bender, J., Hall, B., </w:t>
      </w:r>
      <w:proofErr w:type="spellStart"/>
      <w:r w:rsidRPr="0038222E">
        <w:rPr>
          <w:rFonts w:cs="Arial"/>
          <w:szCs w:val="22"/>
        </w:rPr>
        <w:t>Shabosky</w:t>
      </w:r>
      <w:proofErr w:type="spellEnd"/>
      <w:r w:rsidRPr="0038222E">
        <w:rPr>
          <w:rFonts w:cs="Arial"/>
          <w:szCs w:val="22"/>
        </w:rPr>
        <w:t xml:space="preserve">, L., </w:t>
      </w:r>
      <w:proofErr w:type="spellStart"/>
      <w:r w:rsidRPr="0038222E">
        <w:rPr>
          <w:rFonts w:cs="Arial"/>
          <w:szCs w:val="22"/>
        </w:rPr>
        <w:t>Annecca</w:t>
      </w:r>
      <w:proofErr w:type="spellEnd"/>
      <w:r w:rsidRPr="0038222E">
        <w:rPr>
          <w:rFonts w:cs="Arial"/>
          <w:szCs w:val="22"/>
        </w:rPr>
        <w:t>, A., &amp; Smith, J. (2018).</w:t>
      </w:r>
      <w:proofErr w:type="gramEnd"/>
      <w:r w:rsidRPr="0038222E">
        <w:rPr>
          <w:rFonts w:cs="Arial"/>
          <w:szCs w:val="22"/>
        </w:rPr>
        <w:t xml:space="preserve"> Parent participation in the neonatal intensive care unit: Predictors and relationships to </w:t>
      </w:r>
      <w:proofErr w:type="spellStart"/>
      <w:r>
        <w:rPr>
          <w:rFonts w:cs="Arial"/>
          <w:szCs w:val="22"/>
        </w:rPr>
        <w:t>n</w:t>
      </w:r>
      <w:r w:rsidRPr="0038222E">
        <w:rPr>
          <w:rFonts w:cs="Arial"/>
          <w:szCs w:val="22"/>
        </w:rPr>
        <w:t>eurobehavior</w:t>
      </w:r>
      <w:proofErr w:type="spellEnd"/>
      <w:r w:rsidRPr="0038222E">
        <w:rPr>
          <w:rFonts w:cs="Arial"/>
          <w:szCs w:val="22"/>
        </w:rPr>
        <w:t xml:space="preserve"> and developmental outcomes. </w:t>
      </w:r>
      <w:proofErr w:type="gramStart"/>
      <w:r w:rsidRPr="0038222E">
        <w:rPr>
          <w:rFonts w:cs="Arial"/>
          <w:szCs w:val="22"/>
        </w:rPr>
        <w:t>Early human development, 117, 32-38.</w:t>
      </w:r>
      <w:proofErr w:type="gramEnd"/>
    </w:p>
    <w:p w:rsidR="008116AC" w:rsidRPr="0038222E" w:rsidRDefault="008116AC" w:rsidP="008116AC">
      <w:pPr>
        <w:rPr>
          <w:rFonts w:cs="Arial"/>
          <w:szCs w:val="22"/>
        </w:rPr>
      </w:pPr>
      <w:proofErr w:type="gramStart"/>
      <w:r w:rsidRPr="0038222E">
        <w:rPr>
          <w:rFonts w:cs="Arial"/>
          <w:szCs w:val="22"/>
        </w:rPr>
        <w:t xml:space="preserve">Pineda, R., </w:t>
      </w:r>
      <w:proofErr w:type="spellStart"/>
      <w:r w:rsidRPr="0038222E">
        <w:rPr>
          <w:rFonts w:cs="Arial"/>
          <w:szCs w:val="22"/>
        </w:rPr>
        <w:t>Guth</w:t>
      </w:r>
      <w:proofErr w:type="spellEnd"/>
      <w:r w:rsidRPr="0038222E">
        <w:rPr>
          <w:rFonts w:cs="Arial"/>
          <w:szCs w:val="22"/>
        </w:rPr>
        <w:t xml:space="preserve">, R., Herring, A., Reynolds, L., </w:t>
      </w:r>
      <w:proofErr w:type="spellStart"/>
      <w:r w:rsidRPr="0038222E">
        <w:rPr>
          <w:rFonts w:cs="Arial"/>
          <w:szCs w:val="22"/>
        </w:rPr>
        <w:t>Oberle</w:t>
      </w:r>
      <w:proofErr w:type="spellEnd"/>
      <w:r w:rsidRPr="0038222E">
        <w:rPr>
          <w:rFonts w:cs="Arial"/>
          <w:szCs w:val="22"/>
        </w:rPr>
        <w:t>, S., &amp; Smith, J. (2017).</w:t>
      </w:r>
      <w:proofErr w:type="gramEnd"/>
      <w:r w:rsidRPr="0038222E">
        <w:rPr>
          <w:rFonts w:cs="Arial"/>
          <w:szCs w:val="22"/>
        </w:rPr>
        <w:t xml:space="preserve"> </w:t>
      </w:r>
      <w:proofErr w:type="gramStart"/>
      <w:r w:rsidRPr="0038222E">
        <w:rPr>
          <w:rFonts w:cs="Arial"/>
          <w:szCs w:val="22"/>
        </w:rPr>
        <w:t>Enhancing sensory experiences for very preterm infants in the NICU: an integrative review.</w:t>
      </w:r>
      <w:proofErr w:type="gramEnd"/>
      <w:r w:rsidRPr="0038222E">
        <w:rPr>
          <w:rFonts w:cs="Arial"/>
          <w:szCs w:val="22"/>
        </w:rPr>
        <w:t xml:space="preserve"> </w:t>
      </w:r>
      <w:proofErr w:type="gramStart"/>
      <w:r w:rsidRPr="0038222E">
        <w:rPr>
          <w:rFonts w:cs="Arial"/>
          <w:szCs w:val="22"/>
        </w:rPr>
        <w:t>Journal of Perinatology, 37(4), 323.</w:t>
      </w:r>
      <w:proofErr w:type="gramEnd"/>
    </w:p>
    <w:p w:rsidR="008116AC" w:rsidRPr="0038222E" w:rsidRDefault="008116AC" w:rsidP="008116AC">
      <w:pPr>
        <w:rPr>
          <w:rFonts w:cs="Arial"/>
          <w:szCs w:val="22"/>
        </w:rPr>
      </w:pPr>
      <w:proofErr w:type="gramStart"/>
      <w:r w:rsidRPr="0038222E">
        <w:rPr>
          <w:rFonts w:cs="Arial"/>
          <w:szCs w:val="22"/>
        </w:rPr>
        <w:t xml:space="preserve">Smith, G., </w:t>
      </w:r>
      <w:proofErr w:type="spellStart"/>
      <w:r w:rsidRPr="0038222E">
        <w:rPr>
          <w:rFonts w:cs="Arial"/>
          <w:szCs w:val="22"/>
        </w:rPr>
        <w:t>Gutovich</w:t>
      </w:r>
      <w:proofErr w:type="spellEnd"/>
      <w:r w:rsidRPr="0038222E">
        <w:rPr>
          <w:rFonts w:cs="Arial"/>
          <w:szCs w:val="22"/>
        </w:rPr>
        <w:t xml:space="preserve">, J., </w:t>
      </w:r>
      <w:proofErr w:type="spellStart"/>
      <w:r w:rsidRPr="0038222E">
        <w:rPr>
          <w:rFonts w:cs="Arial"/>
          <w:szCs w:val="22"/>
        </w:rPr>
        <w:t>Smyser</w:t>
      </w:r>
      <w:proofErr w:type="spellEnd"/>
      <w:r w:rsidRPr="0038222E">
        <w:rPr>
          <w:rFonts w:cs="Arial"/>
          <w:szCs w:val="22"/>
        </w:rPr>
        <w:t xml:space="preserve">, C., Pineda, R., Newnham, C., </w:t>
      </w:r>
      <w:proofErr w:type="spellStart"/>
      <w:r w:rsidRPr="0038222E">
        <w:rPr>
          <w:rFonts w:cs="Arial"/>
          <w:szCs w:val="22"/>
        </w:rPr>
        <w:t>Tjoeng</w:t>
      </w:r>
      <w:proofErr w:type="spellEnd"/>
      <w:r w:rsidRPr="0038222E">
        <w:rPr>
          <w:rFonts w:cs="Arial"/>
          <w:szCs w:val="22"/>
        </w:rPr>
        <w:t xml:space="preserve">, T., </w:t>
      </w:r>
      <w:proofErr w:type="spellStart"/>
      <w:r w:rsidRPr="0038222E">
        <w:rPr>
          <w:rFonts w:cs="Arial"/>
          <w:szCs w:val="22"/>
        </w:rPr>
        <w:t>Vavasseur</w:t>
      </w:r>
      <w:proofErr w:type="spellEnd"/>
      <w:r w:rsidRPr="0038222E">
        <w:rPr>
          <w:rFonts w:cs="Arial"/>
          <w:szCs w:val="22"/>
        </w:rPr>
        <w:t xml:space="preserve">, C., </w:t>
      </w:r>
      <w:proofErr w:type="spellStart"/>
      <w:r w:rsidRPr="0038222E">
        <w:rPr>
          <w:rFonts w:cs="Arial"/>
          <w:szCs w:val="22"/>
        </w:rPr>
        <w:t>Wallendorf</w:t>
      </w:r>
      <w:proofErr w:type="spellEnd"/>
      <w:r w:rsidRPr="0038222E">
        <w:rPr>
          <w:rFonts w:cs="Arial"/>
          <w:szCs w:val="22"/>
        </w:rPr>
        <w:t xml:space="preserve">, M., Neil, J., &amp; </w:t>
      </w:r>
      <w:proofErr w:type="spellStart"/>
      <w:r w:rsidRPr="0038222E">
        <w:rPr>
          <w:rFonts w:cs="Arial"/>
          <w:szCs w:val="22"/>
        </w:rPr>
        <w:t>Inder</w:t>
      </w:r>
      <w:proofErr w:type="spellEnd"/>
      <w:r w:rsidRPr="0038222E">
        <w:rPr>
          <w:rFonts w:cs="Arial"/>
          <w:szCs w:val="22"/>
        </w:rPr>
        <w:t>, T. (2011).</w:t>
      </w:r>
      <w:proofErr w:type="gramEnd"/>
      <w:r w:rsidRPr="0038222E">
        <w:rPr>
          <w:rFonts w:cs="Arial"/>
          <w:szCs w:val="22"/>
        </w:rPr>
        <w:t xml:space="preserve"> Neonatal Intensive Care Unit Stress Is Associated with Brain Development in Preterm Infants. Annals of Neurology, 70, 541-549. </w:t>
      </w:r>
    </w:p>
    <w:p w:rsidR="008116AC" w:rsidRPr="0038222E" w:rsidRDefault="008116AC" w:rsidP="008116AC">
      <w:pPr>
        <w:rPr>
          <w:rFonts w:cs="Arial"/>
          <w:szCs w:val="22"/>
        </w:rPr>
      </w:pPr>
      <w:proofErr w:type="gramStart"/>
      <w:r w:rsidRPr="0038222E">
        <w:rPr>
          <w:rFonts w:cs="Arial"/>
          <w:szCs w:val="22"/>
        </w:rPr>
        <w:t xml:space="preserve">Symington, A., &amp; </w:t>
      </w:r>
      <w:proofErr w:type="spellStart"/>
      <w:r w:rsidRPr="0038222E">
        <w:rPr>
          <w:rFonts w:cs="Arial"/>
          <w:szCs w:val="22"/>
        </w:rPr>
        <w:t>Pinelli</w:t>
      </w:r>
      <w:proofErr w:type="spellEnd"/>
      <w:r w:rsidRPr="0038222E">
        <w:rPr>
          <w:rFonts w:cs="Arial"/>
          <w:szCs w:val="22"/>
        </w:rPr>
        <w:t>, J. (2002).</w:t>
      </w:r>
      <w:proofErr w:type="gramEnd"/>
      <w:r w:rsidRPr="0038222E">
        <w:rPr>
          <w:rFonts w:cs="Arial"/>
          <w:szCs w:val="22"/>
        </w:rPr>
        <w:t xml:space="preserve"> </w:t>
      </w:r>
      <w:proofErr w:type="gramStart"/>
      <w:r w:rsidRPr="0038222E">
        <w:rPr>
          <w:rFonts w:cs="Arial"/>
          <w:szCs w:val="22"/>
        </w:rPr>
        <w:t>Distilling the evidence on developmental care: a systematic review.</w:t>
      </w:r>
      <w:proofErr w:type="gramEnd"/>
      <w:r w:rsidRPr="0038222E">
        <w:rPr>
          <w:rFonts w:cs="Arial"/>
          <w:szCs w:val="22"/>
        </w:rPr>
        <w:t xml:space="preserve"> Advances i</w:t>
      </w:r>
      <w:r>
        <w:rPr>
          <w:rFonts w:cs="Arial"/>
          <w:szCs w:val="22"/>
        </w:rPr>
        <w:t>n Neonatal Care, 2(4), 198–221.</w:t>
      </w:r>
    </w:p>
    <w:p w:rsidR="008116AC" w:rsidRPr="0038222E" w:rsidRDefault="008116AC" w:rsidP="008116AC">
      <w:pPr>
        <w:rPr>
          <w:rFonts w:cs="Arial"/>
          <w:szCs w:val="22"/>
        </w:rPr>
      </w:pPr>
      <w:proofErr w:type="gramStart"/>
      <w:r w:rsidRPr="0038222E">
        <w:rPr>
          <w:rFonts w:cs="Arial"/>
          <w:szCs w:val="22"/>
        </w:rPr>
        <w:t xml:space="preserve">Van </w:t>
      </w:r>
      <w:proofErr w:type="spellStart"/>
      <w:r w:rsidRPr="0038222E">
        <w:rPr>
          <w:rFonts w:cs="Arial"/>
          <w:szCs w:val="22"/>
        </w:rPr>
        <w:t>Sleuwen</w:t>
      </w:r>
      <w:proofErr w:type="spellEnd"/>
      <w:r w:rsidRPr="0038222E">
        <w:rPr>
          <w:rFonts w:cs="Arial"/>
          <w:szCs w:val="22"/>
        </w:rPr>
        <w:t xml:space="preserve">, B., </w:t>
      </w:r>
      <w:proofErr w:type="spellStart"/>
      <w:r w:rsidRPr="0038222E">
        <w:rPr>
          <w:rFonts w:cs="Arial"/>
          <w:szCs w:val="22"/>
        </w:rPr>
        <w:t>Engelberts</w:t>
      </w:r>
      <w:proofErr w:type="spellEnd"/>
      <w:r w:rsidRPr="0038222E">
        <w:rPr>
          <w:rFonts w:cs="Arial"/>
          <w:szCs w:val="22"/>
        </w:rPr>
        <w:t xml:space="preserve">, A., </w:t>
      </w:r>
      <w:proofErr w:type="spellStart"/>
      <w:r w:rsidRPr="0038222E">
        <w:rPr>
          <w:rFonts w:cs="Arial"/>
          <w:szCs w:val="22"/>
        </w:rPr>
        <w:t>Boere-Boonekamp</w:t>
      </w:r>
      <w:proofErr w:type="spellEnd"/>
      <w:r w:rsidRPr="0038222E">
        <w:rPr>
          <w:rFonts w:cs="Arial"/>
          <w:szCs w:val="22"/>
        </w:rPr>
        <w:t xml:space="preserve">, M., </w:t>
      </w:r>
      <w:proofErr w:type="spellStart"/>
      <w:r w:rsidRPr="0038222E">
        <w:rPr>
          <w:rFonts w:cs="Arial"/>
          <w:szCs w:val="22"/>
        </w:rPr>
        <w:t>Kuis</w:t>
      </w:r>
      <w:proofErr w:type="spellEnd"/>
      <w:r w:rsidRPr="0038222E">
        <w:rPr>
          <w:rFonts w:cs="Arial"/>
          <w:szCs w:val="22"/>
        </w:rPr>
        <w:t xml:space="preserve">, W., </w:t>
      </w:r>
      <w:proofErr w:type="spellStart"/>
      <w:r w:rsidRPr="0038222E">
        <w:rPr>
          <w:rFonts w:cs="Arial"/>
          <w:szCs w:val="22"/>
        </w:rPr>
        <w:t>Schulpen</w:t>
      </w:r>
      <w:proofErr w:type="spellEnd"/>
      <w:r w:rsidRPr="0038222E">
        <w:rPr>
          <w:rFonts w:cs="Arial"/>
          <w:szCs w:val="22"/>
        </w:rPr>
        <w:t xml:space="preserve">, T., &amp; </w:t>
      </w:r>
      <w:proofErr w:type="spellStart"/>
      <w:r w:rsidRPr="0038222E">
        <w:rPr>
          <w:rFonts w:cs="Arial"/>
          <w:szCs w:val="22"/>
        </w:rPr>
        <w:t>L’Hoir</w:t>
      </w:r>
      <w:proofErr w:type="spellEnd"/>
      <w:r w:rsidRPr="0038222E">
        <w:rPr>
          <w:rFonts w:cs="Arial"/>
          <w:szCs w:val="22"/>
        </w:rPr>
        <w:t>, M. (2007).</w:t>
      </w:r>
      <w:proofErr w:type="gramEnd"/>
      <w:r w:rsidRPr="0038222E">
        <w:rPr>
          <w:rFonts w:cs="Arial"/>
          <w:szCs w:val="22"/>
        </w:rPr>
        <w:t xml:space="preserve"> </w:t>
      </w:r>
      <w:proofErr w:type="gramStart"/>
      <w:r w:rsidRPr="0038222E">
        <w:rPr>
          <w:rFonts w:cs="Arial"/>
          <w:szCs w:val="22"/>
        </w:rPr>
        <w:t>Swaddling: A Systematic Review.</w:t>
      </w:r>
      <w:proofErr w:type="gramEnd"/>
      <w:r w:rsidRPr="0038222E">
        <w:rPr>
          <w:rFonts w:cs="Arial"/>
          <w:szCs w:val="22"/>
        </w:rPr>
        <w:t xml:space="preserve"> </w:t>
      </w:r>
      <w:proofErr w:type="spellStart"/>
      <w:r w:rsidRPr="0038222E">
        <w:rPr>
          <w:rFonts w:cs="Arial"/>
          <w:szCs w:val="22"/>
        </w:rPr>
        <w:t>Pediatrics</w:t>
      </w:r>
      <w:proofErr w:type="spellEnd"/>
      <w:r w:rsidRPr="0038222E">
        <w:rPr>
          <w:rFonts w:cs="Arial"/>
          <w:szCs w:val="22"/>
        </w:rPr>
        <w:t>, 120(4), 1097-1106.</w:t>
      </w:r>
    </w:p>
    <w:p w:rsidR="008116AC" w:rsidRDefault="008116AC" w:rsidP="00FF18D6">
      <w:pPr>
        <w:rPr>
          <w:rFonts w:cs="Arial"/>
          <w:b/>
          <w:sz w:val="24"/>
          <w:szCs w:val="28"/>
        </w:rPr>
      </w:pPr>
    </w:p>
    <w:p w:rsidR="008116AC" w:rsidRDefault="008116AC" w:rsidP="008116AC">
      <w:pPr>
        <w:rPr>
          <w:rFonts w:cs="Arial"/>
          <w:b/>
          <w:sz w:val="24"/>
          <w:szCs w:val="22"/>
        </w:rPr>
      </w:pPr>
      <w:r>
        <w:rPr>
          <w:rFonts w:cs="Arial"/>
          <w:b/>
          <w:sz w:val="24"/>
          <w:szCs w:val="22"/>
        </w:rPr>
        <w:t>Family as partners in care and mental health</w:t>
      </w:r>
    </w:p>
    <w:p w:rsidR="008116AC" w:rsidRPr="00AB18B6" w:rsidRDefault="008116AC" w:rsidP="008116AC">
      <w:pPr>
        <w:rPr>
          <w:rFonts w:cs="Arial"/>
          <w:szCs w:val="22"/>
        </w:rPr>
      </w:pPr>
      <w:proofErr w:type="gramStart"/>
      <w:r w:rsidRPr="00AB18B6">
        <w:rPr>
          <w:rFonts w:cs="Arial"/>
          <w:szCs w:val="22"/>
        </w:rPr>
        <w:t xml:space="preserve">Brown, L. F., &amp; </w:t>
      </w:r>
      <w:proofErr w:type="spellStart"/>
      <w:r w:rsidRPr="00AB18B6">
        <w:rPr>
          <w:rFonts w:cs="Arial"/>
          <w:szCs w:val="22"/>
        </w:rPr>
        <w:t>Pridham</w:t>
      </w:r>
      <w:proofErr w:type="spellEnd"/>
      <w:r w:rsidRPr="00AB18B6">
        <w:rPr>
          <w:rFonts w:cs="Arial"/>
          <w:szCs w:val="22"/>
        </w:rPr>
        <w:t>, K. (2007).</w:t>
      </w:r>
      <w:proofErr w:type="gramEnd"/>
      <w:r w:rsidRPr="00AB18B6">
        <w:rPr>
          <w:rFonts w:cs="Arial"/>
          <w:szCs w:val="22"/>
        </w:rPr>
        <w:t xml:space="preserve"> </w:t>
      </w:r>
      <w:proofErr w:type="gramStart"/>
      <w:r w:rsidRPr="00AB18B6">
        <w:rPr>
          <w:rFonts w:cs="Arial"/>
          <w:szCs w:val="22"/>
        </w:rPr>
        <w:t xml:space="preserve">The effect of maternal depressive symptoms and early maternal feeding </w:t>
      </w:r>
      <w:proofErr w:type="spellStart"/>
      <w:r w:rsidRPr="00AB18B6">
        <w:rPr>
          <w:rFonts w:cs="Arial"/>
          <w:szCs w:val="22"/>
        </w:rPr>
        <w:t>behavior</w:t>
      </w:r>
      <w:proofErr w:type="spellEnd"/>
      <w:r w:rsidRPr="00AB18B6">
        <w:rPr>
          <w:rFonts w:cs="Arial"/>
          <w:szCs w:val="22"/>
        </w:rPr>
        <w:t xml:space="preserve"> on later infant feeding </w:t>
      </w:r>
      <w:proofErr w:type="spellStart"/>
      <w:r w:rsidRPr="00AB18B6">
        <w:rPr>
          <w:rFonts w:cs="Arial"/>
          <w:szCs w:val="22"/>
        </w:rPr>
        <w:t>behavior</w:t>
      </w:r>
      <w:proofErr w:type="spellEnd"/>
      <w:r w:rsidRPr="00AB18B6">
        <w:rPr>
          <w:rFonts w:cs="Arial"/>
          <w:szCs w:val="22"/>
        </w:rPr>
        <w:t>.</w:t>
      </w:r>
      <w:proofErr w:type="gramEnd"/>
      <w:r w:rsidRPr="00AB18B6">
        <w:rPr>
          <w:rFonts w:cs="Arial"/>
          <w:szCs w:val="22"/>
        </w:rPr>
        <w:t xml:space="preserve"> </w:t>
      </w:r>
      <w:proofErr w:type="spellStart"/>
      <w:r w:rsidRPr="00AB18B6">
        <w:rPr>
          <w:rFonts w:cs="Arial"/>
          <w:szCs w:val="22"/>
        </w:rPr>
        <w:t>Newborn</w:t>
      </w:r>
      <w:proofErr w:type="spellEnd"/>
      <w:r w:rsidRPr="00AB18B6">
        <w:rPr>
          <w:rFonts w:cs="Arial"/>
          <w:szCs w:val="22"/>
        </w:rPr>
        <w:t xml:space="preserve"> &amp; Infant Nursing Reviews, 7(1), 56–63.</w:t>
      </w:r>
    </w:p>
    <w:p w:rsidR="008116AC" w:rsidRPr="00AB18B6" w:rsidRDefault="008116AC" w:rsidP="008116AC">
      <w:pPr>
        <w:rPr>
          <w:rFonts w:cs="Arial"/>
          <w:szCs w:val="22"/>
        </w:rPr>
      </w:pPr>
      <w:r w:rsidRPr="00AB18B6">
        <w:rPr>
          <w:rFonts w:cs="Arial"/>
          <w:szCs w:val="22"/>
        </w:rPr>
        <w:t xml:space="preserve">Cho, E. S., Kim, S. J., Kwon, M. S., Cho, H., Kim, E. H., Jun, E. M., &amp; Lee, S. (2016). The effects of kangaroo care in the neonatal intensive care unit on the physiological functions of preterm infants, maternal–infant attachment, and maternal stress. Journal of </w:t>
      </w:r>
      <w:proofErr w:type="spellStart"/>
      <w:r w:rsidRPr="00AB18B6">
        <w:rPr>
          <w:rFonts w:cs="Arial"/>
          <w:szCs w:val="22"/>
        </w:rPr>
        <w:t>Pediatric</w:t>
      </w:r>
      <w:proofErr w:type="spellEnd"/>
      <w:r w:rsidRPr="00AB18B6">
        <w:rPr>
          <w:rFonts w:cs="Arial"/>
          <w:szCs w:val="22"/>
        </w:rPr>
        <w:t xml:space="preserve"> Nursing, 31(4), 430–438. </w:t>
      </w:r>
    </w:p>
    <w:p w:rsidR="008116AC" w:rsidRPr="00AB18B6" w:rsidRDefault="008116AC" w:rsidP="008116AC">
      <w:pPr>
        <w:rPr>
          <w:rFonts w:cs="Arial"/>
          <w:szCs w:val="22"/>
        </w:rPr>
      </w:pPr>
      <w:proofErr w:type="gramStart"/>
      <w:r w:rsidRPr="00AB18B6">
        <w:rPr>
          <w:rFonts w:cs="Arial"/>
          <w:szCs w:val="22"/>
        </w:rPr>
        <w:t>Craig, J., Glick, C., Phillips, R., Hall, S., Smith, J., &amp; Browne, J. (2015).</w:t>
      </w:r>
      <w:proofErr w:type="gramEnd"/>
      <w:r w:rsidRPr="00AB18B6">
        <w:rPr>
          <w:rFonts w:cs="Arial"/>
          <w:szCs w:val="22"/>
        </w:rPr>
        <w:t xml:space="preserve"> </w:t>
      </w:r>
      <w:proofErr w:type="gramStart"/>
      <w:r w:rsidRPr="00AB18B6">
        <w:rPr>
          <w:rFonts w:cs="Arial"/>
          <w:szCs w:val="22"/>
        </w:rPr>
        <w:t>Recommendations for involving the family in developmental care of the NICU baby.</w:t>
      </w:r>
      <w:proofErr w:type="gramEnd"/>
      <w:r w:rsidRPr="00AB18B6">
        <w:rPr>
          <w:rFonts w:cs="Arial"/>
          <w:szCs w:val="22"/>
        </w:rPr>
        <w:t xml:space="preserve"> </w:t>
      </w:r>
      <w:proofErr w:type="gramStart"/>
      <w:r w:rsidRPr="00AB18B6">
        <w:rPr>
          <w:rFonts w:cs="Arial"/>
          <w:szCs w:val="22"/>
        </w:rPr>
        <w:t>Journal of Perinatology, 35, S5-S8.</w:t>
      </w:r>
      <w:proofErr w:type="gramEnd"/>
    </w:p>
    <w:p w:rsidR="008116AC" w:rsidRPr="00AB18B6" w:rsidRDefault="008116AC" w:rsidP="008116AC">
      <w:pPr>
        <w:rPr>
          <w:rFonts w:cs="Arial"/>
          <w:szCs w:val="22"/>
        </w:rPr>
      </w:pPr>
      <w:proofErr w:type="spellStart"/>
      <w:proofErr w:type="gramStart"/>
      <w:r w:rsidRPr="00AB18B6">
        <w:rPr>
          <w:rFonts w:cs="Arial"/>
          <w:szCs w:val="22"/>
        </w:rPr>
        <w:t>Gathwala</w:t>
      </w:r>
      <w:proofErr w:type="spellEnd"/>
      <w:r w:rsidRPr="00AB18B6">
        <w:rPr>
          <w:rFonts w:cs="Arial"/>
          <w:szCs w:val="22"/>
        </w:rPr>
        <w:t xml:space="preserve">, G., Singh, B., &amp; </w:t>
      </w:r>
      <w:proofErr w:type="spellStart"/>
      <w:r w:rsidRPr="00AB18B6">
        <w:rPr>
          <w:rFonts w:cs="Arial"/>
          <w:szCs w:val="22"/>
        </w:rPr>
        <w:t>Balhara</w:t>
      </w:r>
      <w:proofErr w:type="spellEnd"/>
      <w:r w:rsidRPr="00AB18B6">
        <w:rPr>
          <w:rFonts w:cs="Arial"/>
          <w:szCs w:val="22"/>
        </w:rPr>
        <w:t>, B. (2008).</w:t>
      </w:r>
      <w:proofErr w:type="gramEnd"/>
      <w:r w:rsidRPr="00AB18B6">
        <w:rPr>
          <w:rFonts w:cs="Arial"/>
          <w:szCs w:val="22"/>
        </w:rPr>
        <w:t xml:space="preserve">  KMC facilitates mother baby attachment in low birth weight infants. Indian Journal of </w:t>
      </w:r>
      <w:proofErr w:type="spellStart"/>
      <w:r w:rsidRPr="00AB18B6">
        <w:rPr>
          <w:rFonts w:cs="Arial"/>
          <w:szCs w:val="22"/>
        </w:rPr>
        <w:t>Pediatrics</w:t>
      </w:r>
      <w:proofErr w:type="spellEnd"/>
      <w:r w:rsidRPr="00AB18B6">
        <w:rPr>
          <w:rFonts w:cs="Arial"/>
          <w:szCs w:val="22"/>
        </w:rPr>
        <w:t>, 75(1), 43–47.</w:t>
      </w:r>
    </w:p>
    <w:p w:rsidR="008116AC" w:rsidRPr="00AB18B6" w:rsidRDefault="008116AC" w:rsidP="008116AC">
      <w:pPr>
        <w:rPr>
          <w:rFonts w:cs="Arial"/>
          <w:szCs w:val="22"/>
        </w:rPr>
      </w:pPr>
      <w:proofErr w:type="gramStart"/>
      <w:r w:rsidRPr="00AB18B6">
        <w:rPr>
          <w:rFonts w:cs="Arial"/>
          <w:szCs w:val="22"/>
        </w:rPr>
        <w:t>Hollywood, M., &amp; Hollywood, E. (2011).</w:t>
      </w:r>
      <w:proofErr w:type="gramEnd"/>
      <w:r w:rsidRPr="00AB18B6">
        <w:rPr>
          <w:rFonts w:cs="Arial"/>
          <w:szCs w:val="22"/>
        </w:rPr>
        <w:t xml:space="preserve"> </w:t>
      </w:r>
      <w:proofErr w:type="gramStart"/>
      <w:r w:rsidRPr="00AB18B6">
        <w:rPr>
          <w:rFonts w:cs="Arial"/>
          <w:szCs w:val="22"/>
        </w:rPr>
        <w:t>The lived experiences of fathers of a premature baby on a neonatal intensive care unit.</w:t>
      </w:r>
      <w:proofErr w:type="gramEnd"/>
      <w:r w:rsidRPr="00AB18B6">
        <w:rPr>
          <w:rFonts w:cs="Arial"/>
          <w:szCs w:val="22"/>
        </w:rPr>
        <w:t xml:space="preserve"> Journal of Neonatal Nursing, 17(1), 32-40.</w:t>
      </w:r>
    </w:p>
    <w:p w:rsidR="008116AC" w:rsidRPr="00AB18B6" w:rsidRDefault="008116AC" w:rsidP="008116AC">
      <w:pPr>
        <w:rPr>
          <w:rFonts w:cs="Arial"/>
          <w:szCs w:val="22"/>
        </w:rPr>
      </w:pPr>
      <w:proofErr w:type="spellStart"/>
      <w:proofErr w:type="gramStart"/>
      <w:r w:rsidRPr="00AB18B6">
        <w:rPr>
          <w:rFonts w:cs="Arial"/>
          <w:szCs w:val="22"/>
        </w:rPr>
        <w:t>Melnyk</w:t>
      </w:r>
      <w:proofErr w:type="spellEnd"/>
      <w:r w:rsidRPr="00AB18B6">
        <w:rPr>
          <w:rFonts w:cs="Arial"/>
          <w:szCs w:val="22"/>
        </w:rPr>
        <w:t xml:space="preserve">, B. M., Feinstein, N. F., Alpert-Gillis, L., Fairbanks, E., </w:t>
      </w:r>
      <w:proofErr w:type="spellStart"/>
      <w:r w:rsidRPr="00AB18B6">
        <w:rPr>
          <w:rFonts w:cs="Arial"/>
          <w:szCs w:val="22"/>
        </w:rPr>
        <w:t>Crean</w:t>
      </w:r>
      <w:proofErr w:type="spellEnd"/>
      <w:r w:rsidRPr="00AB18B6">
        <w:rPr>
          <w:rFonts w:cs="Arial"/>
          <w:szCs w:val="22"/>
        </w:rPr>
        <w:t xml:space="preserve">, H. F., </w:t>
      </w:r>
      <w:proofErr w:type="spellStart"/>
      <w:r w:rsidRPr="00AB18B6">
        <w:rPr>
          <w:rFonts w:cs="Arial"/>
          <w:szCs w:val="22"/>
        </w:rPr>
        <w:t>Sinkin</w:t>
      </w:r>
      <w:proofErr w:type="spellEnd"/>
      <w:r w:rsidRPr="00AB18B6">
        <w:rPr>
          <w:rFonts w:cs="Arial"/>
          <w:szCs w:val="22"/>
        </w:rPr>
        <w:t xml:space="preserve">, R. A., Stone, P. W., Small, L., </w:t>
      </w:r>
      <w:proofErr w:type="spellStart"/>
      <w:r w:rsidRPr="00AB18B6">
        <w:rPr>
          <w:rFonts w:cs="Arial"/>
          <w:szCs w:val="22"/>
        </w:rPr>
        <w:t>Tu</w:t>
      </w:r>
      <w:proofErr w:type="spellEnd"/>
      <w:r w:rsidRPr="00AB18B6">
        <w:rPr>
          <w:rFonts w:cs="Arial"/>
          <w:szCs w:val="22"/>
        </w:rPr>
        <w:t>, X., &amp; Gross, S. J. (2006).</w:t>
      </w:r>
      <w:proofErr w:type="gramEnd"/>
      <w:r w:rsidRPr="00AB18B6">
        <w:rPr>
          <w:rFonts w:cs="Arial"/>
          <w:szCs w:val="22"/>
        </w:rPr>
        <w:t xml:space="preserve"> Reducing Premature Infants’ Length of Stay and Improving Parents’ Mental Health Outcomes With the Creating Opportunities for Parent Empowerment (COPE) Neonatal Intensive Care Unit Program: A Randomized, Controlled Trial. </w:t>
      </w:r>
      <w:proofErr w:type="spellStart"/>
      <w:proofErr w:type="gramStart"/>
      <w:r w:rsidRPr="00AB18B6">
        <w:rPr>
          <w:rFonts w:cs="Arial"/>
          <w:szCs w:val="22"/>
        </w:rPr>
        <w:t>Pediatrics</w:t>
      </w:r>
      <w:proofErr w:type="spellEnd"/>
      <w:r w:rsidRPr="00AB18B6">
        <w:rPr>
          <w:rFonts w:cs="Arial"/>
          <w:szCs w:val="22"/>
        </w:rPr>
        <w:t>, 118, e1414-e1427.</w:t>
      </w:r>
      <w:proofErr w:type="gramEnd"/>
      <w:r w:rsidRPr="00AB18B6">
        <w:rPr>
          <w:rFonts w:cs="Arial"/>
          <w:szCs w:val="22"/>
        </w:rPr>
        <w:t xml:space="preserve"> </w:t>
      </w:r>
    </w:p>
    <w:p w:rsidR="008116AC" w:rsidRPr="00AB18B6" w:rsidRDefault="008116AC" w:rsidP="008116AC">
      <w:pPr>
        <w:rPr>
          <w:rFonts w:cs="Arial"/>
          <w:szCs w:val="22"/>
        </w:rPr>
      </w:pPr>
      <w:proofErr w:type="gramStart"/>
      <w:r w:rsidRPr="00AB18B6">
        <w:rPr>
          <w:rFonts w:cs="Arial"/>
          <w:szCs w:val="22"/>
        </w:rPr>
        <w:t xml:space="preserve">Swift, M. C., &amp; </w:t>
      </w:r>
      <w:proofErr w:type="spellStart"/>
      <w:r w:rsidRPr="00AB18B6">
        <w:rPr>
          <w:rFonts w:cs="Arial"/>
          <w:szCs w:val="22"/>
        </w:rPr>
        <w:t>Scholten</w:t>
      </w:r>
      <w:proofErr w:type="spellEnd"/>
      <w:r w:rsidRPr="00AB18B6">
        <w:rPr>
          <w:rFonts w:cs="Arial"/>
          <w:szCs w:val="22"/>
        </w:rPr>
        <w:t>, I. (2010).</w:t>
      </w:r>
      <w:proofErr w:type="gramEnd"/>
      <w:r w:rsidRPr="00AB18B6">
        <w:rPr>
          <w:rFonts w:cs="Arial"/>
          <w:szCs w:val="22"/>
        </w:rPr>
        <w:t xml:space="preserve">  Not feeding, not coming home: parental experiences of infant feeding difficulties and family relationships in a neonatal unit. Journal of Clinical Nursing, 19(1/2), 249–258.</w:t>
      </w:r>
    </w:p>
    <w:p w:rsidR="008116AC" w:rsidRDefault="008116AC" w:rsidP="008116AC">
      <w:pPr>
        <w:rPr>
          <w:rFonts w:cs="Arial"/>
          <w:szCs w:val="22"/>
        </w:rPr>
      </w:pPr>
      <w:proofErr w:type="gramStart"/>
      <w:r w:rsidRPr="00AB18B6">
        <w:rPr>
          <w:rFonts w:cs="Arial"/>
          <w:szCs w:val="22"/>
        </w:rPr>
        <w:t>Winston, K. (2015) Feeding a child with mealtime challenges: a mother’s work.</w:t>
      </w:r>
      <w:proofErr w:type="gramEnd"/>
      <w:r w:rsidRPr="00AB18B6">
        <w:rPr>
          <w:rFonts w:cs="Arial"/>
          <w:szCs w:val="22"/>
        </w:rPr>
        <w:t xml:space="preserve"> Work 50(3), 443–450.</w:t>
      </w:r>
    </w:p>
    <w:p w:rsidR="008116AC" w:rsidRDefault="008116AC" w:rsidP="00FF18D6">
      <w:pPr>
        <w:rPr>
          <w:rFonts w:cs="Arial"/>
          <w:b/>
          <w:sz w:val="24"/>
          <w:szCs w:val="28"/>
        </w:rPr>
      </w:pPr>
    </w:p>
    <w:p w:rsidR="00FF18D6" w:rsidRDefault="00FF18D6" w:rsidP="00FF18D6">
      <w:pPr>
        <w:rPr>
          <w:rFonts w:cs="Arial"/>
          <w:b/>
          <w:sz w:val="24"/>
          <w:szCs w:val="28"/>
        </w:rPr>
      </w:pPr>
      <w:r>
        <w:rPr>
          <w:rFonts w:cs="Arial"/>
          <w:b/>
          <w:sz w:val="24"/>
          <w:szCs w:val="28"/>
        </w:rPr>
        <w:t>Feeding</w:t>
      </w:r>
    </w:p>
    <w:p w:rsidR="00B704E2" w:rsidRPr="00B704E2" w:rsidRDefault="00B704E2" w:rsidP="00B704E2">
      <w:pPr>
        <w:jc w:val="both"/>
        <w:rPr>
          <w:rFonts w:cs="Arial"/>
          <w:szCs w:val="22"/>
          <w:shd w:val="clear" w:color="auto" w:fill="FFFFFF"/>
        </w:rPr>
      </w:pPr>
      <w:proofErr w:type="spellStart"/>
      <w:proofErr w:type="gramStart"/>
      <w:r w:rsidRPr="00B704E2">
        <w:rPr>
          <w:rFonts w:cs="Arial"/>
          <w:szCs w:val="22"/>
          <w:shd w:val="clear" w:color="auto" w:fill="FFFFFF"/>
        </w:rPr>
        <w:t>Chrupcala</w:t>
      </w:r>
      <w:proofErr w:type="spellEnd"/>
      <w:r w:rsidRPr="00B704E2">
        <w:rPr>
          <w:rFonts w:cs="Arial"/>
          <w:szCs w:val="22"/>
          <w:shd w:val="clear" w:color="auto" w:fill="FFFFFF"/>
        </w:rPr>
        <w:t xml:space="preserve">, K. A., Edwards, T. M., &amp; </w:t>
      </w:r>
      <w:proofErr w:type="spellStart"/>
      <w:r w:rsidRPr="00B704E2">
        <w:rPr>
          <w:rFonts w:cs="Arial"/>
          <w:szCs w:val="22"/>
          <w:shd w:val="clear" w:color="auto" w:fill="FFFFFF"/>
        </w:rPr>
        <w:t>Spatz</w:t>
      </w:r>
      <w:proofErr w:type="spellEnd"/>
      <w:r w:rsidRPr="00B704E2">
        <w:rPr>
          <w:rFonts w:cs="Arial"/>
          <w:szCs w:val="22"/>
          <w:shd w:val="clear" w:color="auto" w:fill="FFFFFF"/>
        </w:rPr>
        <w:t>, D. L. (2015).</w:t>
      </w:r>
      <w:proofErr w:type="gramEnd"/>
      <w:r w:rsidRPr="00B704E2">
        <w:rPr>
          <w:rFonts w:cs="Arial"/>
          <w:szCs w:val="22"/>
          <w:shd w:val="clear" w:color="auto" w:fill="FFFFFF"/>
        </w:rPr>
        <w:t xml:space="preserve"> </w:t>
      </w:r>
      <w:proofErr w:type="gramStart"/>
      <w:r w:rsidRPr="00B704E2">
        <w:rPr>
          <w:rFonts w:cs="Arial"/>
          <w:szCs w:val="22"/>
          <w:shd w:val="clear" w:color="auto" w:fill="FFFFFF"/>
        </w:rPr>
        <w:t xml:space="preserve">A continuous quality improvement project to implement infant-driven feeding as a standard of practice in the </w:t>
      </w:r>
      <w:proofErr w:type="spellStart"/>
      <w:r w:rsidRPr="00B704E2">
        <w:rPr>
          <w:rFonts w:cs="Arial"/>
          <w:szCs w:val="22"/>
          <w:shd w:val="clear" w:color="auto" w:fill="FFFFFF"/>
        </w:rPr>
        <w:t>newborn</w:t>
      </w:r>
      <w:proofErr w:type="spellEnd"/>
      <w:r w:rsidRPr="00B704E2">
        <w:rPr>
          <w:rFonts w:cs="Arial"/>
          <w:szCs w:val="22"/>
          <w:shd w:val="clear" w:color="auto" w:fill="FFFFFF"/>
        </w:rPr>
        <w:t>/infant intensive care unit.</w:t>
      </w:r>
      <w:proofErr w:type="gramEnd"/>
      <w:r w:rsidRPr="00B704E2">
        <w:rPr>
          <w:rFonts w:cs="Arial"/>
          <w:szCs w:val="22"/>
          <w:shd w:val="clear" w:color="auto" w:fill="FFFFFF"/>
        </w:rPr>
        <w:t xml:space="preserve"> </w:t>
      </w:r>
      <w:r w:rsidRPr="00B704E2">
        <w:rPr>
          <w:rFonts w:cs="Arial"/>
          <w:iCs/>
          <w:szCs w:val="22"/>
          <w:shd w:val="clear" w:color="auto" w:fill="FFFFFF"/>
        </w:rPr>
        <w:t xml:space="preserve">Journal of Obstetric, </w:t>
      </w:r>
      <w:proofErr w:type="spellStart"/>
      <w:r w:rsidRPr="00B704E2">
        <w:rPr>
          <w:rFonts w:cs="Arial"/>
          <w:iCs/>
          <w:szCs w:val="22"/>
          <w:shd w:val="clear" w:color="auto" w:fill="FFFFFF"/>
        </w:rPr>
        <w:t>Gynecologic</w:t>
      </w:r>
      <w:proofErr w:type="spellEnd"/>
      <w:r w:rsidRPr="00B704E2">
        <w:rPr>
          <w:rFonts w:cs="Arial"/>
          <w:iCs/>
          <w:szCs w:val="22"/>
          <w:shd w:val="clear" w:color="auto" w:fill="FFFFFF"/>
        </w:rPr>
        <w:t xml:space="preserve"> &amp; Neonatal Nursing</w:t>
      </w:r>
      <w:r w:rsidRPr="00B704E2">
        <w:rPr>
          <w:rFonts w:cs="Arial"/>
          <w:szCs w:val="22"/>
          <w:shd w:val="clear" w:color="auto" w:fill="FFFFFF"/>
        </w:rPr>
        <w:t xml:space="preserve">, </w:t>
      </w:r>
      <w:r w:rsidRPr="00B704E2">
        <w:rPr>
          <w:rFonts w:cs="Arial"/>
          <w:iCs/>
          <w:szCs w:val="22"/>
          <w:shd w:val="clear" w:color="auto" w:fill="FFFFFF"/>
        </w:rPr>
        <w:t>44</w:t>
      </w:r>
      <w:r w:rsidRPr="00B704E2">
        <w:rPr>
          <w:rFonts w:cs="Arial"/>
          <w:szCs w:val="22"/>
          <w:shd w:val="clear" w:color="auto" w:fill="FFFFFF"/>
        </w:rPr>
        <w:t>(5), 654-664.</w:t>
      </w:r>
    </w:p>
    <w:p w:rsidR="00B704E2" w:rsidRPr="00B704E2" w:rsidRDefault="00B704E2" w:rsidP="00B704E2">
      <w:pPr>
        <w:jc w:val="both"/>
        <w:rPr>
          <w:rFonts w:cs="Arial"/>
          <w:szCs w:val="22"/>
          <w:shd w:val="clear" w:color="auto" w:fill="FFFFFF"/>
        </w:rPr>
      </w:pPr>
      <w:proofErr w:type="gramStart"/>
      <w:r w:rsidRPr="00B704E2">
        <w:rPr>
          <w:rFonts w:cs="Arial"/>
          <w:szCs w:val="22"/>
          <w:shd w:val="clear" w:color="auto" w:fill="FFFFFF"/>
        </w:rPr>
        <w:t xml:space="preserve">Delaney, A. L., &amp; </w:t>
      </w:r>
      <w:proofErr w:type="spellStart"/>
      <w:r w:rsidRPr="00B704E2">
        <w:rPr>
          <w:rFonts w:cs="Arial"/>
          <w:szCs w:val="22"/>
          <w:shd w:val="clear" w:color="auto" w:fill="FFFFFF"/>
        </w:rPr>
        <w:t>Arvedson</w:t>
      </w:r>
      <w:proofErr w:type="spellEnd"/>
      <w:r w:rsidRPr="00B704E2">
        <w:rPr>
          <w:rFonts w:cs="Arial"/>
          <w:szCs w:val="22"/>
          <w:shd w:val="clear" w:color="auto" w:fill="FFFFFF"/>
        </w:rPr>
        <w:t>, J. C. (2008).</w:t>
      </w:r>
      <w:proofErr w:type="gramEnd"/>
      <w:r w:rsidRPr="00B704E2">
        <w:rPr>
          <w:rFonts w:cs="Arial"/>
          <w:szCs w:val="22"/>
          <w:shd w:val="clear" w:color="auto" w:fill="FFFFFF"/>
        </w:rPr>
        <w:t xml:space="preserve"> Development of swallowing and feeding: prenatal through first year of life. </w:t>
      </w:r>
      <w:r w:rsidRPr="00B704E2">
        <w:rPr>
          <w:rFonts w:cs="Arial"/>
          <w:iCs/>
          <w:szCs w:val="22"/>
          <w:shd w:val="clear" w:color="auto" w:fill="FFFFFF"/>
        </w:rPr>
        <w:t>Developmental disabilities research reviews</w:t>
      </w:r>
      <w:r w:rsidRPr="00B704E2">
        <w:rPr>
          <w:rFonts w:cs="Arial"/>
          <w:szCs w:val="22"/>
          <w:shd w:val="clear" w:color="auto" w:fill="FFFFFF"/>
        </w:rPr>
        <w:t>, </w:t>
      </w:r>
      <w:r w:rsidRPr="00B704E2">
        <w:rPr>
          <w:rFonts w:cs="Arial"/>
          <w:iCs/>
          <w:szCs w:val="22"/>
          <w:shd w:val="clear" w:color="auto" w:fill="FFFFFF"/>
        </w:rPr>
        <w:t>14</w:t>
      </w:r>
      <w:r w:rsidRPr="00B704E2">
        <w:rPr>
          <w:rFonts w:cs="Arial"/>
          <w:szCs w:val="22"/>
          <w:shd w:val="clear" w:color="auto" w:fill="FFFFFF"/>
        </w:rPr>
        <w:t>(2), 105-117.</w:t>
      </w:r>
    </w:p>
    <w:p w:rsidR="00B704E2" w:rsidRPr="00B704E2" w:rsidRDefault="00B704E2" w:rsidP="00B704E2">
      <w:pPr>
        <w:autoSpaceDE w:val="0"/>
        <w:autoSpaceDN w:val="0"/>
        <w:adjustRightInd w:val="0"/>
        <w:spacing w:after="0"/>
        <w:rPr>
          <w:rFonts w:cs="Arial"/>
          <w:szCs w:val="22"/>
        </w:rPr>
      </w:pPr>
      <w:proofErr w:type="spellStart"/>
      <w:proofErr w:type="gramStart"/>
      <w:r w:rsidRPr="00B704E2">
        <w:rPr>
          <w:rFonts w:cs="Arial"/>
          <w:szCs w:val="22"/>
        </w:rPr>
        <w:t>Dodrill</w:t>
      </w:r>
      <w:proofErr w:type="spellEnd"/>
      <w:r w:rsidRPr="00B704E2">
        <w:rPr>
          <w:rFonts w:cs="Arial"/>
          <w:szCs w:val="22"/>
        </w:rPr>
        <w:t xml:space="preserve">, P., McMahon, S., Donovan, T., &amp; </w:t>
      </w:r>
      <w:proofErr w:type="spellStart"/>
      <w:r w:rsidRPr="00B704E2">
        <w:rPr>
          <w:rFonts w:cs="Arial"/>
          <w:szCs w:val="22"/>
        </w:rPr>
        <w:t>Cleghorn</w:t>
      </w:r>
      <w:proofErr w:type="spellEnd"/>
      <w:r w:rsidRPr="00B704E2">
        <w:rPr>
          <w:rFonts w:cs="Arial"/>
          <w:szCs w:val="22"/>
        </w:rPr>
        <w:t>, G. (2008).</w:t>
      </w:r>
      <w:proofErr w:type="gramEnd"/>
      <w:r w:rsidRPr="00B704E2">
        <w:rPr>
          <w:rFonts w:cs="Arial"/>
          <w:szCs w:val="22"/>
        </w:rPr>
        <w:t xml:space="preserve"> </w:t>
      </w:r>
      <w:proofErr w:type="gramStart"/>
      <w:r w:rsidRPr="00B704E2">
        <w:rPr>
          <w:rFonts w:cs="Arial"/>
          <w:szCs w:val="22"/>
        </w:rPr>
        <w:t>Current management of transitional feeding issues in preterm neonates born in Queensland, Australia.</w:t>
      </w:r>
      <w:proofErr w:type="gramEnd"/>
      <w:r w:rsidRPr="00B704E2">
        <w:rPr>
          <w:rFonts w:cs="Arial"/>
          <w:szCs w:val="22"/>
        </w:rPr>
        <w:t xml:space="preserve"> </w:t>
      </w:r>
      <w:proofErr w:type="gramStart"/>
      <w:r w:rsidRPr="00B704E2">
        <w:rPr>
          <w:rFonts w:cs="Arial"/>
          <w:iCs/>
          <w:szCs w:val="22"/>
        </w:rPr>
        <w:t>Early human development</w:t>
      </w:r>
      <w:r w:rsidRPr="00B704E2">
        <w:rPr>
          <w:rFonts w:cs="Arial"/>
          <w:szCs w:val="22"/>
        </w:rPr>
        <w:t xml:space="preserve">, </w:t>
      </w:r>
      <w:r w:rsidRPr="00B704E2">
        <w:rPr>
          <w:rFonts w:cs="Arial"/>
          <w:iCs/>
          <w:szCs w:val="22"/>
        </w:rPr>
        <w:t>84</w:t>
      </w:r>
      <w:r w:rsidRPr="00B704E2">
        <w:rPr>
          <w:rFonts w:cs="Arial"/>
          <w:szCs w:val="22"/>
        </w:rPr>
        <w:t>(10), 637-643.</w:t>
      </w:r>
      <w:proofErr w:type="gramEnd"/>
    </w:p>
    <w:p w:rsidR="00B704E2" w:rsidRPr="00B704E2" w:rsidRDefault="00B704E2" w:rsidP="00B704E2">
      <w:pPr>
        <w:autoSpaceDE w:val="0"/>
        <w:autoSpaceDN w:val="0"/>
        <w:adjustRightInd w:val="0"/>
        <w:spacing w:after="0"/>
        <w:rPr>
          <w:rFonts w:cs="Arial"/>
          <w:szCs w:val="22"/>
        </w:rPr>
      </w:pPr>
    </w:p>
    <w:p w:rsidR="00B704E2" w:rsidRPr="00B704E2" w:rsidRDefault="00B704E2" w:rsidP="00B704E2">
      <w:pPr>
        <w:jc w:val="both"/>
        <w:rPr>
          <w:rFonts w:cs="Arial"/>
          <w:szCs w:val="22"/>
          <w:shd w:val="clear" w:color="auto" w:fill="FFFFFF"/>
        </w:rPr>
      </w:pPr>
      <w:proofErr w:type="spellStart"/>
      <w:proofErr w:type="gramStart"/>
      <w:r w:rsidRPr="00B704E2">
        <w:rPr>
          <w:rFonts w:cs="Arial"/>
          <w:szCs w:val="22"/>
          <w:shd w:val="clear" w:color="auto" w:fill="FFFFFF"/>
        </w:rPr>
        <w:t>Emond</w:t>
      </w:r>
      <w:proofErr w:type="spellEnd"/>
      <w:r w:rsidRPr="00B704E2">
        <w:rPr>
          <w:rFonts w:cs="Arial"/>
          <w:szCs w:val="22"/>
          <w:shd w:val="clear" w:color="auto" w:fill="FFFFFF"/>
        </w:rPr>
        <w:t>, A., Ingram, J., Johnson, D., Blair, P., Whitelaw, A., Copeland, M., &amp; Sutcliffe, A. (2014).</w:t>
      </w:r>
      <w:proofErr w:type="gramEnd"/>
      <w:r w:rsidRPr="00B704E2">
        <w:rPr>
          <w:rFonts w:cs="Arial"/>
          <w:szCs w:val="22"/>
          <w:shd w:val="clear" w:color="auto" w:fill="FFFFFF"/>
        </w:rPr>
        <w:t xml:space="preserve"> </w:t>
      </w:r>
      <w:proofErr w:type="gramStart"/>
      <w:r w:rsidRPr="00B704E2">
        <w:rPr>
          <w:rFonts w:cs="Arial"/>
          <w:szCs w:val="22"/>
          <w:shd w:val="clear" w:color="auto" w:fill="FFFFFF"/>
        </w:rPr>
        <w:t>Randomised controlled trial of early frenotomy in breastfed infants with mild–moderate tongue-tie.</w:t>
      </w:r>
      <w:proofErr w:type="gramEnd"/>
      <w:r w:rsidRPr="00B704E2">
        <w:rPr>
          <w:rFonts w:cs="Arial"/>
          <w:szCs w:val="22"/>
          <w:shd w:val="clear" w:color="auto" w:fill="FFFFFF"/>
        </w:rPr>
        <w:t> </w:t>
      </w:r>
      <w:proofErr w:type="gramStart"/>
      <w:r w:rsidRPr="00B704E2">
        <w:rPr>
          <w:rFonts w:cs="Arial"/>
          <w:iCs/>
          <w:szCs w:val="22"/>
          <w:shd w:val="clear" w:color="auto" w:fill="FFFFFF"/>
        </w:rPr>
        <w:t>Archives of Disease in Childhood-</w:t>
      </w:r>
      <w:proofErr w:type="spellStart"/>
      <w:r w:rsidRPr="00B704E2">
        <w:rPr>
          <w:rFonts w:cs="Arial"/>
          <w:iCs/>
          <w:szCs w:val="22"/>
          <w:shd w:val="clear" w:color="auto" w:fill="FFFFFF"/>
        </w:rPr>
        <w:t>Fetal</w:t>
      </w:r>
      <w:proofErr w:type="spellEnd"/>
      <w:r w:rsidRPr="00B704E2">
        <w:rPr>
          <w:rFonts w:cs="Arial"/>
          <w:iCs/>
          <w:szCs w:val="22"/>
          <w:shd w:val="clear" w:color="auto" w:fill="FFFFFF"/>
        </w:rPr>
        <w:t xml:space="preserve"> and Neonatal Edition</w:t>
      </w:r>
      <w:r w:rsidRPr="00B704E2">
        <w:rPr>
          <w:rFonts w:cs="Arial"/>
          <w:szCs w:val="22"/>
          <w:shd w:val="clear" w:color="auto" w:fill="FFFFFF"/>
        </w:rPr>
        <w:t>, </w:t>
      </w:r>
      <w:r w:rsidRPr="00B704E2">
        <w:rPr>
          <w:rFonts w:cs="Arial"/>
          <w:iCs/>
          <w:szCs w:val="22"/>
          <w:shd w:val="clear" w:color="auto" w:fill="FFFFFF"/>
        </w:rPr>
        <w:t>99</w:t>
      </w:r>
      <w:r w:rsidRPr="00B704E2">
        <w:rPr>
          <w:rFonts w:cs="Arial"/>
          <w:szCs w:val="22"/>
          <w:shd w:val="clear" w:color="auto" w:fill="FFFFFF"/>
        </w:rPr>
        <w:t>(3), F189-F195.</w:t>
      </w:r>
      <w:proofErr w:type="gramEnd"/>
    </w:p>
    <w:p w:rsidR="00B704E2" w:rsidRPr="00B704E2" w:rsidRDefault="00B704E2" w:rsidP="00B704E2">
      <w:pPr>
        <w:jc w:val="both"/>
        <w:rPr>
          <w:rFonts w:cs="Arial"/>
          <w:szCs w:val="22"/>
          <w:shd w:val="clear" w:color="auto" w:fill="FFFFFF"/>
        </w:rPr>
      </w:pPr>
      <w:proofErr w:type="gramStart"/>
      <w:r w:rsidRPr="00B704E2">
        <w:rPr>
          <w:rFonts w:cs="Arial"/>
          <w:szCs w:val="22"/>
          <w:shd w:val="clear" w:color="auto" w:fill="FFFFFF"/>
        </w:rPr>
        <w:t>Flint, A., New, K., &amp; Davies, M. W. (2016).</w:t>
      </w:r>
      <w:proofErr w:type="gramEnd"/>
      <w:r w:rsidRPr="00B704E2">
        <w:rPr>
          <w:rFonts w:cs="Arial"/>
          <w:szCs w:val="22"/>
          <w:shd w:val="clear" w:color="auto" w:fill="FFFFFF"/>
        </w:rPr>
        <w:t xml:space="preserve"> </w:t>
      </w:r>
      <w:proofErr w:type="gramStart"/>
      <w:r w:rsidRPr="00B704E2">
        <w:rPr>
          <w:rFonts w:cs="Arial"/>
          <w:szCs w:val="22"/>
          <w:shd w:val="clear" w:color="auto" w:fill="FFFFFF"/>
        </w:rPr>
        <w:t xml:space="preserve">Cup feeding versus other forms of supplemental enteral feeding for </w:t>
      </w:r>
      <w:proofErr w:type="spellStart"/>
      <w:r w:rsidRPr="00B704E2">
        <w:rPr>
          <w:rFonts w:cs="Arial"/>
          <w:szCs w:val="22"/>
          <w:shd w:val="clear" w:color="auto" w:fill="FFFFFF"/>
        </w:rPr>
        <w:t>newborn</w:t>
      </w:r>
      <w:proofErr w:type="spellEnd"/>
      <w:r w:rsidRPr="00B704E2">
        <w:rPr>
          <w:rFonts w:cs="Arial"/>
          <w:szCs w:val="22"/>
          <w:shd w:val="clear" w:color="auto" w:fill="FFFFFF"/>
        </w:rPr>
        <w:t xml:space="preserve"> infants unable to fully breastfeed.</w:t>
      </w:r>
      <w:proofErr w:type="gramEnd"/>
      <w:r w:rsidRPr="00B704E2">
        <w:rPr>
          <w:rFonts w:cs="Arial"/>
          <w:szCs w:val="22"/>
          <w:shd w:val="clear" w:color="auto" w:fill="FFFFFF"/>
        </w:rPr>
        <w:t> </w:t>
      </w:r>
      <w:proofErr w:type="gramStart"/>
      <w:r w:rsidRPr="00B704E2">
        <w:rPr>
          <w:rFonts w:cs="Arial"/>
          <w:iCs/>
          <w:szCs w:val="22"/>
          <w:shd w:val="clear" w:color="auto" w:fill="FFFFFF"/>
        </w:rPr>
        <w:t>The Cochrane Library</w:t>
      </w:r>
      <w:r w:rsidRPr="00B704E2">
        <w:rPr>
          <w:rFonts w:cs="Arial"/>
          <w:szCs w:val="22"/>
          <w:shd w:val="clear" w:color="auto" w:fill="FFFFFF"/>
        </w:rPr>
        <w:t>.</w:t>
      </w:r>
      <w:proofErr w:type="gramEnd"/>
    </w:p>
    <w:p w:rsidR="00B704E2" w:rsidRPr="00B704E2" w:rsidRDefault="00B704E2" w:rsidP="00B704E2">
      <w:pPr>
        <w:spacing w:after="30"/>
        <w:rPr>
          <w:rFonts w:cs="Arial"/>
          <w:szCs w:val="22"/>
        </w:rPr>
      </w:pPr>
      <w:proofErr w:type="spellStart"/>
      <w:proofErr w:type="gramStart"/>
      <w:r w:rsidRPr="00B704E2">
        <w:rPr>
          <w:rFonts w:cs="Arial"/>
          <w:szCs w:val="22"/>
        </w:rPr>
        <w:t>Gewolb</w:t>
      </w:r>
      <w:proofErr w:type="spellEnd"/>
      <w:r w:rsidRPr="00B704E2">
        <w:rPr>
          <w:rFonts w:cs="Arial"/>
          <w:szCs w:val="22"/>
        </w:rPr>
        <w:t>, I. H., &amp; Vice, F. L. (2006).</w:t>
      </w:r>
      <w:proofErr w:type="gramEnd"/>
      <w:r w:rsidRPr="00B704E2">
        <w:rPr>
          <w:rFonts w:cs="Arial"/>
          <w:szCs w:val="22"/>
        </w:rPr>
        <w:t xml:space="preserve"> Maturational changes in the rhythms, patterning, and coordination of respiration and swallow during feeding in preterm and term infants. </w:t>
      </w:r>
      <w:r w:rsidRPr="00B704E2">
        <w:rPr>
          <w:rFonts w:cs="Arial"/>
          <w:iCs/>
          <w:szCs w:val="22"/>
        </w:rPr>
        <w:t>Developmental Medicine &amp; Child Neurology</w:t>
      </w:r>
      <w:r w:rsidRPr="00B704E2">
        <w:rPr>
          <w:rFonts w:cs="Arial"/>
          <w:szCs w:val="22"/>
        </w:rPr>
        <w:t xml:space="preserve">, </w:t>
      </w:r>
      <w:r w:rsidRPr="00B704E2">
        <w:rPr>
          <w:rFonts w:cs="Arial"/>
          <w:iCs/>
          <w:szCs w:val="22"/>
        </w:rPr>
        <w:t>48</w:t>
      </w:r>
      <w:r w:rsidRPr="00B704E2">
        <w:rPr>
          <w:rFonts w:cs="Arial"/>
          <w:szCs w:val="22"/>
        </w:rPr>
        <w:t>(7), 589-594.</w:t>
      </w:r>
    </w:p>
    <w:p w:rsidR="00B704E2" w:rsidRPr="00B704E2" w:rsidRDefault="00B704E2" w:rsidP="00B704E2">
      <w:pPr>
        <w:spacing w:after="30"/>
        <w:rPr>
          <w:rFonts w:cs="Arial"/>
          <w:szCs w:val="22"/>
        </w:rPr>
      </w:pPr>
    </w:p>
    <w:p w:rsidR="00B704E2" w:rsidRPr="00B704E2" w:rsidRDefault="00B704E2" w:rsidP="00B704E2">
      <w:pPr>
        <w:spacing w:after="30"/>
        <w:rPr>
          <w:rFonts w:cs="Arial"/>
          <w:szCs w:val="22"/>
        </w:rPr>
      </w:pPr>
      <w:proofErr w:type="spellStart"/>
      <w:r w:rsidRPr="00B704E2">
        <w:rPr>
          <w:rFonts w:cs="Arial"/>
          <w:szCs w:val="22"/>
        </w:rPr>
        <w:t>Gewolb</w:t>
      </w:r>
      <w:proofErr w:type="spellEnd"/>
      <w:r w:rsidRPr="00B704E2">
        <w:rPr>
          <w:rFonts w:cs="Arial"/>
          <w:szCs w:val="22"/>
        </w:rPr>
        <w:t xml:space="preserve">, I. H., Vice, F. L., Schweitzer-Kenney, E. L., </w:t>
      </w:r>
      <w:proofErr w:type="spellStart"/>
      <w:r w:rsidRPr="00B704E2">
        <w:rPr>
          <w:rFonts w:cs="Arial"/>
          <w:szCs w:val="22"/>
        </w:rPr>
        <w:t>Taciak</w:t>
      </w:r>
      <w:proofErr w:type="spellEnd"/>
      <w:r w:rsidRPr="00B704E2">
        <w:rPr>
          <w:rFonts w:cs="Arial"/>
          <w:szCs w:val="22"/>
        </w:rPr>
        <w:t xml:space="preserve">, V. L., &amp; </w:t>
      </w:r>
      <w:proofErr w:type="spellStart"/>
      <w:r w:rsidRPr="00B704E2">
        <w:rPr>
          <w:rFonts w:cs="Arial"/>
          <w:szCs w:val="22"/>
        </w:rPr>
        <w:t>Bosma</w:t>
      </w:r>
      <w:proofErr w:type="spellEnd"/>
      <w:r w:rsidRPr="00B704E2">
        <w:rPr>
          <w:rFonts w:cs="Arial"/>
          <w:szCs w:val="22"/>
        </w:rPr>
        <w:t xml:space="preserve">, J. F. (2001). Developmental patterns of rhythmic suck and swallow in preterm infants. </w:t>
      </w:r>
      <w:proofErr w:type="gramStart"/>
      <w:r w:rsidRPr="00B704E2">
        <w:rPr>
          <w:rFonts w:cs="Arial"/>
          <w:iCs/>
          <w:szCs w:val="22"/>
        </w:rPr>
        <w:t>Developmental medicine and child neurology</w:t>
      </w:r>
      <w:r w:rsidRPr="00B704E2">
        <w:rPr>
          <w:rFonts w:cs="Arial"/>
          <w:szCs w:val="22"/>
        </w:rPr>
        <w:t xml:space="preserve">, </w:t>
      </w:r>
      <w:r w:rsidRPr="00B704E2">
        <w:rPr>
          <w:rFonts w:cs="Arial"/>
          <w:iCs/>
          <w:szCs w:val="22"/>
        </w:rPr>
        <w:t>43</w:t>
      </w:r>
      <w:r w:rsidRPr="00B704E2">
        <w:rPr>
          <w:rFonts w:cs="Arial"/>
          <w:szCs w:val="22"/>
        </w:rPr>
        <w:t>(1), 22-27.</w:t>
      </w:r>
      <w:proofErr w:type="gramEnd"/>
      <w:r>
        <w:rPr>
          <w:rFonts w:cs="Arial"/>
          <w:szCs w:val="22"/>
        </w:rPr>
        <w:br/>
      </w:r>
    </w:p>
    <w:p w:rsidR="00B704E2" w:rsidRPr="00B704E2" w:rsidRDefault="00B704E2" w:rsidP="00B704E2">
      <w:pPr>
        <w:jc w:val="both"/>
        <w:rPr>
          <w:rFonts w:cs="Arial"/>
          <w:szCs w:val="22"/>
          <w:shd w:val="clear" w:color="auto" w:fill="FFFFFF"/>
        </w:rPr>
      </w:pPr>
      <w:r w:rsidRPr="00B704E2">
        <w:rPr>
          <w:rFonts w:cs="Arial"/>
          <w:szCs w:val="22"/>
        </w:rPr>
        <w:t xml:space="preserve">Harding, C. (2009). An evaluation of the benefits of non-nutritive sucking for premature infants as described in the literature. </w:t>
      </w:r>
      <w:proofErr w:type="gramStart"/>
      <w:r w:rsidRPr="00B704E2">
        <w:rPr>
          <w:rFonts w:cs="Arial"/>
          <w:iCs/>
          <w:szCs w:val="22"/>
        </w:rPr>
        <w:t>Archives of disease in childhood</w:t>
      </w:r>
      <w:r w:rsidRPr="00B704E2">
        <w:rPr>
          <w:rFonts w:cs="Arial"/>
          <w:szCs w:val="22"/>
        </w:rPr>
        <w:t xml:space="preserve">, </w:t>
      </w:r>
      <w:r w:rsidRPr="00B704E2">
        <w:rPr>
          <w:rFonts w:cs="Arial"/>
          <w:iCs/>
          <w:szCs w:val="22"/>
        </w:rPr>
        <w:t>94</w:t>
      </w:r>
      <w:r w:rsidRPr="00B704E2">
        <w:rPr>
          <w:rFonts w:cs="Arial"/>
          <w:szCs w:val="22"/>
        </w:rPr>
        <w:t>(8), 636-640.</w:t>
      </w:r>
      <w:proofErr w:type="gramEnd"/>
    </w:p>
    <w:p w:rsidR="00B704E2" w:rsidRPr="00B704E2" w:rsidRDefault="00B704E2" w:rsidP="00B704E2">
      <w:pPr>
        <w:autoSpaceDE w:val="0"/>
        <w:autoSpaceDN w:val="0"/>
        <w:adjustRightInd w:val="0"/>
        <w:spacing w:after="0" w:line="240" w:lineRule="auto"/>
        <w:rPr>
          <w:rFonts w:cs="Arial"/>
          <w:i/>
          <w:szCs w:val="22"/>
        </w:rPr>
      </w:pPr>
      <w:r w:rsidRPr="00B704E2">
        <w:rPr>
          <w:rFonts w:cs="Arial"/>
          <w:szCs w:val="22"/>
        </w:rPr>
        <w:t xml:space="preserve">Harding C., Bowden C., Lima L., &amp; Levin A. (2016). How do we determine oral readiness in infants? </w:t>
      </w:r>
      <w:r w:rsidRPr="00B704E2">
        <w:rPr>
          <w:rStyle w:val="title9"/>
          <w:rFonts w:cs="Arial"/>
          <w:i w:val="0"/>
          <w:szCs w:val="22"/>
          <w:lang w:val="en"/>
        </w:rPr>
        <w:t>Infant</w:t>
      </w:r>
      <w:r w:rsidRPr="00B704E2">
        <w:rPr>
          <w:rFonts w:cs="Arial"/>
          <w:i/>
          <w:szCs w:val="22"/>
          <w:lang w:val="en"/>
        </w:rPr>
        <w:t xml:space="preserve">, </w:t>
      </w:r>
      <w:r w:rsidRPr="00B704E2">
        <w:rPr>
          <w:rFonts w:cs="Arial"/>
          <w:szCs w:val="22"/>
          <w:lang w:val="en"/>
        </w:rPr>
        <w:t>12(1</w:t>
      </w:r>
      <w:r w:rsidRPr="00B704E2">
        <w:rPr>
          <w:rFonts w:cs="Arial"/>
          <w:i/>
          <w:szCs w:val="22"/>
          <w:lang w:val="en"/>
        </w:rPr>
        <w:t xml:space="preserve">), </w:t>
      </w:r>
      <w:r w:rsidRPr="00B704E2">
        <w:rPr>
          <w:rFonts w:cs="Arial"/>
          <w:szCs w:val="22"/>
          <w:lang w:val="en"/>
        </w:rPr>
        <w:t>10-12</w:t>
      </w:r>
      <w:r w:rsidRPr="00B704E2">
        <w:rPr>
          <w:rFonts w:cs="Arial"/>
          <w:i/>
          <w:szCs w:val="22"/>
          <w:lang w:val="en"/>
        </w:rPr>
        <w:t>.</w:t>
      </w:r>
    </w:p>
    <w:p w:rsidR="00B704E2" w:rsidRPr="00B704E2" w:rsidRDefault="00B704E2" w:rsidP="00B704E2">
      <w:pPr>
        <w:jc w:val="both"/>
        <w:rPr>
          <w:rFonts w:cs="Arial"/>
          <w:szCs w:val="22"/>
          <w:shd w:val="clear" w:color="auto" w:fill="FFFFFF"/>
        </w:rPr>
      </w:pPr>
      <w:r>
        <w:rPr>
          <w:rFonts w:cs="Arial"/>
          <w:szCs w:val="22"/>
          <w:shd w:val="clear" w:color="auto" w:fill="FFFFFF"/>
        </w:rPr>
        <w:br/>
      </w:r>
      <w:proofErr w:type="gramStart"/>
      <w:r w:rsidRPr="00B704E2">
        <w:rPr>
          <w:rFonts w:cs="Arial"/>
          <w:szCs w:val="22"/>
          <w:shd w:val="clear" w:color="auto" w:fill="FFFFFF"/>
        </w:rPr>
        <w:t xml:space="preserve">Harding, C., </w:t>
      </w:r>
      <w:proofErr w:type="spellStart"/>
      <w:r w:rsidRPr="00B704E2">
        <w:rPr>
          <w:rFonts w:cs="Arial"/>
          <w:szCs w:val="22"/>
          <w:shd w:val="clear" w:color="auto" w:fill="FFFFFF"/>
        </w:rPr>
        <w:t>Mynard</w:t>
      </w:r>
      <w:proofErr w:type="spellEnd"/>
      <w:r w:rsidRPr="00B704E2">
        <w:rPr>
          <w:rFonts w:cs="Arial"/>
          <w:szCs w:val="22"/>
          <w:shd w:val="clear" w:color="auto" w:fill="FFFFFF"/>
        </w:rPr>
        <w:t>, A., &amp; Hills, E. (2018).</w:t>
      </w:r>
      <w:proofErr w:type="gramEnd"/>
      <w:r w:rsidRPr="00B704E2">
        <w:rPr>
          <w:rFonts w:cs="Arial"/>
          <w:szCs w:val="22"/>
          <w:shd w:val="clear" w:color="auto" w:fill="FFFFFF"/>
        </w:rPr>
        <w:t xml:space="preserve"> </w:t>
      </w:r>
      <w:proofErr w:type="gramStart"/>
      <w:r w:rsidRPr="00B704E2">
        <w:rPr>
          <w:rFonts w:cs="Arial"/>
          <w:szCs w:val="22"/>
          <w:shd w:val="clear" w:color="auto" w:fill="FFFFFF"/>
        </w:rPr>
        <w:t>Identification of premature infant states in relation to introducing oral feeding.</w:t>
      </w:r>
      <w:proofErr w:type="gramEnd"/>
      <w:r w:rsidRPr="00B704E2">
        <w:rPr>
          <w:rFonts w:cs="Arial"/>
          <w:szCs w:val="22"/>
          <w:shd w:val="clear" w:color="auto" w:fill="FFFFFF"/>
        </w:rPr>
        <w:t xml:space="preserve"> </w:t>
      </w:r>
      <w:r w:rsidRPr="00B704E2">
        <w:rPr>
          <w:rFonts w:cs="Arial"/>
          <w:iCs/>
          <w:szCs w:val="22"/>
          <w:shd w:val="clear" w:color="auto" w:fill="FFFFFF"/>
        </w:rPr>
        <w:t>Journal of Neonatal Nursing</w:t>
      </w:r>
      <w:r w:rsidRPr="00B704E2">
        <w:rPr>
          <w:rFonts w:cs="Arial"/>
          <w:szCs w:val="22"/>
          <w:shd w:val="clear" w:color="auto" w:fill="FFFFFF"/>
        </w:rPr>
        <w:t xml:space="preserve">, </w:t>
      </w:r>
      <w:r w:rsidRPr="00B704E2">
        <w:rPr>
          <w:rFonts w:cs="Arial"/>
          <w:iCs/>
          <w:szCs w:val="22"/>
          <w:shd w:val="clear" w:color="auto" w:fill="FFFFFF"/>
        </w:rPr>
        <w:t>24</w:t>
      </w:r>
      <w:r w:rsidRPr="00B704E2">
        <w:rPr>
          <w:rFonts w:cs="Arial"/>
          <w:szCs w:val="22"/>
          <w:shd w:val="clear" w:color="auto" w:fill="FFFFFF"/>
        </w:rPr>
        <w:t>(2), 104-110.</w:t>
      </w:r>
    </w:p>
    <w:p w:rsidR="00B704E2" w:rsidRPr="00B704E2" w:rsidRDefault="00B704E2" w:rsidP="00B704E2">
      <w:pPr>
        <w:jc w:val="both"/>
        <w:rPr>
          <w:rFonts w:cs="Arial"/>
          <w:szCs w:val="22"/>
          <w:shd w:val="clear" w:color="auto" w:fill="FFFFFF"/>
        </w:rPr>
      </w:pPr>
      <w:proofErr w:type="gramStart"/>
      <w:r w:rsidRPr="00B704E2">
        <w:rPr>
          <w:rFonts w:cs="Arial"/>
          <w:szCs w:val="22"/>
          <w:shd w:val="clear" w:color="auto" w:fill="FFFFFF"/>
        </w:rPr>
        <w:t>Hawdon, J. M., Beauregard, N., Slattery, J., &amp; Kennedy, G. (2000).</w:t>
      </w:r>
      <w:proofErr w:type="gramEnd"/>
      <w:r w:rsidRPr="00B704E2">
        <w:rPr>
          <w:rFonts w:cs="Arial"/>
          <w:szCs w:val="22"/>
          <w:shd w:val="clear" w:color="auto" w:fill="FFFFFF"/>
        </w:rPr>
        <w:t xml:space="preserve"> </w:t>
      </w:r>
      <w:proofErr w:type="gramStart"/>
      <w:r w:rsidRPr="00B704E2">
        <w:rPr>
          <w:rFonts w:cs="Arial"/>
          <w:szCs w:val="22"/>
          <w:shd w:val="clear" w:color="auto" w:fill="FFFFFF"/>
        </w:rPr>
        <w:t>Identification of neonates at risk of developing feeding problems in infancy.</w:t>
      </w:r>
      <w:proofErr w:type="gramEnd"/>
      <w:r w:rsidRPr="00B704E2">
        <w:rPr>
          <w:rFonts w:cs="Arial"/>
          <w:szCs w:val="22"/>
          <w:shd w:val="clear" w:color="auto" w:fill="FFFFFF"/>
        </w:rPr>
        <w:t xml:space="preserve"> </w:t>
      </w:r>
      <w:proofErr w:type="gramStart"/>
      <w:r w:rsidRPr="00B704E2">
        <w:rPr>
          <w:rFonts w:cs="Arial"/>
          <w:iCs/>
          <w:szCs w:val="22"/>
          <w:shd w:val="clear" w:color="auto" w:fill="FFFFFF"/>
        </w:rPr>
        <w:t>Developmental medicine and child neurology</w:t>
      </w:r>
      <w:r w:rsidRPr="00B704E2">
        <w:rPr>
          <w:rFonts w:cs="Arial"/>
          <w:szCs w:val="22"/>
          <w:shd w:val="clear" w:color="auto" w:fill="FFFFFF"/>
        </w:rPr>
        <w:t xml:space="preserve">, </w:t>
      </w:r>
      <w:r w:rsidRPr="00B704E2">
        <w:rPr>
          <w:rFonts w:cs="Arial"/>
          <w:iCs/>
          <w:szCs w:val="22"/>
          <w:shd w:val="clear" w:color="auto" w:fill="FFFFFF"/>
        </w:rPr>
        <w:t>42</w:t>
      </w:r>
      <w:r w:rsidRPr="00B704E2">
        <w:rPr>
          <w:rFonts w:cs="Arial"/>
          <w:szCs w:val="22"/>
          <w:shd w:val="clear" w:color="auto" w:fill="FFFFFF"/>
        </w:rPr>
        <w:t>(4), 235-239.</w:t>
      </w:r>
      <w:proofErr w:type="gramEnd"/>
    </w:p>
    <w:p w:rsidR="00B704E2" w:rsidRPr="00B704E2" w:rsidRDefault="00B704E2" w:rsidP="00B704E2">
      <w:pPr>
        <w:jc w:val="both"/>
        <w:rPr>
          <w:rFonts w:cs="Arial"/>
          <w:bCs/>
          <w:szCs w:val="22"/>
        </w:rPr>
      </w:pPr>
      <w:proofErr w:type="spellStart"/>
      <w:proofErr w:type="gramStart"/>
      <w:r w:rsidRPr="00B704E2">
        <w:rPr>
          <w:rFonts w:cs="Arial"/>
          <w:bCs/>
          <w:szCs w:val="22"/>
        </w:rPr>
        <w:t>Jadcherla</w:t>
      </w:r>
      <w:proofErr w:type="spellEnd"/>
      <w:r w:rsidRPr="00B704E2">
        <w:rPr>
          <w:rFonts w:cs="Arial"/>
          <w:bCs/>
          <w:szCs w:val="22"/>
        </w:rPr>
        <w:t>, S. (2016).</w:t>
      </w:r>
      <w:proofErr w:type="gramEnd"/>
      <w:r w:rsidRPr="00B704E2">
        <w:rPr>
          <w:rFonts w:cs="Arial"/>
          <w:bCs/>
          <w:szCs w:val="22"/>
        </w:rPr>
        <w:t xml:space="preserve"> Dysphagia in the high-risk infant: potential factors and mechanisms. </w:t>
      </w:r>
      <w:proofErr w:type="gramStart"/>
      <w:r w:rsidRPr="00B704E2">
        <w:rPr>
          <w:rFonts w:cs="Arial"/>
          <w:bCs/>
          <w:iCs/>
          <w:szCs w:val="22"/>
        </w:rPr>
        <w:t>The American journal of clinical nutrition</w:t>
      </w:r>
      <w:r w:rsidRPr="00B704E2">
        <w:rPr>
          <w:rFonts w:cs="Arial"/>
          <w:bCs/>
          <w:szCs w:val="22"/>
        </w:rPr>
        <w:t xml:space="preserve">, </w:t>
      </w:r>
      <w:r w:rsidRPr="00B704E2">
        <w:rPr>
          <w:rFonts w:cs="Arial"/>
          <w:bCs/>
          <w:iCs/>
          <w:szCs w:val="22"/>
        </w:rPr>
        <w:t>103</w:t>
      </w:r>
      <w:r w:rsidRPr="00B704E2">
        <w:rPr>
          <w:rFonts w:cs="Arial"/>
          <w:bCs/>
          <w:szCs w:val="22"/>
        </w:rPr>
        <w:t>(2), 622S-628S.</w:t>
      </w:r>
      <w:proofErr w:type="gramEnd"/>
    </w:p>
    <w:p w:rsidR="00B704E2" w:rsidRPr="00B704E2" w:rsidRDefault="00B704E2" w:rsidP="00B704E2">
      <w:pPr>
        <w:jc w:val="both"/>
        <w:rPr>
          <w:rFonts w:cs="Arial"/>
          <w:bCs/>
          <w:szCs w:val="22"/>
          <w:lang w:val="sv-SE"/>
        </w:rPr>
      </w:pPr>
      <w:proofErr w:type="gramStart"/>
      <w:r w:rsidRPr="00B704E2">
        <w:rPr>
          <w:rFonts w:cs="Arial"/>
          <w:bCs/>
          <w:szCs w:val="22"/>
        </w:rPr>
        <w:t>Kelly, B. N., Huckabee, M. L., Jones, R. D., &amp; Frampton, C. M. (2007).</w:t>
      </w:r>
      <w:proofErr w:type="gramEnd"/>
      <w:r w:rsidRPr="00B704E2">
        <w:rPr>
          <w:rFonts w:cs="Arial"/>
          <w:bCs/>
          <w:szCs w:val="22"/>
        </w:rPr>
        <w:t xml:space="preserve"> The first year of human life: coordinating respiration and nutritive swallowing. </w:t>
      </w:r>
      <w:r w:rsidRPr="00B704E2">
        <w:rPr>
          <w:rFonts w:cs="Arial"/>
          <w:bCs/>
          <w:iCs/>
          <w:szCs w:val="22"/>
          <w:lang w:val="sv-SE"/>
        </w:rPr>
        <w:t>Dysphagia</w:t>
      </w:r>
      <w:r w:rsidRPr="00B704E2">
        <w:rPr>
          <w:rFonts w:cs="Arial"/>
          <w:bCs/>
          <w:szCs w:val="22"/>
          <w:lang w:val="sv-SE"/>
        </w:rPr>
        <w:t xml:space="preserve">, </w:t>
      </w:r>
      <w:r w:rsidRPr="00B704E2">
        <w:rPr>
          <w:rFonts w:cs="Arial"/>
          <w:bCs/>
          <w:iCs/>
          <w:szCs w:val="22"/>
          <w:lang w:val="sv-SE"/>
        </w:rPr>
        <w:t>22</w:t>
      </w:r>
      <w:r w:rsidRPr="00B704E2">
        <w:rPr>
          <w:rFonts w:cs="Arial"/>
          <w:bCs/>
          <w:szCs w:val="22"/>
          <w:lang w:val="sv-SE"/>
        </w:rPr>
        <w:t>(1), 37-43.</w:t>
      </w:r>
    </w:p>
    <w:p w:rsidR="00B704E2" w:rsidRPr="00B704E2" w:rsidRDefault="00B704E2" w:rsidP="00B704E2">
      <w:pPr>
        <w:jc w:val="both"/>
        <w:rPr>
          <w:rFonts w:cs="Arial"/>
          <w:bCs/>
          <w:szCs w:val="22"/>
        </w:rPr>
      </w:pPr>
      <w:r w:rsidRPr="00B704E2">
        <w:rPr>
          <w:rFonts w:cs="Arial"/>
          <w:bCs/>
          <w:szCs w:val="22"/>
          <w:lang w:val="sv-SE"/>
        </w:rPr>
        <w:t xml:space="preserve">Kirk, A. T., Alder, S. C., &amp; King, J. D. (2007). </w:t>
      </w:r>
      <w:r w:rsidRPr="00B704E2">
        <w:rPr>
          <w:rFonts w:cs="Arial"/>
          <w:bCs/>
          <w:szCs w:val="22"/>
        </w:rPr>
        <w:t xml:space="preserve">Cue-based oral feeding clinical pathway results in earlier attainment of full oral feeding in premature infants. </w:t>
      </w:r>
      <w:proofErr w:type="gramStart"/>
      <w:r w:rsidRPr="00B704E2">
        <w:rPr>
          <w:rFonts w:cs="Arial"/>
          <w:bCs/>
          <w:iCs/>
          <w:szCs w:val="22"/>
        </w:rPr>
        <w:t>Journal of Perinatology</w:t>
      </w:r>
      <w:r w:rsidRPr="00B704E2">
        <w:rPr>
          <w:rFonts w:cs="Arial"/>
          <w:bCs/>
          <w:szCs w:val="22"/>
        </w:rPr>
        <w:t xml:space="preserve">, </w:t>
      </w:r>
      <w:r w:rsidRPr="00B704E2">
        <w:rPr>
          <w:rFonts w:cs="Arial"/>
          <w:bCs/>
          <w:iCs/>
          <w:szCs w:val="22"/>
        </w:rPr>
        <w:t>27</w:t>
      </w:r>
      <w:r w:rsidRPr="00B704E2">
        <w:rPr>
          <w:rFonts w:cs="Arial"/>
          <w:bCs/>
          <w:szCs w:val="22"/>
        </w:rPr>
        <w:t>(9), 572.</w:t>
      </w:r>
      <w:proofErr w:type="gramEnd"/>
    </w:p>
    <w:p w:rsidR="00B704E2" w:rsidRPr="00B704E2" w:rsidRDefault="00B704E2" w:rsidP="00B704E2">
      <w:pPr>
        <w:jc w:val="both"/>
        <w:rPr>
          <w:rFonts w:cs="Arial"/>
          <w:bCs/>
          <w:szCs w:val="22"/>
        </w:rPr>
      </w:pPr>
      <w:r w:rsidRPr="00B704E2">
        <w:rPr>
          <w:rFonts w:cs="Arial"/>
          <w:bCs/>
          <w:szCs w:val="22"/>
        </w:rPr>
        <w:t xml:space="preserve">Ludwig, S. M. (2007). </w:t>
      </w:r>
      <w:proofErr w:type="gramStart"/>
      <w:r w:rsidRPr="00B704E2">
        <w:rPr>
          <w:rFonts w:cs="Arial"/>
          <w:bCs/>
          <w:szCs w:val="22"/>
        </w:rPr>
        <w:t>Oral feeding and the late preterm infant.</w:t>
      </w:r>
      <w:proofErr w:type="gramEnd"/>
      <w:r w:rsidRPr="00B704E2">
        <w:rPr>
          <w:rFonts w:cs="Arial"/>
          <w:bCs/>
          <w:szCs w:val="22"/>
        </w:rPr>
        <w:t xml:space="preserve"> </w:t>
      </w:r>
      <w:proofErr w:type="spellStart"/>
      <w:r w:rsidRPr="00B704E2">
        <w:rPr>
          <w:rFonts w:cs="Arial"/>
          <w:bCs/>
          <w:iCs/>
          <w:szCs w:val="22"/>
        </w:rPr>
        <w:t>Newborn</w:t>
      </w:r>
      <w:proofErr w:type="spellEnd"/>
      <w:r w:rsidRPr="00B704E2">
        <w:rPr>
          <w:rFonts w:cs="Arial"/>
          <w:bCs/>
          <w:iCs/>
          <w:szCs w:val="22"/>
        </w:rPr>
        <w:t xml:space="preserve"> and Infant Nursing Reviews</w:t>
      </w:r>
      <w:r w:rsidRPr="00B704E2">
        <w:rPr>
          <w:rFonts w:cs="Arial"/>
          <w:bCs/>
          <w:szCs w:val="22"/>
        </w:rPr>
        <w:t xml:space="preserve">, </w:t>
      </w:r>
      <w:r w:rsidRPr="00B704E2">
        <w:rPr>
          <w:rFonts w:cs="Arial"/>
          <w:bCs/>
          <w:iCs/>
          <w:szCs w:val="22"/>
        </w:rPr>
        <w:t>7</w:t>
      </w:r>
      <w:r w:rsidRPr="00B704E2">
        <w:rPr>
          <w:rFonts w:cs="Arial"/>
          <w:bCs/>
          <w:szCs w:val="22"/>
        </w:rPr>
        <w:t>(2), 72-75.</w:t>
      </w:r>
    </w:p>
    <w:p w:rsidR="00B704E2" w:rsidRPr="00B704E2" w:rsidRDefault="00B704E2" w:rsidP="00B704E2">
      <w:pPr>
        <w:autoSpaceDE w:val="0"/>
        <w:autoSpaceDN w:val="0"/>
        <w:adjustRightInd w:val="0"/>
        <w:spacing w:after="0" w:line="240" w:lineRule="auto"/>
        <w:jc w:val="both"/>
        <w:rPr>
          <w:rFonts w:cs="Arial"/>
          <w:szCs w:val="22"/>
        </w:rPr>
      </w:pPr>
      <w:proofErr w:type="gramStart"/>
      <w:r w:rsidRPr="00B704E2">
        <w:rPr>
          <w:rFonts w:cs="Arial"/>
          <w:szCs w:val="22"/>
        </w:rPr>
        <w:t xml:space="preserve">Ludwig, S. M., &amp; </w:t>
      </w:r>
      <w:proofErr w:type="spellStart"/>
      <w:r w:rsidRPr="00B704E2">
        <w:rPr>
          <w:rFonts w:cs="Arial"/>
          <w:szCs w:val="22"/>
        </w:rPr>
        <w:t>Waitzman</w:t>
      </w:r>
      <w:proofErr w:type="spellEnd"/>
      <w:r w:rsidRPr="00B704E2">
        <w:rPr>
          <w:rFonts w:cs="Arial"/>
          <w:szCs w:val="22"/>
        </w:rPr>
        <w:t>, K. A. (2007).</w:t>
      </w:r>
      <w:proofErr w:type="gramEnd"/>
      <w:r w:rsidRPr="00B704E2">
        <w:rPr>
          <w:rFonts w:cs="Arial"/>
          <w:szCs w:val="22"/>
        </w:rPr>
        <w:t xml:space="preserve"> </w:t>
      </w:r>
      <w:proofErr w:type="gramStart"/>
      <w:r w:rsidRPr="00B704E2">
        <w:rPr>
          <w:rFonts w:cs="Arial"/>
          <w:szCs w:val="22"/>
        </w:rPr>
        <w:t>Changing feeding documentation to reflect infant-driven feeding practice.</w:t>
      </w:r>
      <w:proofErr w:type="gramEnd"/>
      <w:r w:rsidRPr="00B704E2">
        <w:rPr>
          <w:rFonts w:cs="Arial"/>
          <w:szCs w:val="22"/>
        </w:rPr>
        <w:t xml:space="preserve"> </w:t>
      </w:r>
      <w:proofErr w:type="spellStart"/>
      <w:r w:rsidRPr="00B704E2">
        <w:rPr>
          <w:rFonts w:cs="Arial"/>
          <w:iCs/>
          <w:szCs w:val="22"/>
        </w:rPr>
        <w:t>Newborn</w:t>
      </w:r>
      <w:proofErr w:type="spellEnd"/>
      <w:r w:rsidRPr="00B704E2">
        <w:rPr>
          <w:rFonts w:cs="Arial"/>
          <w:iCs/>
          <w:szCs w:val="22"/>
        </w:rPr>
        <w:t xml:space="preserve"> and Infant Nursing Reviews</w:t>
      </w:r>
      <w:r w:rsidRPr="00B704E2">
        <w:rPr>
          <w:rFonts w:cs="Arial"/>
          <w:szCs w:val="22"/>
        </w:rPr>
        <w:t xml:space="preserve">, </w:t>
      </w:r>
      <w:r w:rsidRPr="00B704E2">
        <w:rPr>
          <w:rFonts w:cs="Arial"/>
          <w:iCs/>
          <w:szCs w:val="22"/>
        </w:rPr>
        <w:t>7</w:t>
      </w:r>
      <w:r w:rsidRPr="00B704E2">
        <w:rPr>
          <w:rFonts w:cs="Arial"/>
          <w:szCs w:val="22"/>
        </w:rPr>
        <w:t>(3), 155-160.</w:t>
      </w:r>
    </w:p>
    <w:p w:rsidR="00B704E2" w:rsidRPr="00B704E2" w:rsidRDefault="00B704E2" w:rsidP="00B704E2">
      <w:pPr>
        <w:autoSpaceDE w:val="0"/>
        <w:autoSpaceDN w:val="0"/>
        <w:adjustRightInd w:val="0"/>
        <w:spacing w:after="0" w:line="240" w:lineRule="auto"/>
        <w:jc w:val="both"/>
        <w:rPr>
          <w:rFonts w:cs="Arial"/>
          <w:szCs w:val="22"/>
        </w:rPr>
      </w:pPr>
    </w:p>
    <w:p w:rsidR="00B704E2" w:rsidRPr="00B704E2" w:rsidRDefault="00B704E2" w:rsidP="00B704E2">
      <w:pPr>
        <w:autoSpaceDE w:val="0"/>
        <w:autoSpaceDN w:val="0"/>
        <w:adjustRightInd w:val="0"/>
        <w:spacing w:after="0"/>
        <w:rPr>
          <w:rFonts w:cs="Arial"/>
          <w:szCs w:val="22"/>
        </w:rPr>
      </w:pPr>
      <w:proofErr w:type="gramStart"/>
      <w:r w:rsidRPr="00B704E2">
        <w:rPr>
          <w:rFonts w:cs="Arial"/>
          <w:szCs w:val="22"/>
        </w:rPr>
        <w:t xml:space="preserve">Mizuno, K., Nishida, Y., Taki, M., Hibino, S., </w:t>
      </w:r>
      <w:proofErr w:type="spellStart"/>
      <w:r w:rsidRPr="00B704E2">
        <w:rPr>
          <w:rFonts w:cs="Arial"/>
          <w:szCs w:val="22"/>
        </w:rPr>
        <w:t>Murase</w:t>
      </w:r>
      <w:proofErr w:type="spellEnd"/>
      <w:r w:rsidRPr="00B704E2">
        <w:rPr>
          <w:rFonts w:cs="Arial"/>
          <w:szCs w:val="22"/>
        </w:rPr>
        <w:t>, M., Sakurai, M., &amp; Itabashi, K. (2007).</w:t>
      </w:r>
      <w:proofErr w:type="gramEnd"/>
      <w:r w:rsidRPr="00B704E2">
        <w:rPr>
          <w:rFonts w:cs="Arial"/>
          <w:szCs w:val="22"/>
        </w:rPr>
        <w:t xml:space="preserve"> Infants with bronchopulmonary dysplasia suckle with weak pressures to maintain breathing during feeding. </w:t>
      </w:r>
      <w:proofErr w:type="spellStart"/>
      <w:proofErr w:type="gramStart"/>
      <w:r w:rsidRPr="00B704E2">
        <w:rPr>
          <w:rFonts w:cs="Arial"/>
          <w:iCs/>
          <w:szCs w:val="22"/>
        </w:rPr>
        <w:t>Pediatrics</w:t>
      </w:r>
      <w:proofErr w:type="spellEnd"/>
      <w:r w:rsidRPr="00B704E2">
        <w:rPr>
          <w:rFonts w:cs="Arial"/>
          <w:szCs w:val="22"/>
        </w:rPr>
        <w:t xml:space="preserve">, </w:t>
      </w:r>
      <w:r w:rsidRPr="00B704E2">
        <w:rPr>
          <w:rFonts w:cs="Arial"/>
          <w:iCs/>
          <w:szCs w:val="22"/>
        </w:rPr>
        <w:t>120</w:t>
      </w:r>
      <w:r w:rsidRPr="00B704E2">
        <w:rPr>
          <w:rFonts w:cs="Arial"/>
          <w:szCs w:val="22"/>
        </w:rPr>
        <w:t>(4), e1035-e1042.</w:t>
      </w:r>
      <w:proofErr w:type="gramEnd"/>
    </w:p>
    <w:p w:rsidR="00B704E2" w:rsidRPr="00B704E2" w:rsidRDefault="00B704E2" w:rsidP="00B704E2">
      <w:pPr>
        <w:autoSpaceDE w:val="0"/>
        <w:autoSpaceDN w:val="0"/>
        <w:adjustRightInd w:val="0"/>
        <w:spacing w:after="0" w:line="240" w:lineRule="auto"/>
        <w:jc w:val="both"/>
        <w:rPr>
          <w:rFonts w:cs="Arial"/>
          <w:szCs w:val="22"/>
        </w:rPr>
      </w:pPr>
    </w:p>
    <w:p w:rsidR="00B704E2" w:rsidRPr="00B704E2" w:rsidRDefault="00B704E2" w:rsidP="00B704E2">
      <w:pPr>
        <w:jc w:val="both"/>
        <w:rPr>
          <w:rFonts w:cs="Arial"/>
          <w:bCs/>
          <w:szCs w:val="22"/>
        </w:rPr>
      </w:pPr>
      <w:proofErr w:type="spellStart"/>
      <w:proofErr w:type="gramStart"/>
      <w:r w:rsidRPr="00B704E2">
        <w:rPr>
          <w:rFonts w:cs="Arial"/>
          <w:bCs/>
          <w:szCs w:val="22"/>
        </w:rPr>
        <w:t>Pados</w:t>
      </w:r>
      <w:proofErr w:type="spellEnd"/>
      <w:r w:rsidRPr="00B704E2">
        <w:rPr>
          <w:rFonts w:cs="Arial"/>
          <w:bCs/>
          <w:szCs w:val="22"/>
        </w:rPr>
        <w:t xml:space="preserve">, B. F., Park, J., </w:t>
      </w:r>
      <w:proofErr w:type="spellStart"/>
      <w:r w:rsidRPr="00B704E2">
        <w:rPr>
          <w:rFonts w:cs="Arial"/>
          <w:bCs/>
          <w:szCs w:val="22"/>
        </w:rPr>
        <w:t>Thoyre</w:t>
      </w:r>
      <w:proofErr w:type="spellEnd"/>
      <w:r w:rsidRPr="00B704E2">
        <w:rPr>
          <w:rFonts w:cs="Arial"/>
          <w:bCs/>
          <w:szCs w:val="22"/>
        </w:rPr>
        <w:t xml:space="preserve">, S. M., </w:t>
      </w:r>
      <w:proofErr w:type="spellStart"/>
      <w:r w:rsidRPr="00B704E2">
        <w:rPr>
          <w:rFonts w:cs="Arial"/>
          <w:bCs/>
          <w:szCs w:val="22"/>
        </w:rPr>
        <w:t>Estrem</w:t>
      </w:r>
      <w:proofErr w:type="spellEnd"/>
      <w:r w:rsidRPr="00B704E2">
        <w:rPr>
          <w:rFonts w:cs="Arial"/>
          <w:bCs/>
          <w:szCs w:val="22"/>
        </w:rPr>
        <w:t>, H., &amp; Nix, W. B. (2015).</w:t>
      </w:r>
      <w:proofErr w:type="gramEnd"/>
      <w:r w:rsidRPr="00B704E2">
        <w:rPr>
          <w:rFonts w:cs="Arial"/>
          <w:bCs/>
          <w:szCs w:val="22"/>
        </w:rPr>
        <w:t xml:space="preserve"> Milk flow rates from bottle nipples used for feeding infants who are hospitalized. </w:t>
      </w:r>
      <w:proofErr w:type="gramStart"/>
      <w:r w:rsidRPr="00B704E2">
        <w:rPr>
          <w:rFonts w:cs="Arial"/>
          <w:bCs/>
          <w:szCs w:val="22"/>
        </w:rPr>
        <w:t>American journal of speech-language pathology, 24(4), 671-679.</w:t>
      </w:r>
      <w:proofErr w:type="gramEnd"/>
    </w:p>
    <w:p w:rsidR="00B704E2" w:rsidRPr="00B704E2" w:rsidRDefault="00B704E2" w:rsidP="00B704E2">
      <w:pPr>
        <w:jc w:val="both"/>
        <w:rPr>
          <w:rFonts w:cs="Arial"/>
          <w:bCs/>
          <w:szCs w:val="22"/>
        </w:rPr>
      </w:pPr>
      <w:proofErr w:type="spellStart"/>
      <w:proofErr w:type="gramStart"/>
      <w:r w:rsidRPr="00B704E2">
        <w:rPr>
          <w:rFonts w:cs="Arial"/>
          <w:bCs/>
          <w:szCs w:val="22"/>
        </w:rPr>
        <w:t>Pridham</w:t>
      </w:r>
      <w:proofErr w:type="spellEnd"/>
      <w:r w:rsidRPr="00B704E2">
        <w:rPr>
          <w:rFonts w:cs="Arial"/>
          <w:bCs/>
          <w:szCs w:val="22"/>
        </w:rPr>
        <w:t>, K. F., Schroeder, M., Brown, R., &amp; Clark, R. (2001).</w:t>
      </w:r>
      <w:proofErr w:type="gramEnd"/>
      <w:r w:rsidRPr="00B704E2">
        <w:rPr>
          <w:rFonts w:cs="Arial"/>
          <w:bCs/>
          <w:szCs w:val="22"/>
        </w:rPr>
        <w:t xml:space="preserve"> The relationship of a mother’s working model of feeding to her feeding behaviour. </w:t>
      </w:r>
      <w:r w:rsidRPr="00B704E2">
        <w:rPr>
          <w:rFonts w:cs="Arial"/>
          <w:bCs/>
          <w:iCs/>
          <w:szCs w:val="22"/>
        </w:rPr>
        <w:t>Journal of Advanced Nursing</w:t>
      </w:r>
      <w:r w:rsidRPr="00B704E2">
        <w:rPr>
          <w:rFonts w:cs="Arial"/>
          <w:bCs/>
          <w:szCs w:val="22"/>
        </w:rPr>
        <w:t xml:space="preserve">, </w:t>
      </w:r>
      <w:r w:rsidRPr="00B704E2">
        <w:rPr>
          <w:rFonts w:cs="Arial"/>
          <w:bCs/>
          <w:iCs/>
          <w:szCs w:val="22"/>
        </w:rPr>
        <w:t>35</w:t>
      </w:r>
      <w:r w:rsidRPr="00B704E2">
        <w:rPr>
          <w:rFonts w:cs="Arial"/>
          <w:bCs/>
          <w:szCs w:val="22"/>
        </w:rPr>
        <w:t>(5), 741-750.</w:t>
      </w:r>
    </w:p>
    <w:p w:rsidR="00B704E2" w:rsidRPr="00B704E2" w:rsidRDefault="00B704E2" w:rsidP="00B704E2">
      <w:pPr>
        <w:jc w:val="both"/>
        <w:rPr>
          <w:rFonts w:cs="Arial"/>
          <w:bCs/>
          <w:szCs w:val="22"/>
        </w:rPr>
      </w:pPr>
      <w:proofErr w:type="gramStart"/>
      <w:r w:rsidRPr="00B704E2">
        <w:rPr>
          <w:rFonts w:cs="Arial"/>
          <w:bCs/>
          <w:szCs w:val="22"/>
        </w:rPr>
        <w:t>Reyna, B. A., Pickler, R. H., &amp; Thompson, A. (2006).</w:t>
      </w:r>
      <w:proofErr w:type="gramEnd"/>
      <w:r w:rsidRPr="00B704E2">
        <w:rPr>
          <w:rFonts w:cs="Arial"/>
          <w:bCs/>
          <w:szCs w:val="22"/>
        </w:rPr>
        <w:t xml:space="preserve"> A descriptive study of mothers’ experiences feeding their preterm infants after discharge. </w:t>
      </w:r>
      <w:r w:rsidRPr="00B704E2">
        <w:rPr>
          <w:rFonts w:cs="Arial"/>
          <w:bCs/>
          <w:i/>
          <w:iCs/>
          <w:szCs w:val="22"/>
        </w:rPr>
        <w:t xml:space="preserve">Advances in neonatal care: official </w:t>
      </w:r>
      <w:r w:rsidRPr="00B704E2">
        <w:rPr>
          <w:rFonts w:cs="Arial"/>
          <w:bCs/>
          <w:iCs/>
          <w:szCs w:val="22"/>
        </w:rPr>
        <w:t>journal of the National Association of Neonatal Nurses</w:t>
      </w:r>
      <w:r w:rsidRPr="00B704E2">
        <w:rPr>
          <w:rFonts w:cs="Arial"/>
          <w:bCs/>
          <w:szCs w:val="22"/>
        </w:rPr>
        <w:t xml:space="preserve">, </w:t>
      </w:r>
      <w:r w:rsidRPr="00B704E2">
        <w:rPr>
          <w:rFonts w:cs="Arial"/>
          <w:bCs/>
          <w:iCs/>
          <w:szCs w:val="22"/>
        </w:rPr>
        <w:t>6</w:t>
      </w:r>
      <w:r w:rsidRPr="00B704E2">
        <w:rPr>
          <w:rFonts w:cs="Arial"/>
          <w:bCs/>
          <w:szCs w:val="22"/>
        </w:rPr>
        <w:t>(6), 333.</w:t>
      </w:r>
    </w:p>
    <w:p w:rsidR="00B704E2" w:rsidRPr="00B704E2" w:rsidRDefault="00B704E2" w:rsidP="00B704E2">
      <w:pPr>
        <w:jc w:val="both"/>
        <w:rPr>
          <w:rFonts w:cs="Arial"/>
          <w:bCs/>
          <w:szCs w:val="22"/>
        </w:rPr>
      </w:pPr>
      <w:proofErr w:type="gramStart"/>
      <w:r w:rsidRPr="00B704E2">
        <w:rPr>
          <w:rFonts w:cs="Arial"/>
          <w:szCs w:val="22"/>
          <w:shd w:val="clear" w:color="auto" w:fill="FFFFFF"/>
        </w:rPr>
        <w:t>Ross, E., &amp; Fuhrman, L. (2015, April).</w:t>
      </w:r>
      <w:proofErr w:type="gramEnd"/>
      <w:r w:rsidRPr="00B704E2">
        <w:rPr>
          <w:rFonts w:cs="Arial"/>
          <w:szCs w:val="22"/>
          <w:shd w:val="clear" w:color="auto" w:fill="FFFFFF"/>
        </w:rPr>
        <w:t xml:space="preserve"> </w:t>
      </w:r>
      <w:proofErr w:type="gramStart"/>
      <w:r w:rsidRPr="00B704E2">
        <w:rPr>
          <w:rFonts w:cs="Arial"/>
          <w:szCs w:val="22"/>
          <w:shd w:val="clear" w:color="auto" w:fill="FFFFFF"/>
        </w:rPr>
        <w:t>Supporting oral feeding skills through bottle selection.</w:t>
      </w:r>
      <w:proofErr w:type="gramEnd"/>
      <w:r w:rsidRPr="00B704E2">
        <w:rPr>
          <w:rFonts w:cs="Arial"/>
          <w:szCs w:val="22"/>
          <w:shd w:val="clear" w:color="auto" w:fill="FFFFFF"/>
        </w:rPr>
        <w:t xml:space="preserve"> </w:t>
      </w:r>
      <w:r w:rsidRPr="00B704E2">
        <w:rPr>
          <w:rFonts w:cs="Arial"/>
          <w:iCs/>
          <w:szCs w:val="22"/>
          <w:shd w:val="clear" w:color="auto" w:fill="FFFFFF"/>
        </w:rPr>
        <w:t>SIG</w:t>
      </w:r>
      <w:r w:rsidRPr="00B704E2">
        <w:rPr>
          <w:rFonts w:cs="Arial"/>
          <w:szCs w:val="22"/>
          <w:shd w:val="clear" w:color="auto" w:fill="FFFFFF"/>
        </w:rPr>
        <w:t>, 13, 50-57.</w:t>
      </w:r>
    </w:p>
    <w:p w:rsidR="00B704E2" w:rsidRPr="00B704E2" w:rsidRDefault="00B704E2" w:rsidP="00B704E2">
      <w:pPr>
        <w:jc w:val="both"/>
        <w:rPr>
          <w:rFonts w:cs="Arial"/>
          <w:bCs/>
          <w:szCs w:val="22"/>
        </w:rPr>
      </w:pPr>
      <w:proofErr w:type="gramStart"/>
      <w:r w:rsidRPr="00B704E2">
        <w:rPr>
          <w:rFonts w:cs="Arial"/>
          <w:szCs w:val="22"/>
          <w:shd w:val="clear" w:color="auto" w:fill="FFFFFF"/>
        </w:rPr>
        <w:t>Shaker, C. S. (2013).</w:t>
      </w:r>
      <w:proofErr w:type="gramEnd"/>
      <w:r w:rsidRPr="00B704E2">
        <w:rPr>
          <w:rFonts w:cs="Arial"/>
          <w:szCs w:val="22"/>
          <w:shd w:val="clear" w:color="auto" w:fill="FFFFFF"/>
        </w:rPr>
        <w:t xml:space="preserve"> Cue-based co-regulated feeding in the neonatal intensive care unit: Supporting parents in learning to feed their preterm infant. </w:t>
      </w:r>
      <w:proofErr w:type="spellStart"/>
      <w:r w:rsidRPr="00B704E2">
        <w:rPr>
          <w:rFonts w:cs="Arial"/>
          <w:iCs/>
          <w:szCs w:val="22"/>
          <w:shd w:val="clear" w:color="auto" w:fill="FFFFFF"/>
        </w:rPr>
        <w:t>Newborn</w:t>
      </w:r>
      <w:proofErr w:type="spellEnd"/>
      <w:r w:rsidRPr="00B704E2">
        <w:rPr>
          <w:rFonts w:cs="Arial"/>
          <w:iCs/>
          <w:szCs w:val="22"/>
          <w:shd w:val="clear" w:color="auto" w:fill="FFFFFF"/>
        </w:rPr>
        <w:t xml:space="preserve"> and Infant Nursing Reviews</w:t>
      </w:r>
      <w:r w:rsidRPr="00B704E2">
        <w:rPr>
          <w:rFonts w:cs="Arial"/>
          <w:szCs w:val="22"/>
          <w:shd w:val="clear" w:color="auto" w:fill="FFFFFF"/>
        </w:rPr>
        <w:t>, </w:t>
      </w:r>
      <w:r w:rsidRPr="00B704E2">
        <w:rPr>
          <w:rFonts w:cs="Arial"/>
          <w:iCs/>
          <w:szCs w:val="22"/>
          <w:shd w:val="clear" w:color="auto" w:fill="FFFFFF"/>
        </w:rPr>
        <w:t>13</w:t>
      </w:r>
      <w:r w:rsidRPr="00B704E2">
        <w:rPr>
          <w:rFonts w:cs="Arial"/>
          <w:szCs w:val="22"/>
          <w:shd w:val="clear" w:color="auto" w:fill="FFFFFF"/>
        </w:rPr>
        <w:t>(1), 51-55.</w:t>
      </w:r>
    </w:p>
    <w:p w:rsidR="00B704E2" w:rsidRPr="00B704E2" w:rsidRDefault="00B704E2" w:rsidP="00B704E2">
      <w:pPr>
        <w:jc w:val="both"/>
        <w:rPr>
          <w:rFonts w:cs="Arial"/>
          <w:bCs/>
          <w:szCs w:val="22"/>
        </w:rPr>
      </w:pPr>
      <w:proofErr w:type="spellStart"/>
      <w:r w:rsidRPr="00B704E2">
        <w:rPr>
          <w:rFonts w:cs="Arial"/>
          <w:bCs/>
          <w:szCs w:val="22"/>
        </w:rPr>
        <w:t>Thoyre</w:t>
      </w:r>
      <w:proofErr w:type="spellEnd"/>
      <w:r w:rsidRPr="00B704E2">
        <w:rPr>
          <w:rFonts w:cs="Arial"/>
          <w:bCs/>
          <w:szCs w:val="22"/>
        </w:rPr>
        <w:t xml:space="preserve">, S. M. (2003). </w:t>
      </w:r>
      <w:proofErr w:type="gramStart"/>
      <w:r w:rsidRPr="00B704E2">
        <w:rPr>
          <w:rFonts w:cs="Arial"/>
          <w:bCs/>
          <w:szCs w:val="22"/>
        </w:rPr>
        <w:t>Developmental transition from gavage to oral feeding in the preterm infant.</w:t>
      </w:r>
      <w:proofErr w:type="gramEnd"/>
      <w:r w:rsidRPr="00B704E2">
        <w:rPr>
          <w:rFonts w:cs="Arial"/>
          <w:bCs/>
          <w:szCs w:val="22"/>
        </w:rPr>
        <w:t xml:space="preserve"> </w:t>
      </w:r>
      <w:r w:rsidRPr="00B704E2">
        <w:rPr>
          <w:rFonts w:cs="Arial"/>
          <w:bCs/>
          <w:iCs/>
          <w:szCs w:val="22"/>
        </w:rPr>
        <w:t>Annual Review</w:t>
      </w:r>
      <w:r w:rsidRPr="00B704E2">
        <w:rPr>
          <w:rFonts w:cs="Arial"/>
          <w:bCs/>
          <w:szCs w:val="22"/>
        </w:rPr>
        <w:t xml:space="preserve"> </w:t>
      </w:r>
      <w:r w:rsidRPr="00B704E2">
        <w:rPr>
          <w:rFonts w:cs="Arial"/>
          <w:bCs/>
          <w:iCs/>
          <w:szCs w:val="22"/>
        </w:rPr>
        <w:t>of Nursing Research</w:t>
      </w:r>
      <w:r w:rsidRPr="00B704E2">
        <w:rPr>
          <w:rFonts w:cs="Arial"/>
          <w:bCs/>
          <w:szCs w:val="22"/>
        </w:rPr>
        <w:t>, 21, 61-92.</w:t>
      </w:r>
    </w:p>
    <w:p w:rsidR="00B704E2" w:rsidRPr="00B704E2" w:rsidRDefault="00B704E2" w:rsidP="00B704E2">
      <w:pPr>
        <w:jc w:val="both"/>
        <w:rPr>
          <w:rFonts w:cs="Arial"/>
          <w:bCs/>
          <w:szCs w:val="22"/>
        </w:rPr>
      </w:pPr>
      <w:proofErr w:type="spellStart"/>
      <w:r w:rsidRPr="00B704E2">
        <w:rPr>
          <w:rFonts w:cs="Arial"/>
          <w:bCs/>
          <w:szCs w:val="22"/>
        </w:rPr>
        <w:t>Thoyre</w:t>
      </w:r>
      <w:proofErr w:type="spellEnd"/>
      <w:r w:rsidRPr="00B704E2">
        <w:rPr>
          <w:rFonts w:cs="Arial"/>
          <w:bCs/>
          <w:szCs w:val="22"/>
        </w:rPr>
        <w:t xml:space="preserve">, S. M. (2007). </w:t>
      </w:r>
      <w:proofErr w:type="gramStart"/>
      <w:r w:rsidRPr="00B704E2">
        <w:rPr>
          <w:rFonts w:cs="Arial"/>
          <w:bCs/>
          <w:szCs w:val="22"/>
        </w:rPr>
        <w:t>Feeding outcomes of extremely premature infants after neonatal care.</w:t>
      </w:r>
      <w:proofErr w:type="gramEnd"/>
      <w:r w:rsidRPr="00B704E2">
        <w:rPr>
          <w:rFonts w:cs="Arial"/>
          <w:bCs/>
          <w:szCs w:val="22"/>
        </w:rPr>
        <w:t xml:space="preserve"> </w:t>
      </w:r>
      <w:r w:rsidRPr="00B704E2">
        <w:rPr>
          <w:rFonts w:cs="Arial"/>
          <w:bCs/>
          <w:iCs/>
          <w:szCs w:val="22"/>
        </w:rPr>
        <w:t xml:space="preserve">Journal of Obstetric, </w:t>
      </w:r>
      <w:proofErr w:type="spellStart"/>
      <w:r w:rsidRPr="00B704E2">
        <w:rPr>
          <w:rFonts w:cs="Arial"/>
          <w:bCs/>
          <w:iCs/>
          <w:szCs w:val="22"/>
        </w:rPr>
        <w:t>Gynecologic</w:t>
      </w:r>
      <w:proofErr w:type="spellEnd"/>
      <w:r w:rsidRPr="00B704E2">
        <w:rPr>
          <w:rFonts w:cs="Arial"/>
          <w:bCs/>
          <w:iCs/>
          <w:szCs w:val="22"/>
        </w:rPr>
        <w:t>, &amp; Neonatal Nursing</w:t>
      </w:r>
      <w:r w:rsidRPr="00B704E2">
        <w:rPr>
          <w:rFonts w:cs="Arial"/>
          <w:bCs/>
          <w:szCs w:val="22"/>
        </w:rPr>
        <w:t xml:space="preserve">, </w:t>
      </w:r>
      <w:r w:rsidRPr="00B704E2">
        <w:rPr>
          <w:rFonts w:cs="Arial"/>
          <w:bCs/>
          <w:iCs/>
          <w:szCs w:val="22"/>
        </w:rPr>
        <w:t>36</w:t>
      </w:r>
      <w:r w:rsidRPr="00B704E2">
        <w:rPr>
          <w:rFonts w:cs="Arial"/>
          <w:bCs/>
          <w:szCs w:val="22"/>
        </w:rPr>
        <w:t>(4), 366-376.</w:t>
      </w:r>
    </w:p>
    <w:p w:rsidR="00B704E2" w:rsidRPr="00B704E2" w:rsidRDefault="00B704E2" w:rsidP="00B704E2">
      <w:pPr>
        <w:jc w:val="both"/>
        <w:rPr>
          <w:rFonts w:cs="Arial"/>
          <w:bCs/>
          <w:szCs w:val="22"/>
        </w:rPr>
      </w:pPr>
      <w:proofErr w:type="gramStart"/>
      <w:r w:rsidRPr="00B704E2">
        <w:rPr>
          <w:rFonts w:cs="Arial"/>
          <w:bCs/>
          <w:szCs w:val="22"/>
        </w:rPr>
        <w:t>Wellington, A., &amp; Perlman, J. M. (2015).</w:t>
      </w:r>
      <w:proofErr w:type="gramEnd"/>
      <w:r w:rsidRPr="00B704E2">
        <w:rPr>
          <w:rFonts w:cs="Arial"/>
          <w:bCs/>
          <w:szCs w:val="22"/>
        </w:rPr>
        <w:t xml:space="preserve"> Infant-driven feeding in premature infants: a quality improvement project. </w:t>
      </w:r>
      <w:proofErr w:type="gramStart"/>
      <w:r w:rsidRPr="00B704E2">
        <w:rPr>
          <w:rFonts w:cs="Arial"/>
          <w:bCs/>
          <w:iCs/>
          <w:szCs w:val="22"/>
        </w:rPr>
        <w:t>Archives of Disease in Childhood-</w:t>
      </w:r>
      <w:proofErr w:type="spellStart"/>
      <w:r w:rsidRPr="00B704E2">
        <w:rPr>
          <w:rFonts w:cs="Arial"/>
          <w:bCs/>
          <w:iCs/>
          <w:szCs w:val="22"/>
        </w:rPr>
        <w:t>Fetal</w:t>
      </w:r>
      <w:proofErr w:type="spellEnd"/>
      <w:r w:rsidRPr="00B704E2">
        <w:rPr>
          <w:rFonts w:cs="Arial"/>
          <w:bCs/>
          <w:iCs/>
          <w:szCs w:val="22"/>
        </w:rPr>
        <w:t xml:space="preserve"> and Neonatal Edition</w:t>
      </w:r>
      <w:r w:rsidRPr="00B704E2">
        <w:rPr>
          <w:rFonts w:cs="Arial"/>
          <w:bCs/>
          <w:szCs w:val="22"/>
        </w:rPr>
        <w:t xml:space="preserve">, </w:t>
      </w:r>
      <w:r w:rsidRPr="00B704E2">
        <w:rPr>
          <w:rFonts w:cs="Arial"/>
          <w:bCs/>
          <w:iCs/>
          <w:szCs w:val="22"/>
        </w:rPr>
        <w:t>100</w:t>
      </w:r>
      <w:r w:rsidRPr="00B704E2">
        <w:rPr>
          <w:rFonts w:cs="Arial"/>
          <w:bCs/>
          <w:szCs w:val="22"/>
        </w:rPr>
        <w:t>(6), F495-F500.</w:t>
      </w:r>
      <w:proofErr w:type="gramEnd"/>
    </w:p>
    <w:p w:rsidR="00FF18D6" w:rsidRDefault="00FF18D6" w:rsidP="00FF18D6">
      <w:pPr>
        <w:rPr>
          <w:rFonts w:cs="Arial"/>
          <w:sz w:val="24"/>
          <w:szCs w:val="28"/>
        </w:rPr>
      </w:pPr>
    </w:p>
    <w:p w:rsidR="00A432DB" w:rsidRDefault="00A432DB" w:rsidP="00FF18D6">
      <w:pPr>
        <w:rPr>
          <w:rFonts w:cs="Arial"/>
          <w:b/>
          <w:sz w:val="24"/>
          <w:szCs w:val="28"/>
        </w:rPr>
      </w:pPr>
      <w:r>
        <w:rPr>
          <w:rFonts w:cs="Arial"/>
          <w:b/>
          <w:sz w:val="24"/>
          <w:szCs w:val="28"/>
        </w:rPr>
        <w:t>Kangaroo care/skin to skin</w:t>
      </w:r>
    </w:p>
    <w:p w:rsidR="00A432DB" w:rsidRPr="00A432DB" w:rsidRDefault="00A432DB" w:rsidP="00A432DB">
      <w:pPr>
        <w:rPr>
          <w:rFonts w:cs="Arial"/>
          <w:szCs w:val="22"/>
        </w:rPr>
      </w:pPr>
      <w:proofErr w:type="spellStart"/>
      <w:proofErr w:type="gramStart"/>
      <w:r w:rsidRPr="00A432DB">
        <w:rPr>
          <w:rFonts w:cs="Arial"/>
          <w:szCs w:val="22"/>
        </w:rPr>
        <w:t>Blomqvist</w:t>
      </w:r>
      <w:proofErr w:type="spellEnd"/>
      <w:r w:rsidRPr="00A432DB">
        <w:rPr>
          <w:rFonts w:cs="Arial"/>
          <w:szCs w:val="22"/>
        </w:rPr>
        <w:t xml:space="preserve">, Y. T., Ewald U., Gradin, M., Nyquist, K. H., &amp; </w:t>
      </w:r>
      <w:proofErr w:type="spellStart"/>
      <w:r w:rsidRPr="00A432DB">
        <w:rPr>
          <w:rFonts w:cs="Arial"/>
          <w:szCs w:val="22"/>
        </w:rPr>
        <w:t>Rubertsson</w:t>
      </w:r>
      <w:proofErr w:type="spellEnd"/>
      <w:r w:rsidRPr="00A432DB">
        <w:rPr>
          <w:rFonts w:cs="Arial"/>
          <w:szCs w:val="22"/>
        </w:rPr>
        <w:t>, C. (2013).</w:t>
      </w:r>
      <w:proofErr w:type="gramEnd"/>
      <w:r w:rsidRPr="00A432DB">
        <w:rPr>
          <w:rFonts w:cs="Arial"/>
          <w:szCs w:val="22"/>
        </w:rPr>
        <w:t xml:space="preserve"> </w:t>
      </w:r>
      <w:proofErr w:type="gramStart"/>
      <w:r w:rsidRPr="00A432DB">
        <w:rPr>
          <w:rFonts w:cs="Arial"/>
          <w:szCs w:val="22"/>
        </w:rPr>
        <w:t>Initiation and extent of skin-to-skin care at two Swedish neonatal intensive care units.</w:t>
      </w:r>
      <w:proofErr w:type="gramEnd"/>
      <w:r w:rsidRPr="00A432DB">
        <w:rPr>
          <w:rFonts w:cs="Arial"/>
          <w:szCs w:val="22"/>
        </w:rPr>
        <w:t xml:space="preserve"> </w:t>
      </w:r>
      <w:proofErr w:type="spellStart"/>
      <w:r w:rsidRPr="00A432DB">
        <w:rPr>
          <w:rFonts w:cs="Arial"/>
          <w:szCs w:val="22"/>
        </w:rPr>
        <w:t>Acta</w:t>
      </w:r>
      <w:proofErr w:type="spellEnd"/>
      <w:r w:rsidRPr="00A432DB">
        <w:rPr>
          <w:rFonts w:cs="Arial"/>
          <w:szCs w:val="22"/>
        </w:rPr>
        <w:t xml:space="preserve"> </w:t>
      </w:r>
      <w:proofErr w:type="spellStart"/>
      <w:r w:rsidRPr="00A432DB">
        <w:rPr>
          <w:rFonts w:cs="Arial"/>
          <w:szCs w:val="22"/>
        </w:rPr>
        <w:t>Paediatrica</w:t>
      </w:r>
      <w:proofErr w:type="spellEnd"/>
      <w:r w:rsidRPr="00A432DB">
        <w:rPr>
          <w:rFonts w:cs="Arial"/>
          <w:szCs w:val="22"/>
        </w:rPr>
        <w:t>, 102(1), 22–28.</w:t>
      </w:r>
    </w:p>
    <w:p w:rsidR="00A432DB" w:rsidRPr="00A432DB" w:rsidRDefault="00A432DB" w:rsidP="00A432DB">
      <w:pPr>
        <w:rPr>
          <w:rFonts w:cs="Arial"/>
          <w:szCs w:val="22"/>
        </w:rPr>
      </w:pPr>
      <w:r w:rsidRPr="00A432DB">
        <w:rPr>
          <w:rFonts w:cs="Arial"/>
          <w:szCs w:val="22"/>
        </w:rPr>
        <w:t xml:space="preserve">Boo, N. Y., &amp; </w:t>
      </w:r>
      <w:proofErr w:type="spellStart"/>
      <w:r w:rsidRPr="00A432DB">
        <w:rPr>
          <w:rFonts w:cs="Arial"/>
          <w:szCs w:val="22"/>
        </w:rPr>
        <w:t>Jamli</w:t>
      </w:r>
      <w:proofErr w:type="spellEnd"/>
      <w:r w:rsidRPr="00A432DB">
        <w:rPr>
          <w:rFonts w:cs="Arial"/>
          <w:szCs w:val="22"/>
        </w:rPr>
        <w:t>, F. M. (2007). Short duration of skin-to-skin contact: effects on growth and breastfeeding. Journal of Paediatrics and Child Health, 43(12), 831–836.</w:t>
      </w:r>
    </w:p>
    <w:p w:rsidR="00A432DB" w:rsidRPr="00A432DB" w:rsidRDefault="00A432DB" w:rsidP="00A432DB">
      <w:pPr>
        <w:rPr>
          <w:rFonts w:cs="Arial"/>
          <w:szCs w:val="22"/>
        </w:rPr>
      </w:pPr>
      <w:proofErr w:type="spellStart"/>
      <w:proofErr w:type="gramStart"/>
      <w:r w:rsidRPr="00A432DB">
        <w:rPr>
          <w:rFonts w:cs="Arial"/>
          <w:szCs w:val="22"/>
        </w:rPr>
        <w:t>Carbasse</w:t>
      </w:r>
      <w:proofErr w:type="spellEnd"/>
      <w:r w:rsidRPr="00A432DB">
        <w:rPr>
          <w:rFonts w:cs="Arial"/>
          <w:szCs w:val="22"/>
        </w:rPr>
        <w:t xml:space="preserve">, A., </w:t>
      </w:r>
      <w:proofErr w:type="spellStart"/>
      <w:r w:rsidRPr="00A432DB">
        <w:rPr>
          <w:rFonts w:cs="Arial"/>
          <w:szCs w:val="22"/>
        </w:rPr>
        <w:t>Kracher</w:t>
      </w:r>
      <w:proofErr w:type="spellEnd"/>
      <w:r w:rsidRPr="00A432DB">
        <w:rPr>
          <w:rFonts w:cs="Arial"/>
          <w:szCs w:val="22"/>
        </w:rPr>
        <w:t xml:space="preserve">, S., </w:t>
      </w:r>
      <w:proofErr w:type="spellStart"/>
      <w:r w:rsidRPr="00A432DB">
        <w:rPr>
          <w:rFonts w:cs="Arial"/>
          <w:szCs w:val="22"/>
        </w:rPr>
        <w:t>Hausser</w:t>
      </w:r>
      <w:proofErr w:type="spellEnd"/>
      <w:r w:rsidRPr="00A432DB">
        <w:rPr>
          <w:rFonts w:cs="Arial"/>
          <w:szCs w:val="22"/>
        </w:rPr>
        <w:t xml:space="preserve">, M., </w:t>
      </w:r>
      <w:proofErr w:type="spellStart"/>
      <w:r w:rsidRPr="00A432DB">
        <w:rPr>
          <w:rFonts w:cs="Arial"/>
          <w:szCs w:val="22"/>
        </w:rPr>
        <w:t>Langlet</w:t>
      </w:r>
      <w:proofErr w:type="spellEnd"/>
      <w:r w:rsidRPr="00A432DB">
        <w:rPr>
          <w:rFonts w:cs="Arial"/>
          <w:szCs w:val="22"/>
        </w:rPr>
        <w:t xml:space="preserve">, C., </w:t>
      </w:r>
      <w:proofErr w:type="spellStart"/>
      <w:r w:rsidRPr="00A432DB">
        <w:rPr>
          <w:rFonts w:cs="Arial"/>
          <w:szCs w:val="22"/>
        </w:rPr>
        <w:t>Escande</w:t>
      </w:r>
      <w:proofErr w:type="spellEnd"/>
      <w:r w:rsidRPr="00A432DB">
        <w:rPr>
          <w:rFonts w:cs="Arial"/>
          <w:szCs w:val="22"/>
        </w:rPr>
        <w:t xml:space="preserve">, B., Donato, L., </w:t>
      </w:r>
      <w:proofErr w:type="spellStart"/>
      <w:r w:rsidRPr="00A432DB">
        <w:rPr>
          <w:rFonts w:cs="Arial"/>
          <w:szCs w:val="22"/>
        </w:rPr>
        <w:t>Astruc</w:t>
      </w:r>
      <w:proofErr w:type="spellEnd"/>
      <w:r w:rsidRPr="00A432DB">
        <w:rPr>
          <w:rFonts w:cs="Arial"/>
          <w:szCs w:val="22"/>
        </w:rPr>
        <w:t>, D. &amp; Kuhn, P., (2013).</w:t>
      </w:r>
      <w:proofErr w:type="gramEnd"/>
      <w:r w:rsidRPr="00A432DB">
        <w:rPr>
          <w:rFonts w:cs="Arial"/>
          <w:szCs w:val="22"/>
        </w:rPr>
        <w:t xml:space="preserve"> </w:t>
      </w:r>
      <w:proofErr w:type="gramStart"/>
      <w:r w:rsidRPr="00A432DB">
        <w:rPr>
          <w:rFonts w:cs="Arial"/>
          <w:szCs w:val="22"/>
        </w:rPr>
        <w:t>Safety and effectiveness of skin-to-skin contact in the NICU to support neurodevelopment in vulnerable preterm infants.</w:t>
      </w:r>
      <w:proofErr w:type="gramEnd"/>
      <w:r w:rsidRPr="00A432DB">
        <w:rPr>
          <w:rFonts w:cs="Arial"/>
          <w:szCs w:val="22"/>
        </w:rPr>
        <w:t xml:space="preserve"> </w:t>
      </w:r>
      <w:proofErr w:type="gramStart"/>
      <w:r w:rsidRPr="00A432DB">
        <w:rPr>
          <w:rFonts w:cs="Arial"/>
          <w:szCs w:val="22"/>
        </w:rPr>
        <w:t>The Journal of perinatal &amp; neonatal nursing, 27(3), 255-262.</w:t>
      </w:r>
      <w:proofErr w:type="gramEnd"/>
    </w:p>
    <w:p w:rsidR="00A432DB" w:rsidRPr="00A432DB" w:rsidRDefault="00A432DB" w:rsidP="00A432DB">
      <w:pPr>
        <w:rPr>
          <w:rFonts w:cs="Arial"/>
          <w:szCs w:val="22"/>
        </w:rPr>
      </w:pPr>
      <w:r w:rsidRPr="00A432DB">
        <w:rPr>
          <w:rFonts w:cs="Arial"/>
          <w:szCs w:val="22"/>
        </w:rPr>
        <w:t xml:space="preserve">Chan, G. J., </w:t>
      </w:r>
      <w:proofErr w:type="spellStart"/>
      <w:r w:rsidRPr="00A432DB">
        <w:rPr>
          <w:rFonts w:cs="Arial"/>
          <w:szCs w:val="22"/>
        </w:rPr>
        <w:t>Labar</w:t>
      </w:r>
      <w:proofErr w:type="spellEnd"/>
      <w:r w:rsidRPr="00A432DB">
        <w:rPr>
          <w:rFonts w:cs="Arial"/>
          <w:szCs w:val="22"/>
        </w:rPr>
        <w:t xml:space="preserve">, A. S., Wall, S., &amp; </w:t>
      </w:r>
      <w:proofErr w:type="spellStart"/>
      <w:r w:rsidRPr="00A432DB">
        <w:rPr>
          <w:rFonts w:cs="Arial"/>
          <w:szCs w:val="22"/>
        </w:rPr>
        <w:t>Atun</w:t>
      </w:r>
      <w:proofErr w:type="spellEnd"/>
      <w:r w:rsidRPr="00A432DB">
        <w:rPr>
          <w:rFonts w:cs="Arial"/>
          <w:szCs w:val="22"/>
        </w:rPr>
        <w:t>, R. (2016). Kangaroo mother care: systematic review of barriers and enablers. Bulletin of the World Health Organization, 94(2), 130–141.</w:t>
      </w:r>
    </w:p>
    <w:p w:rsidR="00A432DB" w:rsidRPr="00A432DB" w:rsidRDefault="00A432DB" w:rsidP="00A432DB">
      <w:pPr>
        <w:rPr>
          <w:rFonts w:cs="Arial"/>
          <w:szCs w:val="22"/>
        </w:rPr>
      </w:pPr>
      <w:r w:rsidRPr="00A432DB">
        <w:rPr>
          <w:rFonts w:cs="Arial"/>
          <w:szCs w:val="22"/>
        </w:rPr>
        <w:t xml:space="preserve">Cho, E. S., Kim, S. J., Kwon, M. S., Cho, H., Kim, E. H., Jun, E. M., &amp; Lee, S. (2016). The effects of kangaroo care in the neonatal intensive care unit on the physiological functions of preterm infants, maternal–infant attachment, and maternal stress. Journal of </w:t>
      </w:r>
      <w:proofErr w:type="spellStart"/>
      <w:r w:rsidRPr="00A432DB">
        <w:rPr>
          <w:rFonts w:cs="Arial"/>
          <w:szCs w:val="22"/>
        </w:rPr>
        <w:t>Pediatric</w:t>
      </w:r>
      <w:proofErr w:type="spellEnd"/>
      <w:r w:rsidRPr="00A432DB">
        <w:rPr>
          <w:rFonts w:cs="Arial"/>
          <w:szCs w:val="22"/>
        </w:rPr>
        <w:t xml:space="preserve"> Nursing, 31(4), 430–438. </w:t>
      </w:r>
    </w:p>
    <w:p w:rsidR="00A432DB" w:rsidRPr="00A432DB" w:rsidRDefault="00A432DB" w:rsidP="00A432DB">
      <w:pPr>
        <w:rPr>
          <w:rFonts w:cs="Arial"/>
          <w:szCs w:val="22"/>
        </w:rPr>
      </w:pPr>
      <w:proofErr w:type="gramStart"/>
      <w:r w:rsidRPr="00A432DB">
        <w:rPr>
          <w:rFonts w:cs="Arial"/>
          <w:szCs w:val="22"/>
        </w:rPr>
        <w:t>Conde</w:t>
      </w:r>
      <w:r w:rsidRPr="00A432DB">
        <w:rPr>
          <w:rFonts w:ascii="Cambria Math" w:hAnsi="Cambria Math" w:cs="Cambria Math"/>
          <w:szCs w:val="22"/>
        </w:rPr>
        <w:t>‐</w:t>
      </w:r>
      <w:proofErr w:type="spellStart"/>
      <w:r w:rsidRPr="00A432DB">
        <w:rPr>
          <w:rFonts w:cs="Arial"/>
          <w:szCs w:val="22"/>
        </w:rPr>
        <w:t>Agudelo</w:t>
      </w:r>
      <w:proofErr w:type="spellEnd"/>
      <w:r w:rsidRPr="00A432DB">
        <w:rPr>
          <w:rFonts w:cs="Arial"/>
          <w:szCs w:val="22"/>
        </w:rPr>
        <w:t xml:space="preserve">, A., </w:t>
      </w:r>
      <w:proofErr w:type="spellStart"/>
      <w:r w:rsidRPr="00A432DB">
        <w:rPr>
          <w:rFonts w:cs="Arial"/>
          <w:szCs w:val="22"/>
        </w:rPr>
        <w:t>Belizán</w:t>
      </w:r>
      <w:proofErr w:type="spellEnd"/>
      <w:r w:rsidRPr="00A432DB">
        <w:rPr>
          <w:rFonts w:cs="Arial"/>
          <w:szCs w:val="22"/>
        </w:rPr>
        <w:t>, J. M., &amp; Diaz</w:t>
      </w:r>
      <w:r w:rsidRPr="00A432DB">
        <w:rPr>
          <w:rFonts w:ascii="Cambria Math" w:hAnsi="Cambria Math" w:cs="Cambria Math"/>
          <w:szCs w:val="22"/>
        </w:rPr>
        <w:t>‐</w:t>
      </w:r>
      <w:proofErr w:type="spellStart"/>
      <w:r w:rsidRPr="00A432DB">
        <w:rPr>
          <w:rFonts w:cs="Arial"/>
          <w:szCs w:val="22"/>
        </w:rPr>
        <w:t>Rossello</w:t>
      </w:r>
      <w:proofErr w:type="spellEnd"/>
      <w:r w:rsidRPr="00A432DB">
        <w:rPr>
          <w:rFonts w:cs="Arial"/>
          <w:szCs w:val="22"/>
        </w:rPr>
        <w:t>, J. (2012).</w:t>
      </w:r>
      <w:proofErr w:type="gramEnd"/>
      <w:r w:rsidRPr="00A432DB">
        <w:rPr>
          <w:rFonts w:cs="Arial"/>
          <w:szCs w:val="22"/>
        </w:rPr>
        <w:t xml:space="preserve"> Cochrane Review: Kangaroo mother care to reduce morbidity and mortality in low birthweight infants. Evidence</w:t>
      </w:r>
      <w:r w:rsidRPr="00A432DB">
        <w:rPr>
          <w:rFonts w:ascii="Cambria Math" w:hAnsi="Cambria Math" w:cs="Cambria Math"/>
          <w:szCs w:val="22"/>
        </w:rPr>
        <w:t>‐</w:t>
      </w:r>
      <w:r w:rsidRPr="00A432DB">
        <w:rPr>
          <w:rFonts w:cs="Arial"/>
          <w:szCs w:val="22"/>
        </w:rPr>
        <w:t>Based Child Health: A Cochrane Review Journal, 7(2), 760-876.</w:t>
      </w:r>
    </w:p>
    <w:p w:rsidR="00A432DB" w:rsidRDefault="00A432DB" w:rsidP="00A432DB">
      <w:pPr>
        <w:rPr>
          <w:rFonts w:cs="Arial"/>
          <w:szCs w:val="22"/>
        </w:rPr>
      </w:pPr>
      <w:proofErr w:type="gramStart"/>
      <w:r w:rsidRPr="00A432DB">
        <w:rPr>
          <w:rFonts w:cs="Arial"/>
          <w:szCs w:val="22"/>
        </w:rPr>
        <w:t xml:space="preserve">Meek, J., &amp; </w:t>
      </w:r>
      <w:proofErr w:type="spellStart"/>
      <w:r w:rsidRPr="00A432DB">
        <w:rPr>
          <w:rFonts w:cs="Arial"/>
          <w:szCs w:val="22"/>
        </w:rPr>
        <w:t>Huertas</w:t>
      </w:r>
      <w:proofErr w:type="spellEnd"/>
      <w:r w:rsidRPr="00A432DB">
        <w:rPr>
          <w:rFonts w:cs="Arial"/>
          <w:szCs w:val="22"/>
        </w:rPr>
        <w:t>, A. (2012).</w:t>
      </w:r>
      <w:proofErr w:type="gramEnd"/>
      <w:r w:rsidRPr="00A432DB">
        <w:rPr>
          <w:rFonts w:cs="Arial"/>
          <w:szCs w:val="22"/>
        </w:rPr>
        <w:t xml:space="preserve"> Cochrane review: non-nutritive sucking, kangaroo care and swaddling/facilitated tucking are observed to reduce procedural pain in infants and young children. </w:t>
      </w:r>
      <w:proofErr w:type="gramStart"/>
      <w:r w:rsidRPr="00A432DB">
        <w:rPr>
          <w:rFonts w:cs="Arial"/>
          <w:szCs w:val="22"/>
        </w:rPr>
        <w:t>Evidence-based nursing, ebnurs-2011.</w:t>
      </w:r>
      <w:proofErr w:type="gramEnd"/>
    </w:p>
    <w:p w:rsidR="001A07BA" w:rsidRDefault="001A07BA" w:rsidP="00A432DB">
      <w:pPr>
        <w:rPr>
          <w:rFonts w:cs="Arial"/>
          <w:szCs w:val="22"/>
        </w:rPr>
      </w:pPr>
    </w:p>
    <w:p w:rsidR="001A07BA" w:rsidRDefault="004E52A8" w:rsidP="00A432DB">
      <w:pPr>
        <w:rPr>
          <w:rFonts w:cs="Arial"/>
          <w:b/>
          <w:sz w:val="24"/>
          <w:szCs w:val="22"/>
        </w:rPr>
      </w:pPr>
      <w:r>
        <w:rPr>
          <w:rFonts w:cs="Arial"/>
          <w:b/>
          <w:sz w:val="24"/>
          <w:szCs w:val="22"/>
        </w:rPr>
        <w:t>Non-nutritive sucking</w:t>
      </w:r>
    </w:p>
    <w:p w:rsidR="004E52A8" w:rsidRPr="004E52A8" w:rsidRDefault="004E52A8" w:rsidP="004E52A8">
      <w:pPr>
        <w:rPr>
          <w:rFonts w:cs="Arial"/>
          <w:szCs w:val="22"/>
        </w:rPr>
      </w:pPr>
      <w:proofErr w:type="gramStart"/>
      <w:r w:rsidRPr="004E52A8">
        <w:rPr>
          <w:rFonts w:cs="Arial"/>
          <w:szCs w:val="22"/>
        </w:rPr>
        <w:t xml:space="preserve">Bache, M., </w:t>
      </w:r>
      <w:proofErr w:type="spellStart"/>
      <w:r w:rsidRPr="004E52A8">
        <w:rPr>
          <w:rFonts w:cs="Arial"/>
          <w:szCs w:val="22"/>
        </w:rPr>
        <w:t>Pizon</w:t>
      </w:r>
      <w:proofErr w:type="spellEnd"/>
      <w:r w:rsidRPr="004E52A8">
        <w:rPr>
          <w:rFonts w:cs="Arial"/>
          <w:szCs w:val="22"/>
        </w:rPr>
        <w:t xml:space="preserve">, E., Jacobs, J., </w:t>
      </w:r>
      <w:proofErr w:type="spellStart"/>
      <w:r w:rsidRPr="004E52A8">
        <w:rPr>
          <w:rFonts w:cs="Arial"/>
          <w:szCs w:val="22"/>
        </w:rPr>
        <w:t>Vaillant</w:t>
      </w:r>
      <w:proofErr w:type="spellEnd"/>
      <w:r w:rsidRPr="004E52A8">
        <w:rPr>
          <w:rFonts w:cs="Arial"/>
          <w:szCs w:val="22"/>
        </w:rPr>
        <w:t xml:space="preserve">, M., &amp; </w:t>
      </w:r>
      <w:proofErr w:type="spellStart"/>
      <w:r w:rsidRPr="004E52A8">
        <w:rPr>
          <w:rFonts w:cs="Arial"/>
          <w:szCs w:val="22"/>
        </w:rPr>
        <w:t>Lecomte</w:t>
      </w:r>
      <w:proofErr w:type="spellEnd"/>
      <w:r w:rsidRPr="004E52A8">
        <w:rPr>
          <w:rFonts w:cs="Arial"/>
          <w:szCs w:val="22"/>
        </w:rPr>
        <w:t>, A. (2014).</w:t>
      </w:r>
      <w:proofErr w:type="gramEnd"/>
      <w:r w:rsidRPr="004E52A8">
        <w:rPr>
          <w:rFonts w:cs="Arial"/>
          <w:szCs w:val="22"/>
        </w:rPr>
        <w:t xml:space="preserve"> Effects of pre-feeding oral stimulation on oral feeding in preterm infants: a randomized clinical trial. </w:t>
      </w:r>
      <w:proofErr w:type="gramStart"/>
      <w:r w:rsidRPr="004E52A8">
        <w:rPr>
          <w:rFonts w:cs="Arial"/>
          <w:szCs w:val="22"/>
        </w:rPr>
        <w:t>Early human development, 90(3), 125-129.</w:t>
      </w:r>
      <w:proofErr w:type="gramEnd"/>
    </w:p>
    <w:p w:rsidR="004E52A8" w:rsidRPr="004E52A8" w:rsidRDefault="004E52A8" w:rsidP="004E52A8">
      <w:pPr>
        <w:rPr>
          <w:rFonts w:cs="Arial"/>
          <w:szCs w:val="22"/>
        </w:rPr>
      </w:pPr>
      <w:proofErr w:type="gramStart"/>
      <w:r w:rsidRPr="004E52A8">
        <w:rPr>
          <w:rFonts w:cs="Arial"/>
          <w:szCs w:val="22"/>
        </w:rPr>
        <w:t>Greene, Z., Walshe, M., &amp; O’Donnell, C. P. (2012).</w:t>
      </w:r>
      <w:proofErr w:type="gramEnd"/>
      <w:r w:rsidRPr="004E52A8">
        <w:rPr>
          <w:rFonts w:cs="Arial"/>
          <w:szCs w:val="22"/>
        </w:rPr>
        <w:t xml:space="preserve"> </w:t>
      </w:r>
      <w:proofErr w:type="gramStart"/>
      <w:r w:rsidRPr="004E52A8">
        <w:rPr>
          <w:rFonts w:cs="Arial"/>
          <w:szCs w:val="22"/>
        </w:rPr>
        <w:t>Effects of oral stimulation for oral feeding in preterm infants.</w:t>
      </w:r>
      <w:proofErr w:type="gramEnd"/>
      <w:r w:rsidRPr="004E52A8">
        <w:rPr>
          <w:rFonts w:cs="Arial"/>
          <w:szCs w:val="22"/>
        </w:rPr>
        <w:t xml:space="preserve"> </w:t>
      </w:r>
      <w:proofErr w:type="gramStart"/>
      <w:r w:rsidRPr="004E52A8">
        <w:rPr>
          <w:rFonts w:cs="Arial"/>
          <w:szCs w:val="22"/>
        </w:rPr>
        <w:t>Cochrane Database of Systematic Reviews, 3.</w:t>
      </w:r>
      <w:proofErr w:type="gramEnd"/>
    </w:p>
    <w:p w:rsidR="004E52A8" w:rsidRPr="004E52A8" w:rsidRDefault="004E52A8" w:rsidP="004E52A8">
      <w:pPr>
        <w:rPr>
          <w:rFonts w:cs="Arial"/>
          <w:szCs w:val="22"/>
        </w:rPr>
      </w:pPr>
      <w:r w:rsidRPr="004E52A8">
        <w:rPr>
          <w:rFonts w:cs="Arial"/>
          <w:szCs w:val="22"/>
        </w:rPr>
        <w:t>Harding, C. (2014). Non-nutritive sucking for infants: What are the issues? Infant, 10(2), 50-53.</w:t>
      </w:r>
    </w:p>
    <w:p w:rsidR="004E52A8" w:rsidRPr="004E52A8" w:rsidRDefault="004E52A8" w:rsidP="004E52A8">
      <w:pPr>
        <w:rPr>
          <w:rFonts w:cs="Arial"/>
          <w:szCs w:val="22"/>
        </w:rPr>
      </w:pPr>
      <w:proofErr w:type="gramStart"/>
      <w:r w:rsidRPr="004E52A8">
        <w:rPr>
          <w:rFonts w:cs="Arial"/>
          <w:szCs w:val="22"/>
        </w:rPr>
        <w:t>Harding, C., Frank, L., Botting, N., &amp; Hilari, K. (2015).</w:t>
      </w:r>
      <w:proofErr w:type="gramEnd"/>
      <w:r w:rsidRPr="004E52A8">
        <w:rPr>
          <w:rFonts w:cs="Arial"/>
          <w:szCs w:val="22"/>
        </w:rPr>
        <w:t xml:space="preserve"> </w:t>
      </w:r>
      <w:proofErr w:type="gramStart"/>
      <w:r w:rsidRPr="004E52A8">
        <w:rPr>
          <w:rFonts w:cs="Arial"/>
          <w:szCs w:val="22"/>
        </w:rPr>
        <w:t>Assessment and management of infant feeding.</w:t>
      </w:r>
      <w:proofErr w:type="gramEnd"/>
      <w:r w:rsidRPr="004E52A8">
        <w:rPr>
          <w:rFonts w:cs="Arial"/>
          <w:szCs w:val="22"/>
        </w:rPr>
        <w:t xml:space="preserve"> Infant, 11(3), 85-89. </w:t>
      </w:r>
    </w:p>
    <w:p w:rsidR="004E52A8" w:rsidRPr="004E52A8" w:rsidRDefault="004E52A8" w:rsidP="004E52A8">
      <w:pPr>
        <w:rPr>
          <w:rFonts w:cs="Arial"/>
          <w:szCs w:val="22"/>
        </w:rPr>
      </w:pPr>
      <w:r w:rsidRPr="004E52A8">
        <w:rPr>
          <w:rFonts w:cs="Arial"/>
          <w:szCs w:val="22"/>
        </w:rPr>
        <w:t xml:space="preserve">Harding, C., Frank, L., Van </w:t>
      </w:r>
      <w:proofErr w:type="spellStart"/>
      <w:r w:rsidRPr="004E52A8">
        <w:rPr>
          <w:rFonts w:cs="Arial"/>
          <w:szCs w:val="22"/>
        </w:rPr>
        <w:t>Someren</w:t>
      </w:r>
      <w:proofErr w:type="spellEnd"/>
      <w:r w:rsidRPr="004E52A8">
        <w:rPr>
          <w:rFonts w:cs="Arial"/>
          <w:szCs w:val="22"/>
        </w:rPr>
        <w:t xml:space="preserve">, V., Hilari, K., &amp; Botting, N. (2014). How does non-nutritive sucking support infant feeding? Infant </w:t>
      </w:r>
      <w:proofErr w:type="spellStart"/>
      <w:r w:rsidRPr="004E52A8">
        <w:rPr>
          <w:rFonts w:cs="Arial"/>
          <w:szCs w:val="22"/>
        </w:rPr>
        <w:t>Behavior</w:t>
      </w:r>
      <w:proofErr w:type="spellEnd"/>
      <w:r w:rsidRPr="004E52A8">
        <w:rPr>
          <w:rFonts w:cs="Arial"/>
          <w:szCs w:val="22"/>
        </w:rPr>
        <w:t xml:space="preserve"> and Development, 37(4), 457-464.</w:t>
      </w:r>
    </w:p>
    <w:p w:rsidR="004E52A8" w:rsidRPr="004E52A8" w:rsidRDefault="004E52A8" w:rsidP="004E52A8">
      <w:pPr>
        <w:rPr>
          <w:rFonts w:cs="Arial"/>
          <w:szCs w:val="22"/>
        </w:rPr>
      </w:pPr>
      <w:r w:rsidRPr="004E52A8">
        <w:rPr>
          <w:rFonts w:cs="Arial"/>
          <w:szCs w:val="22"/>
        </w:rPr>
        <w:t xml:space="preserve">Harding, C. M., Law, J., &amp; </w:t>
      </w:r>
      <w:proofErr w:type="spellStart"/>
      <w:r w:rsidRPr="004E52A8">
        <w:rPr>
          <w:rFonts w:cs="Arial"/>
          <w:szCs w:val="22"/>
        </w:rPr>
        <w:t>Pring</w:t>
      </w:r>
      <w:proofErr w:type="spellEnd"/>
      <w:r w:rsidRPr="004E52A8">
        <w:rPr>
          <w:rFonts w:cs="Arial"/>
          <w:szCs w:val="22"/>
        </w:rPr>
        <w:t>, T. (2006).The use of non-nutritive sucking to promote functional sucking skills in premature infants: an exploratory trial. Infant, 2(6), 238-240.</w:t>
      </w:r>
    </w:p>
    <w:p w:rsidR="004E52A8" w:rsidRPr="004E52A8" w:rsidRDefault="004E52A8" w:rsidP="004E52A8">
      <w:pPr>
        <w:rPr>
          <w:rFonts w:cs="Arial"/>
          <w:szCs w:val="22"/>
        </w:rPr>
      </w:pPr>
      <w:proofErr w:type="gramStart"/>
      <w:r w:rsidRPr="004E52A8">
        <w:rPr>
          <w:rFonts w:cs="Arial"/>
          <w:szCs w:val="22"/>
        </w:rPr>
        <w:t xml:space="preserve">Meek, J., &amp; </w:t>
      </w:r>
      <w:proofErr w:type="spellStart"/>
      <w:r w:rsidRPr="004E52A8">
        <w:rPr>
          <w:rFonts w:cs="Arial"/>
          <w:szCs w:val="22"/>
        </w:rPr>
        <w:t>Huertas</w:t>
      </w:r>
      <w:proofErr w:type="spellEnd"/>
      <w:r w:rsidRPr="004E52A8">
        <w:rPr>
          <w:rFonts w:cs="Arial"/>
          <w:szCs w:val="22"/>
        </w:rPr>
        <w:t>, A. (2012).</w:t>
      </w:r>
      <w:proofErr w:type="gramEnd"/>
      <w:r w:rsidRPr="004E52A8">
        <w:rPr>
          <w:rFonts w:cs="Arial"/>
          <w:szCs w:val="22"/>
        </w:rPr>
        <w:t xml:space="preserve"> Cochrane review: non-nutritive sucking, kangaroo care and swaddling/facilitated tucking are observed to reduce procedural pain in infants and young children. </w:t>
      </w:r>
      <w:proofErr w:type="gramStart"/>
      <w:r w:rsidRPr="004E52A8">
        <w:rPr>
          <w:rFonts w:cs="Arial"/>
          <w:szCs w:val="22"/>
        </w:rPr>
        <w:t>Evidence-based nursing, ebnurs-2011.</w:t>
      </w:r>
      <w:proofErr w:type="gramEnd"/>
    </w:p>
    <w:p w:rsidR="004E52A8" w:rsidRPr="004E52A8" w:rsidRDefault="004E52A8" w:rsidP="004E52A8">
      <w:pPr>
        <w:rPr>
          <w:rFonts w:cs="Arial"/>
          <w:szCs w:val="22"/>
        </w:rPr>
      </w:pPr>
      <w:proofErr w:type="spellStart"/>
      <w:proofErr w:type="gramStart"/>
      <w:r w:rsidRPr="004E52A8">
        <w:rPr>
          <w:rFonts w:cs="Arial"/>
          <w:szCs w:val="22"/>
        </w:rPr>
        <w:t>Pinelli</w:t>
      </w:r>
      <w:proofErr w:type="spellEnd"/>
      <w:r w:rsidRPr="004E52A8">
        <w:rPr>
          <w:rFonts w:cs="Arial"/>
          <w:szCs w:val="22"/>
        </w:rPr>
        <w:t>, J., &amp; Symington, A. J. (2011).</w:t>
      </w:r>
      <w:proofErr w:type="gramEnd"/>
      <w:r w:rsidRPr="004E52A8">
        <w:rPr>
          <w:rFonts w:cs="Arial"/>
          <w:szCs w:val="22"/>
        </w:rPr>
        <w:t xml:space="preserve"> Cochrane Review: Non</w:t>
      </w:r>
      <w:r w:rsidRPr="004E52A8">
        <w:rPr>
          <w:rFonts w:ascii="Cambria Math" w:hAnsi="Cambria Math" w:cs="Cambria Math"/>
          <w:szCs w:val="22"/>
        </w:rPr>
        <w:t>‐</w:t>
      </w:r>
      <w:r w:rsidRPr="004E52A8">
        <w:rPr>
          <w:rFonts w:cs="Arial"/>
          <w:szCs w:val="22"/>
        </w:rPr>
        <w:t>nutritive sucking for promoting physiologic stability and nutrition in preterm infants. Evidence</w:t>
      </w:r>
      <w:r w:rsidRPr="004E52A8">
        <w:rPr>
          <w:rFonts w:ascii="Cambria Math" w:hAnsi="Cambria Math" w:cs="Cambria Math"/>
          <w:szCs w:val="22"/>
        </w:rPr>
        <w:t>‐</w:t>
      </w:r>
      <w:r w:rsidRPr="004E52A8">
        <w:rPr>
          <w:rFonts w:cs="Arial"/>
          <w:szCs w:val="22"/>
        </w:rPr>
        <w:t>Based Child Health: A Cochrane Review Journal, 6(4), 1134-1169.</w:t>
      </w:r>
    </w:p>
    <w:p w:rsidR="004E52A8" w:rsidRDefault="004E52A8" w:rsidP="004E52A8">
      <w:pPr>
        <w:rPr>
          <w:rFonts w:cs="Arial"/>
          <w:szCs w:val="22"/>
        </w:rPr>
      </w:pPr>
      <w:r w:rsidRPr="004E52A8">
        <w:rPr>
          <w:rFonts w:cs="Arial"/>
          <w:szCs w:val="22"/>
        </w:rPr>
        <w:t xml:space="preserve">Rocha, A. D., Moreira, M. E. L., </w:t>
      </w:r>
      <w:proofErr w:type="spellStart"/>
      <w:r w:rsidRPr="004E52A8">
        <w:rPr>
          <w:rFonts w:cs="Arial"/>
          <w:szCs w:val="22"/>
        </w:rPr>
        <w:t>Pimenta</w:t>
      </w:r>
      <w:proofErr w:type="spellEnd"/>
      <w:r w:rsidRPr="004E52A8">
        <w:rPr>
          <w:rFonts w:cs="Arial"/>
          <w:szCs w:val="22"/>
        </w:rPr>
        <w:t xml:space="preserve">, H. P., Ramos, J. R. M., &amp; </w:t>
      </w:r>
      <w:proofErr w:type="spellStart"/>
      <w:r w:rsidRPr="004E52A8">
        <w:rPr>
          <w:rFonts w:cs="Arial"/>
          <w:szCs w:val="22"/>
        </w:rPr>
        <w:t>Lucena</w:t>
      </w:r>
      <w:proofErr w:type="spellEnd"/>
      <w:r w:rsidRPr="004E52A8">
        <w:rPr>
          <w:rFonts w:cs="Arial"/>
          <w:szCs w:val="22"/>
        </w:rPr>
        <w:t xml:space="preserve">, S. L. (2007). </w:t>
      </w:r>
      <w:proofErr w:type="gramStart"/>
      <w:r w:rsidRPr="004E52A8">
        <w:rPr>
          <w:rFonts w:cs="Arial"/>
          <w:szCs w:val="22"/>
        </w:rPr>
        <w:t>A randomized study of the efficacy of sensory-motor-oral stimulation and non-nutritive sucking in very low birthweight infant.</w:t>
      </w:r>
      <w:proofErr w:type="gramEnd"/>
      <w:r w:rsidRPr="004E52A8">
        <w:rPr>
          <w:rFonts w:cs="Arial"/>
          <w:szCs w:val="22"/>
        </w:rPr>
        <w:t xml:space="preserve"> </w:t>
      </w:r>
      <w:proofErr w:type="gramStart"/>
      <w:r w:rsidRPr="004E52A8">
        <w:rPr>
          <w:rFonts w:cs="Arial"/>
          <w:szCs w:val="22"/>
        </w:rPr>
        <w:t>Early human development, 83(6), 385-388.</w:t>
      </w:r>
      <w:proofErr w:type="gramEnd"/>
    </w:p>
    <w:p w:rsidR="004E52A8" w:rsidRDefault="004E52A8" w:rsidP="004E52A8">
      <w:pPr>
        <w:rPr>
          <w:rFonts w:cs="Arial"/>
          <w:szCs w:val="22"/>
        </w:rPr>
      </w:pPr>
    </w:p>
    <w:p w:rsidR="004E52A8" w:rsidRPr="004E52A8" w:rsidRDefault="004E52A8" w:rsidP="004E52A8">
      <w:pPr>
        <w:rPr>
          <w:rFonts w:cs="Arial"/>
          <w:b/>
          <w:sz w:val="24"/>
          <w:szCs w:val="22"/>
          <w:lang w:val="sv-SE"/>
        </w:rPr>
      </w:pPr>
      <w:r w:rsidRPr="004E52A8">
        <w:rPr>
          <w:rFonts w:cs="Arial"/>
          <w:b/>
          <w:sz w:val="24"/>
          <w:szCs w:val="22"/>
          <w:lang w:val="sv-SE"/>
        </w:rPr>
        <w:t>Reflux</w:t>
      </w:r>
    </w:p>
    <w:p w:rsidR="004E52A8" w:rsidRPr="004E52A8" w:rsidRDefault="004E52A8" w:rsidP="004E52A8">
      <w:pPr>
        <w:rPr>
          <w:rFonts w:cs="Arial"/>
          <w:szCs w:val="22"/>
        </w:rPr>
      </w:pPr>
      <w:r w:rsidRPr="004E52A8">
        <w:rPr>
          <w:rFonts w:cs="Arial"/>
          <w:szCs w:val="22"/>
          <w:lang w:val="sv-SE"/>
        </w:rPr>
        <w:t xml:space="preserve">Corvaglia, L., Martini, S., Aceti, A., Arcuri, S., Rossini, R., &amp; Faldella, G. (2013). </w:t>
      </w:r>
      <w:proofErr w:type="gramStart"/>
      <w:r w:rsidRPr="004E52A8">
        <w:rPr>
          <w:rFonts w:cs="Arial"/>
          <w:szCs w:val="22"/>
        </w:rPr>
        <w:t>Nonpharmacological management of gastroesophageal reflux in preterm infants.</w:t>
      </w:r>
      <w:proofErr w:type="gramEnd"/>
      <w:r w:rsidRPr="004E52A8">
        <w:rPr>
          <w:rFonts w:cs="Arial"/>
          <w:szCs w:val="22"/>
        </w:rPr>
        <w:t xml:space="preserve"> </w:t>
      </w:r>
      <w:proofErr w:type="spellStart"/>
      <w:r w:rsidRPr="004E52A8">
        <w:rPr>
          <w:rFonts w:cs="Arial"/>
          <w:szCs w:val="22"/>
        </w:rPr>
        <w:t>BioMed</w:t>
      </w:r>
      <w:proofErr w:type="spellEnd"/>
      <w:r w:rsidRPr="004E52A8">
        <w:rPr>
          <w:rFonts w:cs="Arial"/>
          <w:szCs w:val="22"/>
        </w:rPr>
        <w:t xml:space="preserve"> research international, 2013.</w:t>
      </w:r>
    </w:p>
    <w:p w:rsidR="004E52A8" w:rsidRDefault="004E52A8" w:rsidP="004E52A8">
      <w:pPr>
        <w:rPr>
          <w:rFonts w:cs="Arial"/>
          <w:szCs w:val="22"/>
        </w:rPr>
      </w:pPr>
      <w:proofErr w:type="spellStart"/>
      <w:r w:rsidRPr="004E52A8">
        <w:rPr>
          <w:rFonts w:cs="Arial"/>
          <w:szCs w:val="22"/>
        </w:rPr>
        <w:t>Vandenplas</w:t>
      </w:r>
      <w:proofErr w:type="spellEnd"/>
      <w:r w:rsidRPr="004E52A8">
        <w:rPr>
          <w:rFonts w:cs="Arial"/>
          <w:szCs w:val="22"/>
        </w:rPr>
        <w:t xml:space="preserve">, Y., Rudolph, C. D., Di Lorenzo, C., Hassall, E., </w:t>
      </w:r>
      <w:proofErr w:type="spellStart"/>
      <w:r w:rsidRPr="004E52A8">
        <w:rPr>
          <w:rFonts w:cs="Arial"/>
          <w:szCs w:val="22"/>
        </w:rPr>
        <w:t>Liptak</w:t>
      </w:r>
      <w:proofErr w:type="spellEnd"/>
      <w:r w:rsidRPr="004E52A8">
        <w:rPr>
          <w:rFonts w:cs="Arial"/>
          <w:szCs w:val="22"/>
        </w:rPr>
        <w:t xml:space="preserve">, G., Mazur, L., </w:t>
      </w:r>
      <w:proofErr w:type="spellStart"/>
      <w:r w:rsidRPr="004E52A8">
        <w:rPr>
          <w:rFonts w:cs="Arial"/>
          <w:szCs w:val="22"/>
        </w:rPr>
        <w:t>Sondheimer</w:t>
      </w:r>
      <w:proofErr w:type="spellEnd"/>
      <w:r w:rsidRPr="004E52A8">
        <w:rPr>
          <w:rFonts w:cs="Arial"/>
          <w:szCs w:val="22"/>
        </w:rPr>
        <w:t xml:space="preserve">, J., </w:t>
      </w:r>
      <w:proofErr w:type="spellStart"/>
      <w:r w:rsidRPr="004E52A8">
        <w:rPr>
          <w:rFonts w:cs="Arial"/>
          <w:szCs w:val="22"/>
        </w:rPr>
        <w:t>Staiano</w:t>
      </w:r>
      <w:proofErr w:type="spellEnd"/>
      <w:r w:rsidRPr="004E52A8">
        <w:rPr>
          <w:rFonts w:cs="Arial"/>
          <w:szCs w:val="22"/>
        </w:rPr>
        <w:t xml:space="preserve">, A., Thomson, M., </w:t>
      </w:r>
      <w:proofErr w:type="spellStart"/>
      <w:r w:rsidRPr="004E52A8">
        <w:rPr>
          <w:rFonts w:cs="Arial"/>
          <w:szCs w:val="22"/>
        </w:rPr>
        <w:t>Veereman-Wauters</w:t>
      </w:r>
      <w:proofErr w:type="spellEnd"/>
      <w:r w:rsidRPr="004E52A8">
        <w:rPr>
          <w:rFonts w:cs="Arial"/>
          <w:szCs w:val="22"/>
        </w:rPr>
        <w:t xml:space="preserve">, G., </w:t>
      </w:r>
      <w:proofErr w:type="spellStart"/>
      <w:r w:rsidRPr="004E52A8">
        <w:rPr>
          <w:rFonts w:cs="Arial"/>
          <w:szCs w:val="22"/>
        </w:rPr>
        <w:t>Wenzl</w:t>
      </w:r>
      <w:proofErr w:type="spellEnd"/>
      <w:r w:rsidRPr="004E52A8">
        <w:rPr>
          <w:rFonts w:cs="Arial"/>
          <w:szCs w:val="22"/>
        </w:rPr>
        <w:t xml:space="preserve">, T. G., North American Society for </w:t>
      </w:r>
      <w:proofErr w:type="spellStart"/>
      <w:r w:rsidRPr="004E52A8">
        <w:rPr>
          <w:rFonts w:cs="Arial"/>
          <w:szCs w:val="22"/>
        </w:rPr>
        <w:t>Pediatric</w:t>
      </w:r>
      <w:proofErr w:type="spellEnd"/>
      <w:r w:rsidRPr="004E52A8">
        <w:rPr>
          <w:rFonts w:cs="Arial"/>
          <w:szCs w:val="22"/>
        </w:rPr>
        <w:t xml:space="preserve"> Gastroenterology Hepatology and Nutrition, &amp; European Society for </w:t>
      </w:r>
      <w:proofErr w:type="spellStart"/>
      <w:r w:rsidRPr="004E52A8">
        <w:rPr>
          <w:rFonts w:cs="Arial"/>
          <w:szCs w:val="22"/>
        </w:rPr>
        <w:t>Pediatric</w:t>
      </w:r>
      <w:proofErr w:type="spellEnd"/>
      <w:r w:rsidRPr="004E52A8">
        <w:rPr>
          <w:rFonts w:cs="Arial"/>
          <w:szCs w:val="22"/>
        </w:rPr>
        <w:t xml:space="preserve"> Gastroenterology Hepatology and Nutrition. (2009). </w:t>
      </w:r>
      <w:proofErr w:type="spellStart"/>
      <w:r w:rsidRPr="004E52A8">
        <w:rPr>
          <w:rFonts w:cs="Arial"/>
          <w:szCs w:val="22"/>
        </w:rPr>
        <w:t>Pediatric</w:t>
      </w:r>
      <w:proofErr w:type="spellEnd"/>
      <w:r w:rsidRPr="004E52A8">
        <w:rPr>
          <w:rFonts w:cs="Arial"/>
          <w:szCs w:val="22"/>
        </w:rPr>
        <w:t xml:space="preserve"> gastroesophageal reflux clinical practice guidelines: joint recommendations of the North American Society for </w:t>
      </w:r>
      <w:proofErr w:type="spellStart"/>
      <w:r w:rsidRPr="004E52A8">
        <w:rPr>
          <w:rFonts w:cs="Arial"/>
          <w:szCs w:val="22"/>
        </w:rPr>
        <w:t>Pediatric</w:t>
      </w:r>
      <w:proofErr w:type="spellEnd"/>
      <w:r w:rsidRPr="004E52A8">
        <w:rPr>
          <w:rFonts w:cs="Arial"/>
          <w:szCs w:val="22"/>
        </w:rPr>
        <w:t xml:space="preserve"> Gastroenterology, Hepatology, and Nutrition (NASPGHAN) and the European Society for </w:t>
      </w:r>
      <w:proofErr w:type="spellStart"/>
      <w:r w:rsidRPr="004E52A8">
        <w:rPr>
          <w:rFonts w:cs="Arial"/>
          <w:szCs w:val="22"/>
        </w:rPr>
        <w:t>Pediatric</w:t>
      </w:r>
      <w:proofErr w:type="spellEnd"/>
      <w:r w:rsidRPr="004E52A8">
        <w:rPr>
          <w:rFonts w:cs="Arial"/>
          <w:szCs w:val="22"/>
        </w:rPr>
        <w:t xml:space="preserve"> Gastroenterology, Hepatology, and Nutrition (ESPGHAN). </w:t>
      </w:r>
      <w:proofErr w:type="gramStart"/>
      <w:r w:rsidRPr="004E52A8">
        <w:rPr>
          <w:rFonts w:cs="Arial"/>
          <w:szCs w:val="22"/>
        </w:rPr>
        <w:t xml:space="preserve">Journal of </w:t>
      </w:r>
      <w:proofErr w:type="spellStart"/>
      <w:r w:rsidRPr="004E52A8">
        <w:rPr>
          <w:rFonts w:cs="Arial"/>
          <w:szCs w:val="22"/>
        </w:rPr>
        <w:t>pediatric</w:t>
      </w:r>
      <w:proofErr w:type="spellEnd"/>
      <w:r w:rsidRPr="004E52A8">
        <w:rPr>
          <w:rFonts w:cs="Arial"/>
          <w:szCs w:val="22"/>
        </w:rPr>
        <w:t xml:space="preserve"> gastroenterology and nutrition, 49(4), 498-547.</w:t>
      </w:r>
      <w:proofErr w:type="gramEnd"/>
    </w:p>
    <w:p w:rsidR="0038222E" w:rsidRDefault="0038222E" w:rsidP="004E52A8">
      <w:pPr>
        <w:rPr>
          <w:rFonts w:cs="Arial"/>
          <w:szCs w:val="22"/>
        </w:rPr>
      </w:pPr>
    </w:p>
    <w:p w:rsidR="001E34C9" w:rsidRDefault="001E34C9" w:rsidP="006C4077">
      <w:pPr>
        <w:rPr>
          <w:rFonts w:cs="Arial"/>
          <w:b/>
          <w:sz w:val="24"/>
          <w:szCs w:val="22"/>
        </w:rPr>
      </w:pPr>
      <w:r>
        <w:rPr>
          <w:rFonts w:cs="Arial"/>
          <w:b/>
          <w:sz w:val="24"/>
          <w:szCs w:val="22"/>
        </w:rPr>
        <w:t xml:space="preserve">Teamwork </w:t>
      </w:r>
    </w:p>
    <w:p w:rsidR="001E34C9" w:rsidRPr="001E34C9" w:rsidRDefault="001E34C9" w:rsidP="001E34C9">
      <w:pPr>
        <w:rPr>
          <w:rFonts w:cs="Arial"/>
          <w:szCs w:val="22"/>
        </w:rPr>
      </w:pPr>
      <w:r w:rsidRPr="001E34C9">
        <w:rPr>
          <w:rFonts w:cs="Arial"/>
          <w:szCs w:val="22"/>
        </w:rPr>
        <w:t xml:space="preserve">Barbosa, V. M. (2013). </w:t>
      </w:r>
      <w:proofErr w:type="gramStart"/>
      <w:r w:rsidRPr="001E34C9">
        <w:rPr>
          <w:rFonts w:cs="Arial"/>
          <w:szCs w:val="22"/>
        </w:rPr>
        <w:t>Teamwork in the neonatal intensive care unit.</w:t>
      </w:r>
      <w:proofErr w:type="gramEnd"/>
      <w:r w:rsidRPr="001E34C9">
        <w:rPr>
          <w:rFonts w:cs="Arial"/>
          <w:szCs w:val="22"/>
        </w:rPr>
        <w:t xml:space="preserve"> </w:t>
      </w:r>
      <w:proofErr w:type="gramStart"/>
      <w:r w:rsidRPr="001E34C9">
        <w:rPr>
          <w:rFonts w:cs="Arial"/>
          <w:szCs w:val="22"/>
        </w:rPr>
        <w:t xml:space="preserve">Physical &amp; occupational therapy in </w:t>
      </w:r>
      <w:proofErr w:type="spellStart"/>
      <w:r w:rsidRPr="001E34C9">
        <w:rPr>
          <w:rFonts w:cs="Arial"/>
          <w:szCs w:val="22"/>
        </w:rPr>
        <w:t>pediatrics</w:t>
      </w:r>
      <w:proofErr w:type="spellEnd"/>
      <w:r w:rsidRPr="001E34C9">
        <w:rPr>
          <w:rFonts w:cs="Arial"/>
          <w:szCs w:val="22"/>
        </w:rPr>
        <w:t>, 33(1), 5-26.</w:t>
      </w:r>
      <w:proofErr w:type="gramEnd"/>
    </w:p>
    <w:p w:rsidR="001E34C9" w:rsidRDefault="001E34C9" w:rsidP="001E34C9">
      <w:pPr>
        <w:rPr>
          <w:rFonts w:cs="Arial"/>
          <w:szCs w:val="22"/>
        </w:rPr>
      </w:pPr>
      <w:proofErr w:type="gramStart"/>
      <w:r w:rsidRPr="001E34C9">
        <w:rPr>
          <w:rFonts w:cs="Arial"/>
          <w:szCs w:val="22"/>
        </w:rPr>
        <w:t xml:space="preserve">Brown, M. S., </w:t>
      </w:r>
      <w:proofErr w:type="spellStart"/>
      <w:r w:rsidRPr="001E34C9">
        <w:rPr>
          <w:rFonts w:cs="Arial"/>
          <w:szCs w:val="22"/>
        </w:rPr>
        <w:t>Ohlinger</w:t>
      </w:r>
      <w:proofErr w:type="spellEnd"/>
      <w:r w:rsidRPr="001E34C9">
        <w:rPr>
          <w:rFonts w:cs="Arial"/>
          <w:szCs w:val="22"/>
        </w:rPr>
        <w:t xml:space="preserve">, J., Rusk, C., </w:t>
      </w:r>
      <w:proofErr w:type="spellStart"/>
      <w:r w:rsidRPr="001E34C9">
        <w:rPr>
          <w:rFonts w:cs="Arial"/>
          <w:szCs w:val="22"/>
        </w:rPr>
        <w:t>Delmore</w:t>
      </w:r>
      <w:proofErr w:type="spellEnd"/>
      <w:r w:rsidRPr="001E34C9">
        <w:rPr>
          <w:rFonts w:cs="Arial"/>
          <w:szCs w:val="22"/>
        </w:rPr>
        <w:t xml:space="preserve">, P., &amp; </w:t>
      </w:r>
      <w:proofErr w:type="spellStart"/>
      <w:r w:rsidRPr="001E34C9">
        <w:rPr>
          <w:rFonts w:cs="Arial"/>
          <w:szCs w:val="22"/>
        </w:rPr>
        <w:t>Ittmann</w:t>
      </w:r>
      <w:proofErr w:type="spellEnd"/>
      <w:r w:rsidRPr="001E34C9">
        <w:rPr>
          <w:rFonts w:cs="Arial"/>
          <w:szCs w:val="22"/>
        </w:rPr>
        <w:t>, P. (2003).</w:t>
      </w:r>
      <w:proofErr w:type="gramEnd"/>
      <w:r w:rsidRPr="001E34C9">
        <w:rPr>
          <w:rFonts w:cs="Arial"/>
          <w:szCs w:val="22"/>
        </w:rPr>
        <w:t xml:space="preserve"> Implementing potentially better practices for multidisciplinary team building: creating a neonatal intensive care unit culture of collaboration. </w:t>
      </w:r>
      <w:proofErr w:type="spellStart"/>
      <w:proofErr w:type="gramStart"/>
      <w:r w:rsidRPr="001E34C9">
        <w:rPr>
          <w:rFonts w:cs="Arial"/>
          <w:szCs w:val="22"/>
        </w:rPr>
        <w:t>Pediatrics</w:t>
      </w:r>
      <w:proofErr w:type="spellEnd"/>
      <w:r w:rsidRPr="001E34C9">
        <w:rPr>
          <w:rFonts w:cs="Arial"/>
          <w:szCs w:val="22"/>
        </w:rPr>
        <w:t>, 111(Supplement E1), e482-e488.</w:t>
      </w:r>
      <w:proofErr w:type="gramEnd"/>
    </w:p>
    <w:p w:rsidR="00CA7E64" w:rsidRDefault="00CA7E64" w:rsidP="001E34C9">
      <w:pPr>
        <w:rPr>
          <w:rFonts w:cs="Arial"/>
          <w:szCs w:val="22"/>
        </w:rPr>
      </w:pPr>
    </w:p>
    <w:p w:rsidR="00CA7E64" w:rsidRDefault="00CA7E64" w:rsidP="001E34C9">
      <w:pPr>
        <w:rPr>
          <w:rFonts w:cs="Arial"/>
          <w:b/>
          <w:sz w:val="24"/>
          <w:szCs w:val="22"/>
        </w:rPr>
      </w:pPr>
      <w:r>
        <w:rPr>
          <w:rFonts w:cs="Arial"/>
          <w:b/>
          <w:sz w:val="24"/>
          <w:szCs w:val="22"/>
        </w:rPr>
        <w:t>Other</w:t>
      </w:r>
    </w:p>
    <w:p w:rsidR="000B6821" w:rsidRPr="000B6821" w:rsidRDefault="000B6821" w:rsidP="00CA7E64">
      <w:pPr>
        <w:rPr>
          <w:rFonts w:cs="Arial"/>
          <w:szCs w:val="22"/>
        </w:rPr>
      </w:pPr>
      <w:proofErr w:type="gramStart"/>
      <w:r>
        <w:rPr>
          <w:rFonts w:cs="Arial"/>
          <w:szCs w:val="22"/>
        </w:rPr>
        <w:t>HCPC (2014).</w:t>
      </w:r>
      <w:proofErr w:type="gramEnd"/>
      <w:r>
        <w:rPr>
          <w:rFonts w:cs="Arial"/>
          <w:szCs w:val="22"/>
        </w:rPr>
        <w:t xml:space="preserve"> </w:t>
      </w:r>
      <w:proofErr w:type="gramStart"/>
      <w:r>
        <w:rPr>
          <w:rFonts w:cs="Arial"/>
          <w:i/>
          <w:szCs w:val="22"/>
        </w:rPr>
        <w:t>Standards of proficiency – Speech and language therapists</w:t>
      </w:r>
      <w:r>
        <w:rPr>
          <w:rFonts w:cs="Arial"/>
          <w:szCs w:val="22"/>
        </w:rPr>
        <w:t>.</w:t>
      </w:r>
      <w:proofErr w:type="gramEnd"/>
      <w:r>
        <w:rPr>
          <w:rFonts w:cs="Arial"/>
          <w:szCs w:val="22"/>
        </w:rPr>
        <w:t xml:space="preserve"> Available at: </w:t>
      </w:r>
      <w:hyperlink r:id="rId25" w:history="1">
        <w:r w:rsidRPr="007D1B40">
          <w:rPr>
            <w:rStyle w:val="Hyperlink"/>
            <w:rFonts w:cs="Arial"/>
            <w:szCs w:val="22"/>
          </w:rPr>
          <w:t>www.hcpc-uk.org/publications/standards/index.asp?id=52</w:t>
        </w:r>
      </w:hyperlink>
      <w:r>
        <w:rPr>
          <w:rFonts w:cs="Arial"/>
          <w:szCs w:val="22"/>
        </w:rPr>
        <w:t xml:space="preserve"> </w:t>
      </w:r>
    </w:p>
    <w:p w:rsidR="00CA7E64" w:rsidRPr="00CA7E64" w:rsidRDefault="00CA7E64" w:rsidP="00CA7E64">
      <w:pPr>
        <w:rPr>
          <w:rFonts w:cs="Arial"/>
          <w:szCs w:val="22"/>
        </w:rPr>
      </w:pPr>
      <w:r w:rsidRPr="00CA7E64">
        <w:rPr>
          <w:rFonts w:cs="Arial"/>
          <w:szCs w:val="22"/>
        </w:rPr>
        <w:t xml:space="preserve">Moore, T., Hennessy, E. M., Myles, J., Johnson, S. J., Draper, E. S., </w:t>
      </w:r>
      <w:proofErr w:type="spellStart"/>
      <w:r w:rsidRPr="00CA7E64">
        <w:rPr>
          <w:rFonts w:cs="Arial"/>
          <w:szCs w:val="22"/>
        </w:rPr>
        <w:t>Costeloe</w:t>
      </w:r>
      <w:proofErr w:type="spellEnd"/>
      <w:r w:rsidRPr="00CA7E64">
        <w:rPr>
          <w:rFonts w:cs="Arial"/>
          <w:szCs w:val="22"/>
        </w:rPr>
        <w:t xml:space="preserve">, K. L., &amp; Marlow, N. (2012). Neurological and developmental outcome in extremely preterm children born in England in 1995 and 2006: the </w:t>
      </w:r>
      <w:proofErr w:type="spellStart"/>
      <w:r w:rsidRPr="00CA7E64">
        <w:rPr>
          <w:rFonts w:cs="Arial"/>
          <w:szCs w:val="22"/>
        </w:rPr>
        <w:t>EPICure</w:t>
      </w:r>
      <w:proofErr w:type="spellEnd"/>
      <w:r w:rsidRPr="00CA7E64">
        <w:rPr>
          <w:rFonts w:cs="Arial"/>
          <w:szCs w:val="22"/>
        </w:rPr>
        <w:t xml:space="preserve"> studies. </w:t>
      </w:r>
      <w:proofErr w:type="gramStart"/>
      <w:r w:rsidRPr="00CA7E64">
        <w:rPr>
          <w:rFonts w:cs="Arial"/>
          <w:szCs w:val="22"/>
        </w:rPr>
        <w:t>BMJ, 345, e7961.</w:t>
      </w:r>
      <w:proofErr w:type="gramEnd"/>
    </w:p>
    <w:p w:rsidR="00CA7E64" w:rsidRPr="00CA7E64" w:rsidRDefault="00CA7E64" w:rsidP="00CA7E64">
      <w:pPr>
        <w:rPr>
          <w:rFonts w:cs="Arial"/>
          <w:szCs w:val="22"/>
        </w:rPr>
      </w:pPr>
      <w:proofErr w:type="spellStart"/>
      <w:proofErr w:type="gramStart"/>
      <w:r w:rsidRPr="00CA7E64">
        <w:rPr>
          <w:rFonts w:cs="Arial"/>
          <w:szCs w:val="22"/>
        </w:rPr>
        <w:t>Staniszewska</w:t>
      </w:r>
      <w:proofErr w:type="spellEnd"/>
      <w:r w:rsidRPr="00CA7E64">
        <w:rPr>
          <w:rFonts w:cs="Arial"/>
          <w:szCs w:val="22"/>
        </w:rPr>
        <w:t xml:space="preserve">, S., Brett, J., </w:t>
      </w:r>
      <w:proofErr w:type="spellStart"/>
      <w:r w:rsidRPr="00CA7E64">
        <w:rPr>
          <w:rFonts w:cs="Arial"/>
          <w:szCs w:val="22"/>
        </w:rPr>
        <w:t>Redshaw</w:t>
      </w:r>
      <w:proofErr w:type="spellEnd"/>
      <w:r w:rsidRPr="00CA7E64">
        <w:rPr>
          <w:rFonts w:cs="Arial"/>
          <w:szCs w:val="22"/>
        </w:rPr>
        <w:t xml:space="preserve">, M., Hamilton, K., </w:t>
      </w:r>
      <w:proofErr w:type="spellStart"/>
      <w:r w:rsidRPr="00CA7E64">
        <w:rPr>
          <w:rFonts w:cs="Arial"/>
          <w:szCs w:val="22"/>
        </w:rPr>
        <w:t>Newburn</w:t>
      </w:r>
      <w:proofErr w:type="spellEnd"/>
      <w:r w:rsidRPr="00CA7E64">
        <w:rPr>
          <w:rFonts w:cs="Arial"/>
          <w:szCs w:val="22"/>
        </w:rPr>
        <w:t>, M., Jones, N., &amp; Taylor, L. (2012).</w:t>
      </w:r>
      <w:proofErr w:type="gramEnd"/>
      <w:r w:rsidRPr="00CA7E64">
        <w:rPr>
          <w:rFonts w:cs="Arial"/>
          <w:szCs w:val="22"/>
        </w:rPr>
        <w:t xml:space="preserve"> The POPPY study: Developing a model of family</w:t>
      </w:r>
      <w:r w:rsidRPr="00CA7E64">
        <w:rPr>
          <w:rFonts w:ascii="Cambria Math" w:hAnsi="Cambria Math" w:cs="Arial"/>
          <w:szCs w:val="22"/>
        </w:rPr>
        <w:t>‐</w:t>
      </w:r>
      <w:r w:rsidRPr="00CA7E64">
        <w:rPr>
          <w:rFonts w:cs="Arial"/>
          <w:szCs w:val="22"/>
        </w:rPr>
        <w:t>centred care for neonatal units. Worldviews on Evidence</w:t>
      </w:r>
      <w:r w:rsidRPr="00CA7E64">
        <w:rPr>
          <w:rFonts w:ascii="Cambria Math" w:hAnsi="Cambria Math" w:cs="Arial"/>
          <w:szCs w:val="22"/>
        </w:rPr>
        <w:t>‐</w:t>
      </w:r>
      <w:r w:rsidRPr="00CA7E64">
        <w:rPr>
          <w:rFonts w:cs="Arial"/>
          <w:szCs w:val="22"/>
        </w:rPr>
        <w:t>Based Nursing, 9(4), 243-255.</w:t>
      </w:r>
    </w:p>
    <w:p w:rsidR="00AB7634" w:rsidRPr="00AB7634" w:rsidRDefault="00AB7634" w:rsidP="00CA7E64">
      <w:pPr>
        <w:rPr>
          <w:rFonts w:cs="Arial"/>
          <w:szCs w:val="22"/>
        </w:rPr>
      </w:pPr>
      <w:proofErr w:type="gramStart"/>
      <w:r>
        <w:rPr>
          <w:rFonts w:cs="Arial"/>
          <w:szCs w:val="22"/>
        </w:rPr>
        <w:t>RCSLT (2015)</w:t>
      </w:r>
      <w:r w:rsidR="00781A69">
        <w:rPr>
          <w:rFonts w:cs="Arial"/>
          <w:szCs w:val="22"/>
        </w:rPr>
        <w:t>.</w:t>
      </w:r>
      <w:proofErr w:type="gramEnd"/>
      <w:r>
        <w:rPr>
          <w:rFonts w:cs="Arial"/>
          <w:szCs w:val="22"/>
        </w:rPr>
        <w:t xml:space="preserve"> </w:t>
      </w:r>
      <w:r>
        <w:rPr>
          <w:rFonts w:cs="Arial"/>
          <w:i/>
          <w:szCs w:val="22"/>
        </w:rPr>
        <w:t xml:space="preserve">Dysphagia Training &amp; Competency Framework: Recommendations for knowledge, skills and competency development across the speech and language therapy profession. </w:t>
      </w:r>
      <w:r>
        <w:rPr>
          <w:rFonts w:cs="Arial"/>
          <w:szCs w:val="22"/>
        </w:rPr>
        <w:t xml:space="preserve">Available at: </w:t>
      </w:r>
      <w:hyperlink r:id="rId26" w:history="1">
        <w:r w:rsidRPr="007D1B40">
          <w:rPr>
            <w:rStyle w:val="Hyperlink"/>
            <w:rFonts w:cs="Arial"/>
            <w:szCs w:val="22"/>
          </w:rPr>
          <w:t>www.rcslt.org/clinical_resources/dysphagia/training_competency_framework</w:t>
        </w:r>
      </w:hyperlink>
      <w:r>
        <w:rPr>
          <w:rFonts w:cs="Arial"/>
          <w:szCs w:val="22"/>
        </w:rPr>
        <w:t xml:space="preserve"> </w:t>
      </w:r>
    </w:p>
    <w:p w:rsidR="00CA7E64" w:rsidRDefault="00CA7E64" w:rsidP="00CA7E64">
      <w:pPr>
        <w:rPr>
          <w:rFonts w:cs="Arial"/>
          <w:szCs w:val="22"/>
        </w:rPr>
      </w:pPr>
      <w:r w:rsidRPr="00CA7E64">
        <w:rPr>
          <w:rFonts w:cs="Arial"/>
          <w:szCs w:val="22"/>
        </w:rPr>
        <w:t xml:space="preserve">Tagin, M. A., </w:t>
      </w:r>
      <w:proofErr w:type="spellStart"/>
      <w:r w:rsidRPr="00CA7E64">
        <w:rPr>
          <w:rFonts w:cs="Arial"/>
          <w:szCs w:val="22"/>
        </w:rPr>
        <w:t>Woolcott</w:t>
      </w:r>
      <w:proofErr w:type="spellEnd"/>
      <w:r w:rsidRPr="00CA7E64">
        <w:rPr>
          <w:rFonts w:cs="Arial"/>
          <w:szCs w:val="22"/>
        </w:rPr>
        <w:t xml:space="preserve">, C. G., </w:t>
      </w:r>
      <w:proofErr w:type="spellStart"/>
      <w:r w:rsidRPr="00CA7E64">
        <w:rPr>
          <w:rFonts w:cs="Arial"/>
          <w:szCs w:val="22"/>
        </w:rPr>
        <w:t>Vincer</w:t>
      </w:r>
      <w:proofErr w:type="spellEnd"/>
      <w:r w:rsidRPr="00CA7E64">
        <w:rPr>
          <w:rFonts w:cs="Arial"/>
          <w:szCs w:val="22"/>
        </w:rPr>
        <w:t xml:space="preserve">, M. J., Whyte, R. K., &amp; Stinson, D. A. (2012). Hypothermia for neonatal hypoxic ischemic encephalopathy: an updated systematic review and meta-analysis. </w:t>
      </w:r>
      <w:proofErr w:type="gramStart"/>
      <w:r w:rsidRPr="00CA7E64">
        <w:rPr>
          <w:rFonts w:cs="Arial"/>
          <w:szCs w:val="22"/>
        </w:rPr>
        <w:t xml:space="preserve">Archives of </w:t>
      </w:r>
      <w:proofErr w:type="spellStart"/>
      <w:r w:rsidRPr="00CA7E64">
        <w:rPr>
          <w:rFonts w:cs="Arial"/>
          <w:szCs w:val="22"/>
        </w:rPr>
        <w:t>pediatrics</w:t>
      </w:r>
      <w:proofErr w:type="spellEnd"/>
      <w:r w:rsidRPr="00CA7E64">
        <w:rPr>
          <w:rFonts w:cs="Arial"/>
          <w:szCs w:val="22"/>
        </w:rPr>
        <w:t xml:space="preserve"> &amp; adolescent medicine, 166(6), 558-566.</w:t>
      </w:r>
      <w:proofErr w:type="gramEnd"/>
    </w:p>
    <w:p w:rsidR="00405256" w:rsidRDefault="00405256" w:rsidP="00CA7E64">
      <w:pPr>
        <w:rPr>
          <w:rFonts w:cs="Arial"/>
          <w:szCs w:val="22"/>
        </w:rPr>
      </w:pPr>
      <w:proofErr w:type="gramStart"/>
      <w:r>
        <w:rPr>
          <w:rFonts w:cs="Arial"/>
          <w:szCs w:val="22"/>
        </w:rPr>
        <w:t>United Nations (1989).</w:t>
      </w:r>
      <w:proofErr w:type="gramEnd"/>
      <w:r>
        <w:rPr>
          <w:rFonts w:cs="Arial"/>
          <w:szCs w:val="22"/>
        </w:rPr>
        <w:t xml:space="preserve"> </w:t>
      </w:r>
      <w:proofErr w:type="gramStart"/>
      <w:r w:rsidRPr="00405256">
        <w:rPr>
          <w:rFonts w:cs="Arial"/>
          <w:i/>
          <w:szCs w:val="22"/>
        </w:rPr>
        <w:t>Convention on the Rights of the Child.</w:t>
      </w:r>
      <w:proofErr w:type="gramEnd"/>
      <w:r>
        <w:rPr>
          <w:rFonts w:cs="Arial"/>
          <w:szCs w:val="22"/>
        </w:rPr>
        <w:t xml:space="preserve"> Available at: </w:t>
      </w:r>
      <w:hyperlink r:id="rId27" w:history="1">
        <w:r w:rsidRPr="007D1B40">
          <w:rPr>
            <w:rStyle w:val="Hyperlink"/>
            <w:rFonts w:cs="Arial"/>
            <w:szCs w:val="22"/>
          </w:rPr>
          <w:t>https://treaties.un.org/Pages/ViewDetails.aspx?src=TREATY&amp;mtdsg_no=IV-11&amp;chapter=4&amp;lang=en</w:t>
        </w:r>
      </w:hyperlink>
      <w:r>
        <w:rPr>
          <w:rFonts w:cs="Arial"/>
          <w:szCs w:val="22"/>
        </w:rPr>
        <w:t xml:space="preserve">  </w:t>
      </w:r>
    </w:p>
    <w:p w:rsidR="00521C5C" w:rsidRDefault="00521C5C">
      <w:pPr>
        <w:rPr>
          <w:rFonts w:cs="Arial"/>
          <w:szCs w:val="22"/>
        </w:rPr>
      </w:pPr>
      <w:r>
        <w:rPr>
          <w:rFonts w:cs="Arial"/>
          <w:szCs w:val="22"/>
        </w:rPr>
        <w:br w:type="page"/>
      </w:r>
    </w:p>
    <w:p w:rsidR="00521C5C" w:rsidRDefault="00521C5C" w:rsidP="00CA7E64">
      <w:pPr>
        <w:rPr>
          <w:rFonts w:cs="Arial"/>
          <w:szCs w:val="22"/>
        </w:rPr>
        <w:sectPr w:rsidR="00521C5C" w:rsidSect="00FF18D6">
          <w:pgSz w:w="11906" w:h="16838" w:code="9"/>
          <w:pgMar w:top="1440" w:right="1440" w:bottom="1440" w:left="1440" w:header="709" w:footer="709" w:gutter="0"/>
          <w:cols w:space="708"/>
          <w:docGrid w:linePitch="360"/>
        </w:sectPr>
      </w:pPr>
    </w:p>
    <w:p w:rsidR="00521C5C" w:rsidRDefault="00521C5C" w:rsidP="00521C5C">
      <w:pPr>
        <w:pStyle w:val="Heading1"/>
        <w:spacing w:after="240"/>
        <w:rPr>
          <w:rFonts w:ascii="Arial" w:hAnsi="Arial" w:cs="Arial"/>
          <w:color w:val="000000"/>
        </w:rPr>
      </w:pPr>
      <w:bookmarkStart w:id="56" w:name="_Toc501464626"/>
      <w:bookmarkStart w:id="57" w:name="Appendix1"/>
      <w:r w:rsidRPr="00415E46">
        <w:rPr>
          <w:rFonts w:ascii="Arial" w:hAnsi="Arial" w:cs="Arial"/>
          <w:color w:val="000000"/>
        </w:rPr>
        <w:t>Appendix 1: Suggested learning activit</w:t>
      </w:r>
      <w:bookmarkEnd w:id="56"/>
      <w:r w:rsidR="00F91C37">
        <w:rPr>
          <w:rFonts w:ascii="Arial" w:hAnsi="Arial" w:cs="Arial"/>
          <w:color w:val="000000"/>
        </w:rPr>
        <w:t>ies</w:t>
      </w:r>
    </w:p>
    <w:tbl>
      <w:tblPr>
        <w:tblStyle w:val="TableGrid1"/>
        <w:tblW w:w="0" w:type="auto"/>
        <w:tblLayout w:type="fixed"/>
        <w:tblLook w:val="04A0" w:firstRow="1" w:lastRow="0" w:firstColumn="1" w:lastColumn="0" w:noHBand="0" w:noVBand="1"/>
      </w:tblPr>
      <w:tblGrid>
        <w:gridCol w:w="1809"/>
        <w:gridCol w:w="9072"/>
        <w:gridCol w:w="2620"/>
      </w:tblGrid>
      <w:tr w:rsidR="00521C5C" w:rsidRPr="00D60E21" w:rsidTr="00507BAA">
        <w:tc>
          <w:tcPr>
            <w:tcW w:w="1809" w:type="dxa"/>
            <w:shd w:val="clear" w:color="auto" w:fill="CCFFFF"/>
          </w:tcPr>
          <w:bookmarkEnd w:id="57"/>
          <w:p w:rsidR="00521C5C" w:rsidRPr="00D60E21" w:rsidRDefault="00521C5C" w:rsidP="00507BAA">
            <w:pPr>
              <w:spacing w:before="60" w:after="120"/>
              <w:rPr>
                <w:rFonts w:eastAsia="MS Mincho" w:cs="Arial"/>
                <w:b/>
                <w:szCs w:val="22"/>
                <w:lang w:val="en-US"/>
              </w:rPr>
            </w:pPr>
            <w:r w:rsidRPr="00D60E21">
              <w:rPr>
                <w:rFonts w:eastAsia="MS Mincho" w:cs="Arial"/>
                <w:b/>
                <w:szCs w:val="22"/>
                <w:lang w:val="en-US"/>
              </w:rPr>
              <w:t>Category</w:t>
            </w:r>
          </w:p>
        </w:tc>
        <w:tc>
          <w:tcPr>
            <w:tcW w:w="9072" w:type="dxa"/>
            <w:shd w:val="clear" w:color="auto" w:fill="CCFFFF"/>
          </w:tcPr>
          <w:p w:rsidR="00521C5C" w:rsidRPr="00D60E21" w:rsidRDefault="00521C5C" w:rsidP="00507BAA">
            <w:pPr>
              <w:spacing w:before="60" w:after="120"/>
              <w:rPr>
                <w:rFonts w:eastAsia="MS Mincho" w:cs="Arial"/>
                <w:b/>
                <w:szCs w:val="22"/>
                <w:lang w:val="en-US"/>
              </w:rPr>
            </w:pPr>
            <w:r w:rsidRPr="00D60E21">
              <w:rPr>
                <w:rFonts w:eastAsia="MS Mincho" w:cs="Arial"/>
                <w:b/>
                <w:szCs w:val="22"/>
                <w:lang w:val="en-US"/>
              </w:rPr>
              <w:t>Suggested learning activity</w:t>
            </w:r>
          </w:p>
        </w:tc>
        <w:tc>
          <w:tcPr>
            <w:tcW w:w="2620" w:type="dxa"/>
            <w:shd w:val="clear" w:color="auto" w:fill="CCFFFF"/>
          </w:tcPr>
          <w:p w:rsidR="00521C5C" w:rsidRPr="00D60E21" w:rsidRDefault="00521C5C" w:rsidP="00507BAA">
            <w:pPr>
              <w:spacing w:before="60" w:after="120"/>
              <w:rPr>
                <w:rFonts w:eastAsia="MS Mincho" w:cs="Arial"/>
                <w:b/>
                <w:bCs/>
                <w:szCs w:val="22"/>
                <w:lang w:val="en-US"/>
              </w:rPr>
            </w:pPr>
            <w:r w:rsidRPr="00D60E21">
              <w:rPr>
                <w:rFonts w:eastAsia="MS Mincho" w:cs="Arial"/>
                <w:b/>
                <w:bCs/>
                <w:szCs w:val="22"/>
                <w:lang w:val="en-US"/>
              </w:rPr>
              <w:t>Competency</w:t>
            </w:r>
            <w:r w:rsidR="00B328C3" w:rsidRPr="00D60E21">
              <w:rPr>
                <w:rFonts w:eastAsia="MS Mincho" w:cs="Arial"/>
                <w:b/>
                <w:bCs/>
                <w:szCs w:val="22"/>
                <w:lang w:val="en-US"/>
              </w:rPr>
              <w:t xml:space="preserve"> </w:t>
            </w:r>
            <w:r w:rsidRPr="00D60E21">
              <w:rPr>
                <w:rFonts w:eastAsia="MS Mincho" w:cs="Arial"/>
                <w:b/>
                <w:bCs/>
                <w:szCs w:val="22"/>
                <w:lang w:val="en-US"/>
              </w:rPr>
              <w:t>/</w:t>
            </w:r>
            <w:r w:rsidR="00B328C3" w:rsidRPr="00D60E21">
              <w:rPr>
                <w:rFonts w:eastAsia="MS Mincho" w:cs="Arial"/>
                <w:b/>
                <w:bCs/>
                <w:szCs w:val="22"/>
                <w:lang w:val="en-US"/>
              </w:rPr>
              <w:t xml:space="preserve"> </w:t>
            </w:r>
            <w:r w:rsidRPr="00D60E21">
              <w:rPr>
                <w:rFonts w:eastAsia="MS Mincho" w:cs="Arial"/>
                <w:b/>
                <w:bCs/>
                <w:szCs w:val="22"/>
                <w:lang w:val="en-US"/>
              </w:rPr>
              <w:t>field</w:t>
            </w:r>
          </w:p>
        </w:tc>
      </w:tr>
      <w:tr w:rsidR="00521C5C" w:rsidRPr="00D60E21" w:rsidTr="00507BAA">
        <w:tc>
          <w:tcPr>
            <w:tcW w:w="1809" w:type="dxa"/>
          </w:tcPr>
          <w:p w:rsidR="00521C5C" w:rsidRPr="00D60E21" w:rsidRDefault="00521C5C" w:rsidP="00507BAA">
            <w:pPr>
              <w:spacing w:before="60"/>
              <w:rPr>
                <w:rFonts w:cs="Arial"/>
                <w:b/>
                <w:szCs w:val="22"/>
              </w:rPr>
            </w:pPr>
            <w:r w:rsidRPr="00D60E21">
              <w:rPr>
                <w:rFonts w:cs="Arial"/>
                <w:b/>
                <w:szCs w:val="22"/>
              </w:rPr>
              <w:t>Observation</w:t>
            </w:r>
          </w:p>
        </w:tc>
        <w:tc>
          <w:tcPr>
            <w:tcW w:w="9072" w:type="dxa"/>
          </w:tcPr>
          <w:p w:rsidR="00521C5C" w:rsidRPr="00D60E21" w:rsidRDefault="00521C5C" w:rsidP="00507BAA">
            <w:pPr>
              <w:spacing w:before="60"/>
              <w:rPr>
                <w:rFonts w:cs="Arial"/>
                <w:szCs w:val="22"/>
              </w:rPr>
            </w:pPr>
            <w:r w:rsidRPr="00D60E21">
              <w:rPr>
                <w:rFonts w:cs="Arial"/>
                <w:szCs w:val="22"/>
              </w:rPr>
              <w:t>Observations of</w:t>
            </w:r>
          </w:p>
          <w:p w:rsidR="00521C5C" w:rsidRPr="00D60E21" w:rsidRDefault="00521C5C" w:rsidP="00521C5C">
            <w:pPr>
              <w:pStyle w:val="ListParagraph"/>
              <w:numPr>
                <w:ilvl w:val="0"/>
                <w:numId w:val="33"/>
              </w:numPr>
              <w:spacing w:before="60"/>
              <w:rPr>
                <w:rFonts w:ascii="Arial" w:hAnsi="Arial" w:cs="Arial"/>
              </w:rPr>
            </w:pPr>
            <w:r w:rsidRPr="00D60E21">
              <w:rPr>
                <w:rFonts w:ascii="Arial" w:hAnsi="Arial" w:cs="Arial"/>
              </w:rPr>
              <w:t>Neonatal SLT feeding sessions</w:t>
            </w:r>
          </w:p>
          <w:p w:rsidR="00521C5C" w:rsidRPr="00D60E21" w:rsidRDefault="00521C5C" w:rsidP="00521C5C">
            <w:pPr>
              <w:pStyle w:val="ListParagraph"/>
              <w:numPr>
                <w:ilvl w:val="0"/>
                <w:numId w:val="33"/>
              </w:numPr>
              <w:spacing w:before="60"/>
              <w:rPr>
                <w:rFonts w:ascii="Arial" w:hAnsi="Arial" w:cs="Arial"/>
              </w:rPr>
            </w:pPr>
            <w:r w:rsidRPr="00D60E21">
              <w:rPr>
                <w:rFonts w:ascii="Arial" w:hAnsi="Arial" w:cs="Arial"/>
              </w:rPr>
              <w:t>Nurse or parental feeding observations</w:t>
            </w:r>
          </w:p>
          <w:p w:rsidR="00521C5C" w:rsidRPr="00D60E21" w:rsidRDefault="00521C5C" w:rsidP="00521C5C">
            <w:pPr>
              <w:pStyle w:val="ListParagraph"/>
              <w:numPr>
                <w:ilvl w:val="0"/>
                <w:numId w:val="33"/>
              </w:numPr>
              <w:spacing w:before="60"/>
              <w:rPr>
                <w:rFonts w:ascii="Arial" w:hAnsi="Arial" w:cs="Arial"/>
              </w:rPr>
            </w:pPr>
            <w:r w:rsidRPr="00D60E21">
              <w:rPr>
                <w:rFonts w:ascii="Arial" w:hAnsi="Arial" w:cs="Arial"/>
              </w:rPr>
              <w:t>Typical infant feeding</w:t>
            </w:r>
          </w:p>
          <w:p w:rsidR="00521C5C" w:rsidRPr="00D60E21" w:rsidRDefault="00521C5C" w:rsidP="00521C5C">
            <w:pPr>
              <w:pStyle w:val="ListParagraph"/>
              <w:numPr>
                <w:ilvl w:val="0"/>
                <w:numId w:val="33"/>
              </w:numPr>
              <w:spacing w:before="60"/>
              <w:rPr>
                <w:rFonts w:ascii="Arial" w:hAnsi="Arial" w:cs="Arial"/>
              </w:rPr>
            </w:pPr>
            <w:r w:rsidRPr="00D60E21">
              <w:rPr>
                <w:rFonts w:ascii="Arial" w:hAnsi="Arial" w:cs="Arial"/>
              </w:rPr>
              <w:t>Different suck patterns</w:t>
            </w:r>
          </w:p>
          <w:p w:rsidR="00521C5C" w:rsidRPr="00D60E21" w:rsidRDefault="00521C5C" w:rsidP="00521C5C">
            <w:pPr>
              <w:pStyle w:val="ListParagraph"/>
              <w:numPr>
                <w:ilvl w:val="0"/>
                <w:numId w:val="33"/>
              </w:numPr>
              <w:spacing w:before="60"/>
              <w:rPr>
                <w:rFonts w:ascii="Arial" w:hAnsi="Arial" w:cs="Arial"/>
              </w:rPr>
            </w:pPr>
            <w:r w:rsidRPr="00D60E21">
              <w:rPr>
                <w:rFonts w:ascii="Arial" w:hAnsi="Arial" w:cs="Arial"/>
              </w:rPr>
              <w:t>Other site visits</w:t>
            </w:r>
          </w:p>
          <w:p w:rsidR="00521C5C" w:rsidRPr="00D60E21" w:rsidRDefault="00521C5C" w:rsidP="00507BAA">
            <w:pPr>
              <w:spacing w:before="60"/>
              <w:rPr>
                <w:rFonts w:cs="Arial"/>
                <w:szCs w:val="22"/>
              </w:rPr>
            </w:pPr>
          </w:p>
          <w:p w:rsidR="00521C5C" w:rsidRDefault="00521C5C" w:rsidP="00507BAA">
            <w:pPr>
              <w:spacing w:before="60"/>
              <w:rPr>
                <w:rFonts w:cs="Arial"/>
                <w:szCs w:val="22"/>
              </w:rPr>
            </w:pPr>
            <w:r w:rsidRPr="00D60E21">
              <w:rPr>
                <w:rFonts w:cs="Arial"/>
                <w:szCs w:val="22"/>
              </w:rPr>
              <w:t>Observations may occur in person or via videos (with supervisor)</w:t>
            </w:r>
          </w:p>
          <w:p w:rsidR="00D60E21" w:rsidRPr="00D60E21" w:rsidRDefault="00D60E21" w:rsidP="00507BAA">
            <w:pPr>
              <w:spacing w:before="60"/>
              <w:rPr>
                <w:rFonts w:cs="Arial"/>
                <w:szCs w:val="22"/>
              </w:rPr>
            </w:pPr>
          </w:p>
        </w:tc>
        <w:tc>
          <w:tcPr>
            <w:tcW w:w="2620" w:type="dxa"/>
          </w:tcPr>
          <w:p w:rsidR="00521C5C" w:rsidRPr="00D60E21" w:rsidRDefault="00521C5C" w:rsidP="00507BAA">
            <w:pPr>
              <w:spacing w:before="60"/>
              <w:rPr>
                <w:rFonts w:cs="Arial"/>
                <w:szCs w:val="22"/>
                <w:lang w:val="en-US"/>
              </w:rPr>
            </w:pPr>
            <w:r w:rsidRPr="00D60E21">
              <w:rPr>
                <w:rFonts w:cs="Arial"/>
                <w:szCs w:val="22"/>
                <w:lang w:val="en-US"/>
              </w:rPr>
              <w:t>All</w:t>
            </w:r>
          </w:p>
          <w:p w:rsidR="00521C5C" w:rsidRPr="00D60E21" w:rsidRDefault="00083F2C" w:rsidP="00083F2C">
            <w:pPr>
              <w:spacing w:before="60"/>
              <w:rPr>
                <w:rFonts w:cs="Arial"/>
                <w:szCs w:val="22"/>
                <w:lang w:val="en-US"/>
              </w:rPr>
            </w:pPr>
            <w:r w:rsidRPr="00D60E21">
              <w:rPr>
                <w:rFonts w:cs="Arial"/>
                <w:szCs w:val="22"/>
                <w:lang w:val="en-US"/>
              </w:rPr>
              <w:t>C13; C14; C15</w:t>
            </w:r>
          </w:p>
        </w:tc>
      </w:tr>
      <w:tr w:rsidR="00521C5C" w:rsidRPr="00D60E21" w:rsidTr="00507BAA">
        <w:tc>
          <w:tcPr>
            <w:tcW w:w="1809" w:type="dxa"/>
          </w:tcPr>
          <w:p w:rsidR="00521C5C" w:rsidRPr="00D60E21" w:rsidRDefault="00521C5C" w:rsidP="00507BAA">
            <w:pPr>
              <w:spacing w:before="60"/>
              <w:rPr>
                <w:rFonts w:cs="Arial"/>
                <w:b/>
                <w:szCs w:val="22"/>
              </w:rPr>
            </w:pPr>
          </w:p>
        </w:tc>
        <w:tc>
          <w:tcPr>
            <w:tcW w:w="9072" w:type="dxa"/>
          </w:tcPr>
          <w:p w:rsidR="00521C5C" w:rsidRPr="00D60E21" w:rsidRDefault="00521C5C" w:rsidP="00B328C3">
            <w:pPr>
              <w:spacing w:before="60"/>
              <w:rPr>
                <w:rFonts w:cs="Arial"/>
                <w:szCs w:val="22"/>
              </w:rPr>
            </w:pPr>
            <w:r w:rsidRPr="00D60E21">
              <w:rPr>
                <w:rFonts w:cs="Arial"/>
                <w:szCs w:val="22"/>
              </w:rPr>
              <w:t>Shadowing other professionals</w:t>
            </w:r>
            <w:r w:rsidR="00F60904">
              <w:rPr>
                <w:rFonts w:cs="Arial"/>
                <w:szCs w:val="22"/>
              </w:rPr>
              <w:t>;</w:t>
            </w:r>
            <w:r w:rsidRPr="00D60E21">
              <w:rPr>
                <w:rFonts w:cs="Arial"/>
                <w:szCs w:val="22"/>
              </w:rPr>
              <w:t xml:space="preserve"> e</w:t>
            </w:r>
            <w:r w:rsidR="00F60904">
              <w:rPr>
                <w:rFonts w:cs="Arial"/>
                <w:szCs w:val="22"/>
              </w:rPr>
              <w:t>.</w:t>
            </w:r>
            <w:r w:rsidRPr="00D60E21">
              <w:rPr>
                <w:rFonts w:cs="Arial"/>
                <w:szCs w:val="22"/>
              </w:rPr>
              <w:t>g</w:t>
            </w:r>
            <w:r w:rsidR="00F60904">
              <w:rPr>
                <w:rFonts w:cs="Arial"/>
                <w:szCs w:val="22"/>
              </w:rPr>
              <w:t>.</w:t>
            </w:r>
            <w:r w:rsidRPr="00D60E21">
              <w:rPr>
                <w:rFonts w:cs="Arial"/>
                <w:szCs w:val="22"/>
              </w:rPr>
              <w:t xml:space="preserve"> physiotherapists and occupational therapists</w:t>
            </w:r>
          </w:p>
          <w:p w:rsidR="00521C5C" w:rsidRPr="00D60E21" w:rsidRDefault="00521C5C" w:rsidP="00507BAA">
            <w:pPr>
              <w:spacing w:before="60"/>
              <w:rPr>
                <w:rFonts w:cs="Arial"/>
                <w:szCs w:val="22"/>
              </w:rPr>
            </w:pPr>
          </w:p>
        </w:tc>
        <w:tc>
          <w:tcPr>
            <w:tcW w:w="2620" w:type="dxa"/>
          </w:tcPr>
          <w:p w:rsidR="00521C5C" w:rsidRPr="00D60E21" w:rsidRDefault="00083F2C" w:rsidP="00507BAA">
            <w:pPr>
              <w:spacing w:before="60"/>
              <w:rPr>
                <w:rFonts w:cs="Arial"/>
                <w:szCs w:val="22"/>
              </w:rPr>
            </w:pPr>
            <w:r w:rsidRPr="00D60E21">
              <w:rPr>
                <w:rFonts w:cs="Arial"/>
                <w:szCs w:val="22"/>
                <w:lang w:val="en-US"/>
              </w:rPr>
              <w:t>C13; C14; C15</w:t>
            </w:r>
          </w:p>
        </w:tc>
      </w:tr>
      <w:tr w:rsidR="00521C5C" w:rsidRPr="00D60E21" w:rsidTr="00507BAA">
        <w:tc>
          <w:tcPr>
            <w:tcW w:w="1809" w:type="dxa"/>
          </w:tcPr>
          <w:p w:rsidR="00521C5C" w:rsidRPr="00D60E21" w:rsidRDefault="00521C5C" w:rsidP="00507BAA">
            <w:pPr>
              <w:spacing w:before="60"/>
              <w:rPr>
                <w:rFonts w:cs="Arial"/>
                <w:b/>
                <w:szCs w:val="22"/>
              </w:rPr>
            </w:pPr>
          </w:p>
        </w:tc>
        <w:tc>
          <w:tcPr>
            <w:tcW w:w="9072" w:type="dxa"/>
          </w:tcPr>
          <w:p w:rsidR="00521C5C" w:rsidRPr="00D60E21" w:rsidRDefault="00521C5C" w:rsidP="00B328C3">
            <w:pPr>
              <w:spacing w:before="60"/>
              <w:rPr>
                <w:rFonts w:cs="Arial"/>
                <w:szCs w:val="22"/>
              </w:rPr>
            </w:pPr>
            <w:r w:rsidRPr="00D60E21">
              <w:rPr>
                <w:rFonts w:cs="Arial"/>
                <w:szCs w:val="22"/>
              </w:rPr>
              <w:t>Attendance at multi-disciplinary meetings</w:t>
            </w:r>
            <w:r w:rsidR="00B328C3" w:rsidRPr="00D60E21">
              <w:rPr>
                <w:rFonts w:cs="Arial"/>
                <w:szCs w:val="22"/>
              </w:rPr>
              <w:t xml:space="preserve"> </w:t>
            </w:r>
            <w:r w:rsidRPr="00D60E21">
              <w:rPr>
                <w:rFonts w:cs="Arial"/>
                <w:szCs w:val="22"/>
              </w:rPr>
              <w:t>/</w:t>
            </w:r>
            <w:r w:rsidR="00B328C3" w:rsidRPr="00D60E21">
              <w:rPr>
                <w:rFonts w:cs="Arial"/>
                <w:szCs w:val="22"/>
              </w:rPr>
              <w:t xml:space="preserve"> </w:t>
            </w:r>
            <w:r w:rsidRPr="00D60E21">
              <w:rPr>
                <w:rFonts w:cs="Arial"/>
                <w:szCs w:val="22"/>
              </w:rPr>
              <w:t>case conferences</w:t>
            </w:r>
          </w:p>
        </w:tc>
        <w:tc>
          <w:tcPr>
            <w:tcW w:w="2620" w:type="dxa"/>
          </w:tcPr>
          <w:p w:rsidR="00521C5C" w:rsidRPr="00D60E21" w:rsidRDefault="00083F2C" w:rsidP="00507BAA">
            <w:pPr>
              <w:spacing w:before="60"/>
              <w:rPr>
                <w:rFonts w:cs="Arial"/>
                <w:szCs w:val="22"/>
                <w:lang w:val="en-US"/>
              </w:rPr>
            </w:pPr>
            <w:r w:rsidRPr="00D60E21">
              <w:rPr>
                <w:rFonts w:cs="Arial"/>
                <w:szCs w:val="22"/>
                <w:lang w:val="en-US"/>
              </w:rPr>
              <w:t>C</w:t>
            </w:r>
            <w:r w:rsidR="00521C5C" w:rsidRPr="00D60E21">
              <w:rPr>
                <w:rFonts w:cs="Arial"/>
                <w:szCs w:val="22"/>
                <w:lang w:val="en-US"/>
              </w:rPr>
              <w:t>10.3</w:t>
            </w:r>
          </w:p>
          <w:p w:rsidR="00521C5C" w:rsidRPr="00D60E21" w:rsidRDefault="00521C5C" w:rsidP="00507BAA">
            <w:pPr>
              <w:spacing w:before="60"/>
              <w:rPr>
                <w:rFonts w:cs="Arial"/>
                <w:szCs w:val="22"/>
                <w:lang w:val="en-US"/>
              </w:rPr>
            </w:pPr>
          </w:p>
        </w:tc>
      </w:tr>
      <w:tr w:rsidR="00521C5C" w:rsidRPr="00D60E21" w:rsidTr="00507BAA">
        <w:tc>
          <w:tcPr>
            <w:tcW w:w="1809" w:type="dxa"/>
          </w:tcPr>
          <w:p w:rsidR="00521C5C" w:rsidRPr="00D60E21" w:rsidRDefault="00521C5C" w:rsidP="00507BAA">
            <w:pPr>
              <w:spacing w:before="60"/>
              <w:rPr>
                <w:rFonts w:cs="Arial"/>
                <w:b/>
                <w:szCs w:val="22"/>
              </w:rPr>
            </w:pPr>
          </w:p>
        </w:tc>
        <w:tc>
          <w:tcPr>
            <w:tcW w:w="9072" w:type="dxa"/>
          </w:tcPr>
          <w:p w:rsidR="00521C5C" w:rsidRPr="00D60E21" w:rsidRDefault="00521C5C" w:rsidP="00507BAA">
            <w:pPr>
              <w:spacing w:before="60"/>
              <w:rPr>
                <w:rFonts w:cs="Arial"/>
                <w:szCs w:val="22"/>
              </w:rPr>
            </w:pPr>
            <w:r w:rsidRPr="00D60E21">
              <w:rPr>
                <w:rFonts w:cs="Arial"/>
                <w:szCs w:val="22"/>
              </w:rPr>
              <w:t>Attendance at</w:t>
            </w:r>
            <w:r w:rsidR="00B328C3" w:rsidRPr="00D60E21">
              <w:rPr>
                <w:rFonts w:cs="Arial"/>
                <w:szCs w:val="22"/>
              </w:rPr>
              <w:t>:</w:t>
            </w:r>
          </w:p>
          <w:p w:rsidR="00521C5C" w:rsidRPr="00D60E21" w:rsidRDefault="00521C5C" w:rsidP="00521C5C">
            <w:pPr>
              <w:pStyle w:val="ListParagraph"/>
              <w:numPr>
                <w:ilvl w:val="0"/>
                <w:numId w:val="34"/>
              </w:numPr>
              <w:spacing w:before="60"/>
              <w:rPr>
                <w:rFonts w:ascii="Arial" w:hAnsi="Arial" w:cs="Arial"/>
              </w:rPr>
            </w:pPr>
            <w:r w:rsidRPr="00D60E21">
              <w:rPr>
                <w:rFonts w:ascii="Arial" w:hAnsi="Arial" w:cs="Arial"/>
              </w:rPr>
              <w:t>Study days</w:t>
            </w:r>
          </w:p>
          <w:p w:rsidR="00521C5C" w:rsidRPr="00D60E21" w:rsidRDefault="00521C5C" w:rsidP="00521C5C">
            <w:pPr>
              <w:pStyle w:val="ListParagraph"/>
              <w:numPr>
                <w:ilvl w:val="0"/>
                <w:numId w:val="34"/>
              </w:numPr>
              <w:spacing w:before="60"/>
              <w:rPr>
                <w:rFonts w:ascii="Arial" w:hAnsi="Arial" w:cs="Arial"/>
              </w:rPr>
            </w:pPr>
            <w:r w:rsidRPr="00D60E21">
              <w:rPr>
                <w:rFonts w:ascii="Arial" w:hAnsi="Arial" w:cs="Arial"/>
              </w:rPr>
              <w:t>Seminars</w:t>
            </w:r>
          </w:p>
          <w:p w:rsidR="00521C5C" w:rsidRPr="00D60E21" w:rsidRDefault="00521C5C" w:rsidP="00521C5C">
            <w:pPr>
              <w:pStyle w:val="ListParagraph"/>
              <w:numPr>
                <w:ilvl w:val="0"/>
                <w:numId w:val="34"/>
              </w:numPr>
              <w:spacing w:before="60"/>
              <w:rPr>
                <w:rFonts w:ascii="Arial" w:hAnsi="Arial" w:cs="Arial"/>
              </w:rPr>
            </w:pPr>
            <w:r w:rsidRPr="00D60E21">
              <w:rPr>
                <w:rFonts w:ascii="Arial" w:hAnsi="Arial" w:cs="Arial"/>
              </w:rPr>
              <w:t>Webinars</w:t>
            </w:r>
          </w:p>
          <w:p w:rsidR="00521C5C" w:rsidRPr="00D60E21" w:rsidRDefault="00521C5C" w:rsidP="00507BAA">
            <w:pPr>
              <w:spacing w:before="60"/>
              <w:rPr>
                <w:rFonts w:cs="Arial"/>
                <w:szCs w:val="22"/>
              </w:rPr>
            </w:pPr>
          </w:p>
        </w:tc>
        <w:tc>
          <w:tcPr>
            <w:tcW w:w="2620" w:type="dxa"/>
          </w:tcPr>
          <w:p w:rsidR="00521C5C" w:rsidRPr="00D60E21" w:rsidRDefault="00521C5C" w:rsidP="00507BAA">
            <w:pPr>
              <w:spacing w:before="60"/>
              <w:rPr>
                <w:rFonts w:cs="Arial"/>
                <w:szCs w:val="22"/>
                <w:lang w:val="en-US"/>
              </w:rPr>
            </w:pPr>
            <w:r w:rsidRPr="00D60E21">
              <w:rPr>
                <w:rFonts w:cs="Arial"/>
                <w:szCs w:val="22"/>
                <w:lang w:val="en-US"/>
              </w:rPr>
              <w:t>All</w:t>
            </w:r>
          </w:p>
        </w:tc>
      </w:tr>
      <w:tr w:rsidR="00521C5C" w:rsidRPr="00D60E21" w:rsidTr="00507BAA">
        <w:tc>
          <w:tcPr>
            <w:tcW w:w="1809" w:type="dxa"/>
          </w:tcPr>
          <w:p w:rsidR="00521C5C" w:rsidRPr="00D60E21" w:rsidRDefault="00521C5C" w:rsidP="00507BAA">
            <w:pPr>
              <w:spacing w:before="60"/>
              <w:rPr>
                <w:rFonts w:cs="Arial"/>
                <w:b/>
                <w:szCs w:val="22"/>
              </w:rPr>
            </w:pPr>
            <w:r w:rsidRPr="00D60E21">
              <w:rPr>
                <w:rFonts w:cs="Arial"/>
                <w:b/>
                <w:szCs w:val="22"/>
              </w:rPr>
              <w:t xml:space="preserve">Reading </w:t>
            </w:r>
          </w:p>
        </w:tc>
        <w:tc>
          <w:tcPr>
            <w:tcW w:w="9072" w:type="dxa"/>
          </w:tcPr>
          <w:p w:rsidR="00521C5C" w:rsidRPr="00D60E21" w:rsidRDefault="00875078" w:rsidP="00047AD1">
            <w:pPr>
              <w:spacing w:before="60"/>
              <w:rPr>
                <w:rFonts w:cs="Arial"/>
                <w:szCs w:val="22"/>
              </w:rPr>
            </w:pPr>
            <w:r>
              <w:rPr>
                <w:rFonts w:cs="Arial"/>
                <w:szCs w:val="22"/>
              </w:rPr>
              <w:t>Keep up</w:t>
            </w:r>
            <w:r w:rsidR="00A81287">
              <w:rPr>
                <w:rFonts w:cs="Arial"/>
                <w:szCs w:val="22"/>
              </w:rPr>
              <w:t>-</w:t>
            </w:r>
            <w:r>
              <w:rPr>
                <w:rFonts w:cs="Arial"/>
                <w:szCs w:val="22"/>
              </w:rPr>
              <w:t>to</w:t>
            </w:r>
            <w:r w:rsidR="00A81287">
              <w:rPr>
                <w:rFonts w:cs="Arial"/>
                <w:szCs w:val="22"/>
              </w:rPr>
              <w:t>-</w:t>
            </w:r>
            <w:r>
              <w:rPr>
                <w:rFonts w:cs="Arial"/>
                <w:szCs w:val="22"/>
              </w:rPr>
              <w:t xml:space="preserve">date with </w:t>
            </w:r>
            <w:r w:rsidR="00047AD1" w:rsidRPr="00D60E21">
              <w:rPr>
                <w:rFonts w:cs="Arial"/>
                <w:szCs w:val="22"/>
              </w:rPr>
              <w:t>RCSLT guidance</w:t>
            </w:r>
            <w:r w:rsidR="00093CF1" w:rsidRPr="00D60E21">
              <w:rPr>
                <w:rFonts w:cs="Arial"/>
                <w:szCs w:val="22"/>
              </w:rPr>
              <w:t xml:space="preserve"> and resources</w:t>
            </w:r>
            <w:r w:rsidR="00047AD1" w:rsidRPr="00D60E21">
              <w:rPr>
                <w:rFonts w:cs="Arial"/>
                <w:szCs w:val="22"/>
              </w:rPr>
              <w:t xml:space="preserve"> on neonatal care and dysphagia</w:t>
            </w:r>
          </w:p>
          <w:p w:rsidR="00047AD1" w:rsidRPr="00D60E21" w:rsidRDefault="00047AD1" w:rsidP="00047AD1">
            <w:pPr>
              <w:spacing w:before="60"/>
              <w:rPr>
                <w:rFonts w:cs="Arial"/>
                <w:szCs w:val="22"/>
              </w:rPr>
            </w:pPr>
          </w:p>
          <w:p w:rsidR="00047AD1" w:rsidRPr="008A459C" w:rsidRDefault="00875078" w:rsidP="008A459C">
            <w:pPr>
              <w:spacing w:before="60"/>
              <w:rPr>
                <w:rFonts w:cs="Arial"/>
              </w:rPr>
            </w:pPr>
            <w:r w:rsidRPr="008A459C">
              <w:rPr>
                <w:rFonts w:cs="Arial"/>
              </w:rPr>
              <w:t xml:space="preserve">Visit </w:t>
            </w:r>
            <w:hyperlink r:id="rId28" w:history="1">
              <w:r w:rsidR="00093CF1" w:rsidRPr="008A459C">
                <w:rPr>
                  <w:rStyle w:val="Hyperlink"/>
                  <w:rFonts w:cs="Arial"/>
                </w:rPr>
                <w:t xml:space="preserve">RCSLT </w:t>
              </w:r>
              <w:r w:rsidR="00047AD1" w:rsidRPr="008A459C">
                <w:rPr>
                  <w:rStyle w:val="Hyperlink"/>
                  <w:rFonts w:cs="Arial"/>
                </w:rPr>
                <w:t>Neonatal care</w:t>
              </w:r>
            </w:hyperlink>
            <w:r w:rsidRPr="008A459C">
              <w:rPr>
                <w:rFonts w:cs="Arial"/>
              </w:rPr>
              <w:t xml:space="preserve"> and </w:t>
            </w:r>
            <w:hyperlink r:id="rId29" w:history="1">
              <w:r w:rsidR="00047AD1" w:rsidRPr="008A459C">
                <w:rPr>
                  <w:rStyle w:val="Hyperlink"/>
                  <w:rFonts w:cs="Arial"/>
                </w:rPr>
                <w:t>RCSLT Clinical Guidance A-Z</w:t>
              </w:r>
            </w:hyperlink>
          </w:p>
          <w:p w:rsidR="00D60E21" w:rsidRPr="00D60E21" w:rsidRDefault="00D60E21" w:rsidP="00047AD1">
            <w:pPr>
              <w:spacing w:before="60"/>
              <w:rPr>
                <w:rFonts w:cs="Arial"/>
                <w:szCs w:val="22"/>
              </w:rPr>
            </w:pPr>
          </w:p>
        </w:tc>
        <w:tc>
          <w:tcPr>
            <w:tcW w:w="2620" w:type="dxa"/>
          </w:tcPr>
          <w:p w:rsidR="00521C5C" w:rsidRDefault="00093CF1" w:rsidP="00507BAA">
            <w:pPr>
              <w:spacing w:before="60"/>
              <w:rPr>
                <w:rFonts w:cs="Arial"/>
                <w:szCs w:val="22"/>
                <w:lang w:val="en-US"/>
              </w:rPr>
            </w:pPr>
            <w:r w:rsidRPr="00D60E21">
              <w:rPr>
                <w:rFonts w:cs="Arial"/>
                <w:szCs w:val="22"/>
                <w:lang w:val="en-US"/>
              </w:rPr>
              <w:t>All</w:t>
            </w:r>
          </w:p>
          <w:p w:rsidR="00875078" w:rsidRDefault="00875078" w:rsidP="00507BAA">
            <w:pPr>
              <w:spacing w:before="60"/>
              <w:rPr>
                <w:rFonts w:cs="Arial"/>
                <w:szCs w:val="22"/>
                <w:lang w:val="en-US"/>
              </w:rPr>
            </w:pPr>
          </w:p>
          <w:p w:rsidR="00875078" w:rsidRPr="00D60E21" w:rsidRDefault="00875078" w:rsidP="00507BAA">
            <w:pPr>
              <w:spacing w:before="60"/>
              <w:rPr>
                <w:rFonts w:cs="Arial"/>
                <w:szCs w:val="22"/>
                <w:lang w:val="en-US"/>
              </w:rPr>
            </w:pPr>
            <w:r w:rsidRPr="00D60E21">
              <w:rPr>
                <w:rFonts w:cs="Arial"/>
                <w:szCs w:val="22"/>
              </w:rPr>
              <w:t>D1.1</w:t>
            </w:r>
          </w:p>
        </w:tc>
      </w:tr>
      <w:tr w:rsidR="00521C5C" w:rsidRPr="00D60E21" w:rsidTr="00507BAA">
        <w:tc>
          <w:tcPr>
            <w:tcW w:w="1809" w:type="dxa"/>
          </w:tcPr>
          <w:p w:rsidR="00521C5C" w:rsidRPr="00D60E21" w:rsidRDefault="00521C5C" w:rsidP="00507BAA">
            <w:pPr>
              <w:spacing w:before="60"/>
              <w:rPr>
                <w:rFonts w:cs="Arial"/>
                <w:b/>
                <w:szCs w:val="22"/>
              </w:rPr>
            </w:pPr>
          </w:p>
        </w:tc>
        <w:tc>
          <w:tcPr>
            <w:tcW w:w="9072" w:type="dxa"/>
          </w:tcPr>
          <w:p w:rsidR="00521C5C" w:rsidRPr="00D60E21" w:rsidRDefault="00521C5C" w:rsidP="00507BAA">
            <w:pPr>
              <w:spacing w:before="60"/>
              <w:rPr>
                <w:rFonts w:cs="Arial"/>
                <w:szCs w:val="22"/>
              </w:rPr>
            </w:pPr>
            <w:r w:rsidRPr="00D60E21">
              <w:rPr>
                <w:rFonts w:cs="Arial"/>
                <w:szCs w:val="22"/>
              </w:rPr>
              <w:t>Knowledge of</w:t>
            </w:r>
          </w:p>
          <w:p w:rsidR="00521C5C" w:rsidRPr="00D60E21" w:rsidRDefault="00521C5C" w:rsidP="00521C5C">
            <w:pPr>
              <w:pStyle w:val="ListParagraph"/>
              <w:numPr>
                <w:ilvl w:val="0"/>
                <w:numId w:val="36"/>
              </w:numPr>
              <w:spacing w:before="60"/>
              <w:rPr>
                <w:rFonts w:ascii="Arial" w:hAnsi="Arial" w:cs="Arial"/>
              </w:rPr>
            </w:pPr>
            <w:r w:rsidRPr="00D60E21">
              <w:rPr>
                <w:rFonts w:ascii="Arial" w:hAnsi="Arial" w:cs="Arial"/>
              </w:rPr>
              <w:t>Local policies</w:t>
            </w:r>
          </w:p>
          <w:p w:rsidR="00521C5C" w:rsidRPr="00D60E21" w:rsidRDefault="00521C5C" w:rsidP="00521C5C">
            <w:pPr>
              <w:pStyle w:val="ListParagraph"/>
              <w:numPr>
                <w:ilvl w:val="0"/>
                <w:numId w:val="36"/>
              </w:numPr>
              <w:spacing w:before="60"/>
              <w:rPr>
                <w:rFonts w:ascii="Arial" w:hAnsi="Arial" w:cs="Arial"/>
              </w:rPr>
            </w:pPr>
            <w:r w:rsidRPr="00D60E21">
              <w:rPr>
                <w:rFonts w:ascii="Arial" w:hAnsi="Arial" w:cs="Arial"/>
              </w:rPr>
              <w:t xml:space="preserve">Guidelines </w:t>
            </w:r>
          </w:p>
          <w:p w:rsidR="00521C5C" w:rsidRDefault="00521C5C" w:rsidP="00521C5C">
            <w:pPr>
              <w:pStyle w:val="ListParagraph"/>
              <w:numPr>
                <w:ilvl w:val="0"/>
                <w:numId w:val="36"/>
              </w:numPr>
              <w:spacing w:before="60"/>
              <w:rPr>
                <w:rFonts w:ascii="Arial" w:hAnsi="Arial" w:cs="Arial"/>
              </w:rPr>
            </w:pPr>
            <w:r w:rsidRPr="00D60E21">
              <w:rPr>
                <w:rFonts w:ascii="Arial" w:hAnsi="Arial" w:cs="Arial"/>
              </w:rPr>
              <w:t>Factsheets</w:t>
            </w:r>
          </w:p>
          <w:p w:rsidR="00D60E21" w:rsidRPr="00D60E21" w:rsidRDefault="00D60E21" w:rsidP="00D60E21">
            <w:pPr>
              <w:pStyle w:val="ListParagraph"/>
              <w:spacing w:before="60"/>
              <w:rPr>
                <w:rFonts w:ascii="Arial" w:hAnsi="Arial" w:cs="Arial"/>
              </w:rPr>
            </w:pPr>
          </w:p>
        </w:tc>
        <w:tc>
          <w:tcPr>
            <w:tcW w:w="2620" w:type="dxa"/>
          </w:tcPr>
          <w:p w:rsidR="00521C5C" w:rsidRPr="00D60E21" w:rsidRDefault="00521C5C" w:rsidP="00507BAA">
            <w:pPr>
              <w:spacing w:before="60"/>
              <w:rPr>
                <w:rFonts w:cs="Arial"/>
                <w:szCs w:val="22"/>
                <w:lang w:val="en-US"/>
              </w:rPr>
            </w:pPr>
            <w:r w:rsidRPr="00D60E21">
              <w:rPr>
                <w:rFonts w:cs="Arial"/>
                <w:szCs w:val="22"/>
                <w:lang w:val="en-US"/>
              </w:rPr>
              <w:t>All</w:t>
            </w:r>
          </w:p>
          <w:p w:rsidR="00521C5C" w:rsidRPr="00D60E21" w:rsidRDefault="00083F2C" w:rsidP="00507BAA">
            <w:pPr>
              <w:spacing w:before="60"/>
              <w:rPr>
                <w:rFonts w:cs="Arial"/>
                <w:szCs w:val="22"/>
                <w:lang w:val="en-US"/>
              </w:rPr>
            </w:pPr>
            <w:r w:rsidRPr="00D60E21">
              <w:rPr>
                <w:rFonts w:cs="Arial"/>
                <w:szCs w:val="22"/>
                <w:lang w:val="en-US"/>
              </w:rPr>
              <w:t>C10</w:t>
            </w:r>
            <w:r w:rsidR="00521C5C" w:rsidRPr="00D60E21">
              <w:rPr>
                <w:rFonts w:cs="Arial"/>
                <w:szCs w:val="22"/>
                <w:lang w:val="en-US"/>
              </w:rPr>
              <w:t>.4</w:t>
            </w:r>
          </w:p>
        </w:tc>
      </w:tr>
      <w:tr w:rsidR="00521C5C" w:rsidRPr="00D60E21" w:rsidTr="00507BAA">
        <w:tc>
          <w:tcPr>
            <w:tcW w:w="1809" w:type="dxa"/>
          </w:tcPr>
          <w:p w:rsidR="00521C5C" w:rsidRPr="00D60E21" w:rsidRDefault="00521C5C" w:rsidP="00507BAA">
            <w:pPr>
              <w:spacing w:before="60"/>
              <w:rPr>
                <w:rFonts w:cs="Arial"/>
                <w:b/>
                <w:szCs w:val="22"/>
              </w:rPr>
            </w:pPr>
          </w:p>
        </w:tc>
        <w:tc>
          <w:tcPr>
            <w:tcW w:w="9072" w:type="dxa"/>
          </w:tcPr>
          <w:p w:rsidR="00521C5C" w:rsidRDefault="00521C5C" w:rsidP="00507BAA">
            <w:pPr>
              <w:spacing w:before="60"/>
              <w:rPr>
                <w:rFonts w:cs="Arial"/>
                <w:szCs w:val="22"/>
              </w:rPr>
            </w:pPr>
            <w:r w:rsidRPr="00D60E21">
              <w:rPr>
                <w:rFonts w:cs="Arial"/>
                <w:szCs w:val="22"/>
              </w:rPr>
              <w:t xml:space="preserve">Review of departmental policies and procedures, identifying their links to professional standards, code of practice and </w:t>
            </w:r>
            <w:r w:rsidR="00214303">
              <w:rPr>
                <w:rFonts w:cs="Arial"/>
                <w:szCs w:val="22"/>
              </w:rPr>
              <w:t xml:space="preserve">the </w:t>
            </w:r>
            <w:r w:rsidRPr="00D60E21">
              <w:rPr>
                <w:rFonts w:cs="Arial"/>
                <w:szCs w:val="22"/>
              </w:rPr>
              <w:t>evidence base</w:t>
            </w:r>
          </w:p>
          <w:p w:rsidR="00CB5B0E" w:rsidRPr="00D60E21" w:rsidRDefault="00CB5B0E" w:rsidP="00507BAA">
            <w:pPr>
              <w:spacing w:before="60"/>
              <w:rPr>
                <w:rFonts w:cs="Arial"/>
                <w:szCs w:val="22"/>
              </w:rPr>
            </w:pPr>
          </w:p>
        </w:tc>
        <w:tc>
          <w:tcPr>
            <w:tcW w:w="2620" w:type="dxa"/>
          </w:tcPr>
          <w:p w:rsidR="00521C5C" w:rsidRPr="00D60E21" w:rsidRDefault="00083F2C" w:rsidP="00507BAA">
            <w:pPr>
              <w:spacing w:before="60"/>
              <w:rPr>
                <w:rFonts w:cs="Arial"/>
                <w:szCs w:val="22"/>
                <w:lang w:val="en-US"/>
              </w:rPr>
            </w:pPr>
            <w:r w:rsidRPr="00D60E21">
              <w:rPr>
                <w:rFonts w:cs="Arial"/>
                <w:szCs w:val="22"/>
                <w:lang w:val="en-US"/>
              </w:rPr>
              <w:t>D4.1</w:t>
            </w:r>
          </w:p>
        </w:tc>
      </w:tr>
      <w:tr w:rsidR="00521C5C" w:rsidRPr="00D60E21" w:rsidTr="00507BAA">
        <w:tc>
          <w:tcPr>
            <w:tcW w:w="1809" w:type="dxa"/>
          </w:tcPr>
          <w:p w:rsidR="00521C5C" w:rsidRPr="00D60E21" w:rsidRDefault="00521C5C" w:rsidP="00507BAA">
            <w:pPr>
              <w:spacing w:before="60"/>
              <w:rPr>
                <w:rFonts w:cs="Arial"/>
                <w:b/>
                <w:szCs w:val="22"/>
              </w:rPr>
            </w:pPr>
          </w:p>
        </w:tc>
        <w:tc>
          <w:tcPr>
            <w:tcW w:w="9072" w:type="dxa"/>
          </w:tcPr>
          <w:p w:rsidR="00521C5C" w:rsidRPr="00D60E21" w:rsidRDefault="00521C5C" w:rsidP="00507BAA">
            <w:pPr>
              <w:spacing w:before="60"/>
              <w:rPr>
                <w:rFonts w:cs="Arial"/>
                <w:szCs w:val="22"/>
              </w:rPr>
            </w:pPr>
            <w:r w:rsidRPr="00D60E21">
              <w:rPr>
                <w:rFonts w:cs="Arial"/>
                <w:szCs w:val="22"/>
              </w:rPr>
              <w:t>Locate and read available assessments</w:t>
            </w:r>
          </w:p>
          <w:p w:rsidR="00521C5C" w:rsidRPr="00D60E21" w:rsidRDefault="00521C5C" w:rsidP="00507BAA">
            <w:pPr>
              <w:spacing w:before="60"/>
              <w:rPr>
                <w:rFonts w:cs="Arial"/>
                <w:szCs w:val="22"/>
              </w:rPr>
            </w:pPr>
          </w:p>
        </w:tc>
        <w:tc>
          <w:tcPr>
            <w:tcW w:w="2620" w:type="dxa"/>
          </w:tcPr>
          <w:p w:rsidR="00521C5C" w:rsidRPr="00D60E21" w:rsidRDefault="00083F2C" w:rsidP="00507BAA">
            <w:pPr>
              <w:spacing w:before="60"/>
              <w:rPr>
                <w:rFonts w:cs="Arial"/>
                <w:szCs w:val="22"/>
              </w:rPr>
            </w:pPr>
            <w:r w:rsidRPr="00D60E21">
              <w:rPr>
                <w:rFonts w:cs="Arial"/>
                <w:szCs w:val="22"/>
              </w:rPr>
              <w:t>C</w:t>
            </w:r>
            <w:r w:rsidR="00521C5C" w:rsidRPr="00D60E21">
              <w:rPr>
                <w:rFonts w:cs="Arial"/>
                <w:szCs w:val="22"/>
              </w:rPr>
              <w:t>5.6</w:t>
            </w:r>
          </w:p>
        </w:tc>
      </w:tr>
      <w:tr w:rsidR="00521C5C" w:rsidRPr="00D60E21" w:rsidTr="00507BAA">
        <w:tc>
          <w:tcPr>
            <w:tcW w:w="1809" w:type="dxa"/>
          </w:tcPr>
          <w:p w:rsidR="00521C5C" w:rsidRPr="00D60E21" w:rsidRDefault="00521C5C" w:rsidP="00507BAA">
            <w:pPr>
              <w:spacing w:before="60"/>
              <w:rPr>
                <w:rFonts w:cs="Arial"/>
                <w:b/>
                <w:szCs w:val="22"/>
              </w:rPr>
            </w:pPr>
          </w:p>
        </w:tc>
        <w:tc>
          <w:tcPr>
            <w:tcW w:w="9072" w:type="dxa"/>
          </w:tcPr>
          <w:p w:rsidR="00521C5C" w:rsidRPr="00D60E21" w:rsidRDefault="00521C5C" w:rsidP="00507BAA">
            <w:pPr>
              <w:spacing w:before="60"/>
              <w:rPr>
                <w:rFonts w:cs="Arial"/>
                <w:szCs w:val="22"/>
              </w:rPr>
            </w:pPr>
            <w:r w:rsidRPr="00D60E21">
              <w:rPr>
                <w:rFonts w:cs="Arial"/>
                <w:szCs w:val="22"/>
              </w:rPr>
              <w:t>Awareness of RCSLT guidance/position papers relating to use of instrumental assessment</w:t>
            </w:r>
          </w:p>
          <w:p w:rsidR="008A459C" w:rsidRDefault="008A459C" w:rsidP="008A459C">
            <w:pPr>
              <w:spacing w:before="60"/>
              <w:rPr>
                <w:rFonts w:cs="Arial"/>
              </w:rPr>
            </w:pPr>
          </w:p>
          <w:p w:rsidR="00093CF1" w:rsidRPr="008A459C" w:rsidRDefault="008A459C" w:rsidP="008A459C">
            <w:pPr>
              <w:spacing w:before="60"/>
              <w:rPr>
                <w:rFonts w:cs="Arial"/>
              </w:rPr>
            </w:pPr>
            <w:r>
              <w:rPr>
                <w:rFonts w:cs="Arial"/>
              </w:rPr>
              <w:t xml:space="preserve">Visit </w:t>
            </w:r>
            <w:hyperlink r:id="rId30" w:history="1">
              <w:r w:rsidR="00093CF1" w:rsidRPr="008A459C">
                <w:rPr>
                  <w:rStyle w:val="Hyperlink"/>
                  <w:rFonts w:cs="Arial"/>
                </w:rPr>
                <w:t>RCSLT Clinical Guidance A-Z</w:t>
              </w:r>
            </w:hyperlink>
          </w:p>
          <w:p w:rsidR="00521C5C" w:rsidRPr="00D60E21" w:rsidRDefault="00521C5C" w:rsidP="00507BAA">
            <w:pPr>
              <w:pStyle w:val="ListParagraph"/>
              <w:spacing w:before="60"/>
              <w:rPr>
                <w:rFonts w:ascii="Arial" w:hAnsi="Arial" w:cs="Arial"/>
              </w:rPr>
            </w:pPr>
          </w:p>
        </w:tc>
        <w:tc>
          <w:tcPr>
            <w:tcW w:w="2620" w:type="dxa"/>
          </w:tcPr>
          <w:p w:rsidR="00521C5C" w:rsidRPr="00D60E21" w:rsidRDefault="00083F2C" w:rsidP="00507BAA">
            <w:pPr>
              <w:spacing w:before="60"/>
              <w:rPr>
                <w:rFonts w:cs="Arial"/>
                <w:szCs w:val="22"/>
              </w:rPr>
            </w:pPr>
            <w:r w:rsidRPr="00D60E21">
              <w:rPr>
                <w:rFonts w:cs="Arial"/>
                <w:szCs w:val="22"/>
              </w:rPr>
              <w:t>C5</w:t>
            </w:r>
            <w:r w:rsidR="00521C5C" w:rsidRPr="00D60E21">
              <w:rPr>
                <w:rFonts w:cs="Arial"/>
                <w:szCs w:val="22"/>
              </w:rPr>
              <w:t>.7</w:t>
            </w:r>
          </w:p>
        </w:tc>
      </w:tr>
      <w:tr w:rsidR="00521C5C" w:rsidRPr="00D60E21" w:rsidTr="00507BAA">
        <w:tc>
          <w:tcPr>
            <w:tcW w:w="1809" w:type="dxa"/>
          </w:tcPr>
          <w:p w:rsidR="00521C5C" w:rsidRPr="00D60E21" w:rsidRDefault="00521C5C" w:rsidP="00507BAA">
            <w:pPr>
              <w:spacing w:before="60"/>
              <w:rPr>
                <w:rFonts w:cs="Arial"/>
                <w:b/>
                <w:szCs w:val="22"/>
              </w:rPr>
            </w:pPr>
          </w:p>
        </w:tc>
        <w:tc>
          <w:tcPr>
            <w:tcW w:w="9072" w:type="dxa"/>
          </w:tcPr>
          <w:p w:rsidR="00521C5C" w:rsidRPr="00D60E21" w:rsidRDefault="0030008F" w:rsidP="00507BAA">
            <w:pPr>
              <w:spacing w:before="60"/>
              <w:rPr>
                <w:rStyle w:val="Hyperlink"/>
                <w:rFonts w:cs="Arial"/>
                <w:szCs w:val="22"/>
              </w:rPr>
            </w:pPr>
            <w:hyperlink r:id="rId31" w:history="1">
              <w:r w:rsidR="00521C5C" w:rsidRPr="00D60E21">
                <w:rPr>
                  <w:rStyle w:val="Hyperlink"/>
                  <w:rFonts w:cs="Arial"/>
                  <w:szCs w:val="22"/>
                </w:rPr>
                <w:t>RCSLT Tracheostomy Competency Framework (2013)</w:t>
              </w:r>
            </w:hyperlink>
          </w:p>
          <w:p w:rsidR="00521C5C" w:rsidRPr="00D60E21" w:rsidRDefault="00521C5C" w:rsidP="00507BAA">
            <w:pPr>
              <w:spacing w:before="60"/>
              <w:rPr>
                <w:rFonts w:cs="Arial"/>
                <w:szCs w:val="22"/>
              </w:rPr>
            </w:pPr>
          </w:p>
        </w:tc>
        <w:tc>
          <w:tcPr>
            <w:tcW w:w="2620" w:type="dxa"/>
          </w:tcPr>
          <w:p w:rsidR="00521C5C" w:rsidRPr="00D60E21" w:rsidRDefault="00175B5C" w:rsidP="00507BAA">
            <w:pPr>
              <w:spacing w:before="60"/>
              <w:rPr>
                <w:rFonts w:cs="Arial"/>
                <w:szCs w:val="22"/>
              </w:rPr>
            </w:pPr>
            <w:r w:rsidRPr="00D60E21">
              <w:rPr>
                <w:rFonts w:cs="Arial"/>
                <w:szCs w:val="22"/>
              </w:rPr>
              <w:t>D1.</w:t>
            </w:r>
            <w:r w:rsidR="00521C5C" w:rsidRPr="00D60E21">
              <w:rPr>
                <w:rFonts w:cs="Arial"/>
                <w:szCs w:val="22"/>
              </w:rPr>
              <w:t>6</w:t>
            </w:r>
          </w:p>
        </w:tc>
      </w:tr>
      <w:tr w:rsidR="00521C5C" w:rsidRPr="00D60E21" w:rsidTr="00507BAA">
        <w:tc>
          <w:tcPr>
            <w:tcW w:w="1809" w:type="dxa"/>
          </w:tcPr>
          <w:p w:rsidR="00521C5C" w:rsidRPr="00D60E21" w:rsidRDefault="00521C5C" w:rsidP="00507BAA">
            <w:pPr>
              <w:spacing w:before="60"/>
              <w:rPr>
                <w:rFonts w:cs="Arial"/>
                <w:b/>
                <w:szCs w:val="22"/>
              </w:rPr>
            </w:pPr>
          </w:p>
        </w:tc>
        <w:tc>
          <w:tcPr>
            <w:tcW w:w="9072" w:type="dxa"/>
          </w:tcPr>
          <w:p w:rsidR="00521C5C" w:rsidRPr="00D60E21" w:rsidRDefault="00521C5C" w:rsidP="00093CF1">
            <w:pPr>
              <w:spacing w:before="60"/>
              <w:rPr>
                <w:rFonts w:cs="Arial"/>
                <w:szCs w:val="22"/>
              </w:rPr>
            </w:pPr>
            <w:r w:rsidRPr="00D60E21">
              <w:rPr>
                <w:rFonts w:cs="Arial"/>
                <w:szCs w:val="22"/>
              </w:rPr>
              <w:t>Develop a reading list of key documents</w:t>
            </w:r>
          </w:p>
          <w:p w:rsidR="00093CF1" w:rsidRPr="00D60E21" w:rsidRDefault="00093CF1" w:rsidP="00093CF1">
            <w:pPr>
              <w:spacing w:before="60"/>
              <w:rPr>
                <w:rFonts w:cs="Arial"/>
                <w:szCs w:val="22"/>
              </w:rPr>
            </w:pPr>
          </w:p>
          <w:p w:rsidR="00521C5C" w:rsidRDefault="00521C5C" w:rsidP="00093CF1">
            <w:pPr>
              <w:spacing w:before="60"/>
              <w:rPr>
                <w:rStyle w:val="Hyperlink"/>
                <w:rFonts w:cs="Arial"/>
                <w:szCs w:val="22"/>
              </w:rPr>
            </w:pPr>
            <w:r w:rsidRPr="00D60E21">
              <w:rPr>
                <w:rFonts w:cs="Arial"/>
                <w:szCs w:val="22"/>
              </w:rPr>
              <w:t xml:space="preserve">Complete </w:t>
            </w:r>
            <w:hyperlink r:id="rId32" w:history="1">
              <w:r w:rsidRPr="00D60E21">
                <w:rPr>
                  <w:rStyle w:val="Hyperlink"/>
                  <w:rFonts w:cs="Arial"/>
                  <w:szCs w:val="22"/>
                </w:rPr>
                <w:t>critical appraisal using verified tools</w:t>
              </w:r>
            </w:hyperlink>
          </w:p>
          <w:p w:rsidR="00521C5C" w:rsidRDefault="00521C5C" w:rsidP="00CB5B0E">
            <w:pPr>
              <w:spacing w:before="60"/>
              <w:rPr>
                <w:rStyle w:val="Hyperlink"/>
                <w:rFonts w:cs="Arial"/>
                <w:szCs w:val="22"/>
              </w:rPr>
            </w:pPr>
          </w:p>
          <w:p w:rsidR="00CB5B0E" w:rsidRDefault="008A459C" w:rsidP="008A459C">
            <w:pPr>
              <w:spacing w:before="60"/>
            </w:pPr>
            <w:r>
              <w:t>See RCSLT</w:t>
            </w:r>
            <w:r w:rsidR="00CB5B0E" w:rsidRPr="008A459C">
              <w:t xml:space="preserve"> guidance on critical appraisal</w:t>
            </w:r>
            <w:r>
              <w:t xml:space="preserve"> in </w:t>
            </w:r>
            <w:hyperlink r:id="rId33" w:history="1">
              <w:r w:rsidRPr="008A459C">
                <w:rPr>
                  <w:rStyle w:val="Hyperlink"/>
                </w:rPr>
                <w:t>RCSLT Research</w:t>
              </w:r>
            </w:hyperlink>
          </w:p>
          <w:p w:rsidR="008A459C" w:rsidRPr="008A459C" w:rsidRDefault="008A459C" w:rsidP="008A459C">
            <w:pPr>
              <w:spacing w:before="60"/>
              <w:rPr>
                <w:rFonts w:cs="Arial"/>
              </w:rPr>
            </w:pPr>
          </w:p>
        </w:tc>
        <w:tc>
          <w:tcPr>
            <w:tcW w:w="2620" w:type="dxa"/>
          </w:tcPr>
          <w:p w:rsidR="00521C5C" w:rsidRPr="00D60E21" w:rsidRDefault="00175B5C" w:rsidP="00507BAA">
            <w:pPr>
              <w:spacing w:before="60"/>
              <w:rPr>
                <w:rFonts w:cs="Arial"/>
                <w:szCs w:val="22"/>
              </w:rPr>
            </w:pPr>
            <w:r w:rsidRPr="00D60E21">
              <w:rPr>
                <w:rFonts w:cs="Arial"/>
                <w:szCs w:val="22"/>
              </w:rPr>
              <w:t>C</w:t>
            </w:r>
            <w:r w:rsidR="00521C5C" w:rsidRPr="00D60E21">
              <w:rPr>
                <w:rFonts w:cs="Arial"/>
                <w:szCs w:val="22"/>
              </w:rPr>
              <w:t>12.1</w:t>
            </w:r>
          </w:p>
        </w:tc>
      </w:tr>
      <w:tr w:rsidR="00521C5C" w:rsidRPr="00D60E21" w:rsidTr="00507BAA">
        <w:tc>
          <w:tcPr>
            <w:tcW w:w="1809" w:type="dxa"/>
          </w:tcPr>
          <w:p w:rsidR="00521C5C" w:rsidRPr="00D60E21" w:rsidRDefault="00521C5C" w:rsidP="00507BAA">
            <w:pPr>
              <w:spacing w:before="60"/>
              <w:rPr>
                <w:rFonts w:cs="Arial"/>
                <w:b/>
                <w:szCs w:val="22"/>
              </w:rPr>
            </w:pPr>
          </w:p>
        </w:tc>
        <w:tc>
          <w:tcPr>
            <w:tcW w:w="9072" w:type="dxa"/>
          </w:tcPr>
          <w:p w:rsidR="00093CF1" w:rsidRPr="00D60E21" w:rsidRDefault="00521C5C" w:rsidP="00507BAA">
            <w:pPr>
              <w:spacing w:before="60"/>
              <w:rPr>
                <w:rFonts w:cs="Arial"/>
                <w:szCs w:val="22"/>
              </w:rPr>
            </w:pPr>
            <w:r w:rsidRPr="00D60E21">
              <w:rPr>
                <w:rFonts w:cs="Arial"/>
                <w:szCs w:val="22"/>
              </w:rPr>
              <w:t>Awareness of documents supporting neonatal service standards</w:t>
            </w:r>
          </w:p>
          <w:p w:rsidR="00093CF1" w:rsidRPr="00D60E21" w:rsidRDefault="00093CF1" w:rsidP="00507BAA">
            <w:pPr>
              <w:spacing w:before="60"/>
              <w:rPr>
                <w:rFonts w:cs="Arial"/>
                <w:szCs w:val="22"/>
              </w:rPr>
            </w:pPr>
          </w:p>
          <w:p w:rsidR="00521C5C" w:rsidRPr="008A459C" w:rsidRDefault="00093CF1" w:rsidP="008A459C">
            <w:pPr>
              <w:spacing w:before="60"/>
              <w:rPr>
                <w:rFonts w:cs="Arial"/>
              </w:rPr>
            </w:pPr>
            <w:r w:rsidRPr="008A459C">
              <w:rPr>
                <w:rFonts w:cs="Arial"/>
              </w:rPr>
              <w:t xml:space="preserve">Visit the Guidance and Learning pages in </w:t>
            </w:r>
            <w:hyperlink r:id="rId34" w:history="1">
              <w:r w:rsidR="00875078" w:rsidRPr="008A459C">
                <w:rPr>
                  <w:rStyle w:val="Hyperlink"/>
                  <w:rFonts w:cs="Arial"/>
                </w:rPr>
                <w:t>RCSLT Neonatal care</w:t>
              </w:r>
            </w:hyperlink>
          </w:p>
          <w:p w:rsidR="00875078" w:rsidRPr="00D60E21" w:rsidRDefault="00875078" w:rsidP="00093CF1">
            <w:pPr>
              <w:pStyle w:val="ListParagraph"/>
              <w:spacing w:before="60"/>
              <w:rPr>
                <w:rFonts w:ascii="Arial" w:hAnsi="Arial" w:cs="Arial"/>
              </w:rPr>
            </w:pPr>
          </w:p>
        </w:tc>
        <w:tc>
          <w:tcPr>
            <w:tcW w:w="2620" w:type="dxa"/>
          </w:tcPr>
          <w:p w:rsidR="00521C5C" w:rsidRPr="00D60E21" w:rsidRDefault="00CA4491" w:rsidP="00507BAA">
            <w:pPr>
              <w:spacing w:before="60"/>
              <w:rPr>
                <w:rFonts w:cs="Arial"/>
                <w:szCs w:val="22"/>
              </w:rPr>
            </w:pPr>
            <w:r w:rsidRPr="00D60E21">
              <w:rPr>
                <w:rFonts w:cs="Arial"/>
                <w:szCs w:val="22"/>
              </w:rPr>
              <w:t>C</w:t>
            </w:r>
            <w:r w:rsidR="00521C5C" w:rsidRPr="00D60E21">
              <w:rPr>
                <w:rFonts w:cs="Arial"/>
                <w:szCs w:val="22"/>
              </w:rPr>
              <w:t xml:space="preserve">3; </w:t>
            </w:r>
            <w:r w:rsidRPr="00D60E21">
              <w:rPr>
                <w:rFonts w:cs="Arial"/>
                <w:szCs w:val="22"/>
              </w:rPr>
              <w:t>C</w:t>
            </w:r>
            <w:r w:rsidR="00521C5C" w:rsidRPr="00D60E21">
              <w:rPr>
                <w:rFonts w:cs="Arial"/>
                <w:szCs w:val="22"/>
              </w:rPr>
              <w:t>11.2</w:t>
            </w:r>
          </w:p>
          <w:p w:rsidR="00521C5C" w:rsidRPr="00D60E21" w:rsidRDefault="00521C5C" w:rsidP="00507BAA">
            <w:pPr>
              <w:spacing w:before="60"/>
              <w:rPr>
                <w:rFonts w:cs="Arial"/>
                <w:szCs w:val="22"/>
              </w:rPr>
            </w:pPr>
          </w:p>
        </w:tc>
      </w:tr>
      <w:tr w:rsidR="00521C5C" w:rsidRPr="00D60E21" w:rsidTr="00507BAA">
        <w:tc>
          <w:tcPr>
            <w:tcW w:w="1809" w:type="dxa"/>
          </w:tcPr>
          <w:p w:rsidR="00521C5C" w:rsidRPr="00D60E21" w:rsidRDefault="00521C5C" w:rsidP="00507BAA">
            <w:pPr>
              <w:spacing w:before="60"/>
              <w:rPr>
                <w:rFonts w:cs="Arial"/>
                <w:b/>
                <w:szCs w:val="22"/>
              </w:rPr>
            </w:pPr>
          </w:p>
        </w:tc>
        <w:tc>
          <w:tcPr>
            <w:tcW w:w="9072" w:type="dxa"/>
          </w:tcPr>
          <w:p w:rsidR="00521C5C" w:rsidRPr="00D60E21" w:rsidRDefault="00521C5C" w:rsidP="00507BAA">
            <w:pPr>
              <w:spacing w:before="60"/>
              <w:rPr>
                <w:rFonts w:cs="Arial"/>
                <w:szCs w:val="22"/>
              </w:rPr>
            </w:pPr>
            <w:r w:rsidRPr="00D60E21">
              <w:rPr>
                <w:rFonts w:cs="Arial"/>
                <w:szCs w:val="22"/>
              </w:rPr>
              <w:t>Awareness of guidance available relating to breastfeeding</w:t>
            </w:r>
          </w:p>
          <w:p w:rsidR="00093CF1" w:rsidRPr="00D60E21" w:rsidRDefault="00093CF1" w:rsidP="00507BAA">
            <w:pPr>
              <w:spacing w:before="60"/>
              <w:rPr>
                <w:rFonts w:cs="Arial"/>
                <w:szCs w:val="22"/>
              </w:rPr>
            </w:pPr>
          </w:p>
          <w:p w:rsidR="00521C5C" w:rsidRPr="008A459C" w:rsidRDefault="00093CF1" w:rsidP="008A459C">
            <w:pPr>
              <w:spacing w:before="60"/>
              <w:rPr>
                <w:rFonts w:cs="Arial"/>
              </w:rPr>
            </w:pPr>
            <w:r w:rsidRPr="008A459C">
              <w:rPr>
                <w:rFonts w:cs="Arial"/>
              </w:rPr>
              <w:t xml:space="preserve">Visit the Guidance and Learning pages in </w:t>
            </w:r>
            <w:hyperlink r:id="rId35" w:history="1">
              <w:r w:rsidR="00875078" w:rsidRPr="008A459C">
                <w:rPr>
                  <w:rStyle w:val="Hyperlink"/>
                  <w:rFonts w:cs="Arial"/>
                </w:rPr>
                <w:t>RCSLT Neonatal care</w:t>
              </w:r>
            </w:hyperlink>
          </w:p>
          <w:p w:rsidR="00875078" w:rsidRPr="00D60E21" w:rsidRDefault="00875078" w:rsidP="00093CF1">
            <w:pPr>
              <w:pStyle w:val="ListParagraph"/>
              <w:spacing w:before="60"/>
              <w:rPr>
                <w:rFonts w:ascii="Arial" w:hAnsi="Arial" w:cs="Arial"/>
              </w:rPr>
            </w:pPr>
          </w:p>
        </w:tc>
        <w:tc>
          <w:tcPr>
            <w:tcW w:w="2620" w:type="dxa"/>
          </w:tcPr>
          <w:p w:rsidR="00521C5C" w:rsidRPr="00D60E21" w:rsidRDefault="00CA4491" w:rsidP="00507BAA">
            <w:pPr>
              <w:spacing w:before="60"/>
              <w:rPr>
                <w:rFonts w:cs="Arial"/>
                <w:szCs w:val="22"/>
              </w:rPr>
            </w:pPr>
            <w:r w:rsidRPr="00D60E21">
              <w:rPr>
                <w:rFonts w:cs="Arial"/>
                <w:szCs w:val="22"/>
              </w:rPr>
              <w:t>C6</w:t>
            </w:r>
            <w:r w:rsidR="00521C5C" w:rsidRPr="00D60E21">
              <w:rPr>
                <w:rFonts w:cs="Arial"/>
                <w:szCs w:val="22"/>
              </w:rPr>
              <w:t xml:space="preserve">.1; </w:t>
            </w:r>
            <w:r w:rsidRPr="00D60E21">
              <w:rPr>
                <w:rFonts w:cs="Arial"/>
                <w:szCs w:val="22"/>
              </w:rPr>
              <w:t>C</w:t>
            </w:r>
            <w:r w:rsidR="00521C5C" w:rsidRPr="00D60E21">
              <w:rPr>
                <w:rFonts w:cs="Arial"/>
                <w:szCs w:val="22"/>
              </w:rPr>
              <w:t xml:space="preserve">6.2 </w:t>
            </w:r>
          </w:p>
        </w:tc>
      </w:tr>
      <w:tr w:rsidR="00521C5C" w:rsidRPr="00D60E21" w:rsidTr="00507BAA">
        <w:tc>
          <w:tcPr>
            <w:tcW w:w="1809" w:type="dxa"/>
          </w:tcPr>
          <w:p w:rsidR="00521C5C" w:rsidRPr="00D60E21" w:rsidRDefault="00521C5C" w:rsidP="00507BAA">
            <w:pPr>
              <w:spacing w:before="60"/>
              <w:rPr>
                <w:rFonts w:cs="Arial"/>
                <w:b/>
                <w:szCs w:val="22"/>
              </w:rPr>
            </w:pPr>
          </w:p>
        </w:tc>
        <w:tc>
          <w:tcPr>
            <w:tcW w:w="9072" w:type="dxa"/>
          </w:tcPr>
          <w:p w:rsidR="00521C5C" w:rsidRPr="00D60E21" w:rsidRDefault="00521C5C" w:rsidP="00507BAA">
            <w:pPr>
              <w:spacing w:before="60"/>
              <w:rPr>
                <w:rFonts w:cs="Arial"/>
                <w:szCs w:val="22"/>
              </w:rPr>
            </w:pPr>
            <w:r w:rsidRPr="00D60E21">
              <w:rPr>
                <w:rFonts w:cs="Arial"/>
                <w:szCs w:val="22"/>
              </w:rPr>
              <w:t>Read publications relating to principles of ethical decision-making</w:t>
            </w:r>
          </w:p>
          <w:p w:rsidR="00521C5C" w:rsidRPr="00D60E21" w:rsidRDefault="00521C5C" w:rsidP="00507BAA">
            <w:pPr>
              <w:spacing w:before="60"/>
              <w:rPr>
                <w:rFonts w:cs="Arial"/>
                <w:szCs w:val="22"/>
              </w:rPr>
            </w:pPr>
          </w:p>
        </w:tc>
        <w:tc>
          <w:tcPr>
            <w:tcW w:w="2620" w:type="dxa"/>
          </w:tcPr>
          <w:p w:rsidR="00521C5C" w:rsidRPr="00D60E21" w:rsidRDefault="00CA4491" w:rsidP="00507BAA">
            <w:pPr>
              <w:spacing w:before="60"/>
              <w:rPr>
                <w:rFonts w:cs="Arial"/>
                <w:szCs w:val="22"/>
              </w:rPr>
            </w:pPr>
            <w:r w:rsidRPr="00D60E21">
              <w:rPr>
                <w:rFonts w:cs="Arial"/>
                <w:szCs w:val="22"/>
              </w:rPr>
              <w:t>D1.3</w:t>
            </w:r>
          </w:p>
        </w:tc>
      </w:tr>
      <w:tr w:rsidR="00521C5C" w:rsidRPr="00D60E21" w:rsidTr="00507BAA">
        <w:tc>
          <w:tcPr>
            <w:tcW w:w="1809" w:type="dxa"/>
          </w:tcPr>
          <w:p w:rsidR="00521C5C" w:rsidRPr="00D60E21" w:rsidRDefault="00521C5C" w:rsidP="00507BAA">
            <w:pPr>
              <w:spacing w:before="60"/>
              <w:rPr>
                <w:rFonts w:cs="Arial"/>
                <w:b/>
                <w:szCs w:val="22"/>
              </w:rPr>
            </w:pPr>
          </w:p>
        </w:tc>
        <w:tc>
          <w:tcPr>
            <w:tcW w:w="9072" w:type="dxa"/>
          </w:tcPr>
          <w:p w:rsidR="00521C5C" w:rsidRPr="00D60E21" w:rsidRDefault="00521C5C" w:rsidP="00507BAA">
            <w:pPr>
              <w:spacing w:before="60"/>
              <w:rPr>
                <w:rFonts w:cs="Arial"/>
                <w:szCs w:val="22"/>
              </w:rPr>
            </w:pPr>
            <w:r w:rsidRPr="00D60E21">
              <w:rPr>
                <w:rFonts w:cs="Arial"/>
                <w:szCs w:val="22"/>
              </w:rPr>
              <w:t>Critically review current research publications/relevant journal articles</w:t>
            </w:r>
          </w:p>
          <w:p w:rsidR="005135D1" w:rsidRPr="00D60E21" w:rsidRDefault="005135D1" w:rsidP="00507BAA">
            <w:pPr>
              <w:spacing w:before="60"/>
              <w:rPr>
                <w:rFonts w:cs="Arial"/>
                <w:szCs w:val="22"/>
              </w:rPr>
            </w:pPr>
          </w:p>
          <w:p w:rsidR="005135D1" w:rsidRPr="008A459C" w:rsidRDefault="005135D1" w:rsidP="008A459C">
            <w:pPr>
              <w:spacing w:before="60"/>
              <w:rPr>
                <w:rStyle w:val="Hyperlink"/>
                <w:rFonts w:cs="Arial"/>
              </w:rPr>
            </w:pPr>
            <w:r w:rsidRPr="008A459C">
              <w:rPr>
                <w:rFonts w:cs="Arial"/>
              </w:rPr>
              <w:t xml:space="preserve">Visit the Evidence and Research page in RCSLT </w:t>
            </w:r>
            <w:r w:rsidRPr="00D60E21">
              <w:rPr>
                <w:rFonts w:cs="Arial"/>
              </w:rPr>
              <w:fldChar w:fldCharType="begin"/>
            </w:r>
            <w:r w:rsidRPr="008A459C">
              <w:rPr>
                <w:rFonts w:cs="Arial"/>
              </w:rPr>
              <w:instrText xml:space="preserve"> HYPERLINK "https://www.rcslt.org/clinical_resources/neonatal_care/overview" </w:instrText>
            </w:r>
            <w:r w:rsidRPr="00D60E21">
              <w:rPr>
                <w:rFonts w:cs="Arial"/>
              </w:rPr>
              <w:fldChar w:fldCharType="separate"/>
            </w:r>
            <w:hyperlink r:id="rId36" w:history="1">
              <w:r w:rsidR="00875078" w:rsidRPr="008A459C">
                <w:rPr>
                  <w:rStyle w:val="Hyperlink"/>
                  <w:rFonts w:cs="Arial"/>
                </w:rPr>
                <w:t>RCSLT Neonatal care</w:t>
              </w:r>
            </w:hyperlink>
          </w:p>
          <w:p w:rsidR="00521C5C" w:rsidRPr="00D60E21" w:rsidRDefault="005135D1" w:rsidP="00D60E21">
            <w:pPr>
              <w:rPr>
                <w:rFonts w:cs="Arial"/>
                <w:szCs w:val="22"/>
              </w:rPr>
            </w:pPr>
            <w:r w:rsidRPr="00D60E21">
              <w:rPr>
                <w:rFonts w:cs="Arial"/>
                <w:szCs w:val="22"/>
              </w:rPr>
              <w:fldChar w:fldCharType="end"/>
            </w:r>
          </w:p>
        </w:tc>
        <w:tc>
          <w:tcPr>
            <w:tcW w:w="2620" w:type="dxa"/>
          </w:tcPr>
          <w:p w:rsidR="00521C5C" w:rsidRPr="00D60E21" w:rsidRDefault="00CA4491" w:rsidP="00507BAA">
            <w:pPr>
              <w:spacing w:before="60"/>
              <w:rPr>
                <w:rFonts w:cs="Arial"/>
                <w:szCs w:val="22"/>
              </w:rPr>
            </w:pPr>
            <w:r w:rsidRPr="00D60E21">
              <w:rPr>
                <w:rFonts w:cs="Arial"/>
                <w:szCs w:val="22"/>
              </w:rPr>
              <w:t>D1.1</w:t>
            </w:r>
          </w:p>
        </w:tc>
      </w:tr>
      <w:tr w:rsidR="00047AD1" w:rsidRPr="00D60E21" w:rsidTr="00507BAA">
        <w:tc>
          <w:tcPr>
            <w:tcW w:w="1809" w:type="dxa"/>
          </w:tcPr>
          <w:p w:rsidR="00047AD1" w:rsidRPr="00875078" w:rsidRDefault="00047AD1" w:rsidP="00507BAA">
            <w:pPr>
              <w:spacing w:before="60"/>
              <w:rPr>
                <w:rFonts w:cs="Arial"/>
                <w:b/>
                <w:szCs w:val="22"/>
              </w:rPr>
            </w:pPr>
          </w:p>
        </w:tc>
        <w:tc>
          <w:tcPr>
            <w:tcW w:w="9072" w:type="dxa"/>
          </w:tcPr>
          <w:p w:rsidR="00047AD1" w:rsidRPr="00875078" w:rsidRDefault="00047AD1" w:rsidP="00047AD1">
            <w:pPr>
              <w:spacing w:before="60"/>
              <w:rPr>
                <w:rFonts w:cs="Arial"/>
                <w:szCs w:val="22"/>
              </w:rPr>
            </w:pPr>
            <w:r w:rsidRPr="00875078">
              <w:rPr>
                <w:rFonts w:cs="Arial"/>
                <w:szCs w:val="22"/>
              </w:rPr>
              <w:t>Literature reviews</w:t>
            </w:r>
          </w:p>
          <w:p w:rsidR="005135D1" w:rsidRPr="00875078" w:rsidRDefault="005135D1" w:rsidP="00047AD1">
            <w:pPr>
              <w:spacing w:before="60"/>
              <w:rPr>
                <w:rFonts w:cs="Arial"/>
                <w:szCs w:val="22"/>
              </w:rPr>
            </w:pPr>
          </w:p>
          <w:p w:rsidR="00047AD1" w:rsidRPr="008A459C" w:rsidRDefault="005135D1" w:rsidP="008A459C">
            <w:pPr>
              <w:spacing w:before="60"/>
              <w:rPr>
                <w:rFonts w:cs="Arial"/>
              </w:rPr>
            </w:pPr>
            <w:r w:rsidRPr="008A459C">
              <w:rPr>
                <w:rFonts w:cs="Arial"/>
              </w:rPr>
              <w:t xml:space="preserve">Visit the Evidence and Research page in </w:t>
            </w:r>
            <w:hyperlink r:id="rId37" w:history="1">
              <w:r w:rsidR="00875078" w:rsidRPr="008A459C">
                <w:rPr>
                  <w:rStyle w:val="Hyperlink"/>
                  <w:rFonts w:cs="Arial"/>
                </w:rPr>
                <w:t>RCSLT Neonatal care</w:t>
              </w:r>
            </w:hyperlink>
          </w:p>
          <w:p w:rsidR="00875078" w:rsidRPr="00875078" w:rsidRDefault="00875078" w:rsidP="00047AD1">
            <w:pPr>
              <w:spacing w:before="60"/>
              <w:rPr>
                <w:rFonts w:cs="Arial"/>
                <w:szCs w:val="22"/>
              </w:rPr>
            </w:pPr>
          </w:p>
        </w:tc>
        <w:tc>
          <w:tcPr>
            <w:tcW w:w="2620" w:type="dxa"/>
          </w:tcPr>
          <w:p w:rsidR="00047AD1" w:rsidRPr="00D60E21" w:rsidRDefault="00047AD1" w:rsidP="00047AD1">
            <w:pPr>
              <w:spacing w:before="60"/>
              <w:rPr>
                <w:rFonts w:cs="Arial"/>
                <w:szCs w:val="22"/>
                <w:lang w:val="en-US"/>
              </w:rPr>
            </w:pPr>
            <w:r w:rsidRPr="00D60E21">
              <w:rPr>
                <w:rFonts w:cs="Arial"/>
                <w:szCs w:val="22"/>
                <w:lang w:val="en-US"/>
              </w:rPr>
              <w:t>All</w:t>
            </w:r>
          </w:p>
        </w:tc>
      </w:tr>
      <w:tr w:rsidR="00521C5C" w:rsidRPr="00D60E21" w:rsidTr="00507BAA">
        <w:tc>
          <w:tcPr>
            <w:tcW w:w="1809" w:type="dxa"/>
          </w:tcPr>
          <w:p w:rsidR="00521C5C" w:rsidRPr="00D60E21" w:rsidRDefault="00D60E21" w:rsidP="00507BAA">
            <w:pPr>
              <w:spacing w:before="60"/>
              <w:rPr>
                <w:rFonts w:cs="Arial"/>
                <w:b/>
                <w:szCs w:val="22"/>
              </w:rPr>
            </w:pPr>
            <w:r w:rsidRPr="00D60E21">
              <w:rPr>
                <w:rFonts w:cs="Arial"/>
                <w:b/>
                <w:szCs w:val="22"/>
              </w:rPr>
              <w:t>Practical</w:t>
            </w:r>
          </w:p>
        </w:tc>
        <w:tc>
          <w:tcPr>
            <w:tcW w:w="9072" w:type="dxa"/>
          </w:tcPr>
          <w:p w:rsidR="00521C5C" w:rsidRPr="00D60E21" w:rsidRDefault="005135D1" w:rsidP="00507BAA">
            <w:pPr>
              <w:spacing w:before="60"/>
              <w:rPr>
                <w:rFonts w:cs="Arial"/>
                <w:szCs w:val="22"/>
              </w:rPr>
            </w:pPr>
            <w:r w:rsidRPr="00D60E21">
              <w:rPr>
                <w:rFonts w:cs="Arial"/>
                <w:szCs w:val="22"/>
              </w:rPr>
              <w:t>Produce</w:t>
            </w:r>
          </w:p>
          <w:p w:rsidR="00521C5C" w:rsidRPr="00D60E21" w:rsidRDefault="00521C5C" w:rsidP="00521C5C">
            <w:pPr>
              <w:pStyle w:val="ListParagraph"/>
              <w:numPr>
                <w:ilvl w:val="0"/>
                <w:numId w:val="42"/>
              </w:numPr>
              <w:spacing w:before="60"/>
              <w:rPr>
                <w:rFonts w:ascii="Arial" w:hAnsi="Arial" w:cs="Arial"/>
              </w:rPr>
            </w:pPr>
            <w:r w:rsidRPr="00D60E21">
              <w:rPr>
                <w:rFonts w:ascii="Arial" w:hAnsi="Arial" w:cs="Arial"/>
              </w:rPr>
              <w:t>Single case reports</w:t>
            </w:r>
          </w:p>
          <w:p w:rsidR="00521C5C" w:rsidRPr="00D60E21" w:rsidRDefault="00521C5C" w:rsidP="00521C5C">
            <w:pPr>
              <w:pStyle w:val="ListParagraph"/>
              <w:numPr>
                <w:ilvl w:val="0"/>
                <w:numId w:val="42"/>
              </w:numPr>
              <w:spacing w:before="60"/>
              <w:rPr>
                <w:rFonts w:ascii="Arial" w:hAnsi="Arial" w:cs="Arial"/>
              </w:rPr>
            </w:pPr>
            <w:r w:rsidRPr="00D60E21">
              <w:rPr>
                <w:rFonts w:ascii="Arial" w:hAnsi="Arial" w:cs="Arial"/>
              </w:rPr>
              <w:t>Poster presentations</w:t>
            </w:r>
          </w:p>
          <w:p w:rsidR="00521C5C" w:rsidRPr="00D60E21" w:rsidRDefault="00521C5C" w:rsidP="00507BAA">
            <w:pPr>
              <w:pStyle w:val="ListParagraph"/>
              <w:spacing w:before="60"/>
              <w:rPr>
                <w:rFonts w:ascii="Arial" w:hAnsi="Arial" w:cs="Arial"/>
              </w:rPr>
            </w:pPr>
          </w:p>
        </w:tc>
        <w:tc>
          <w:tcPr>
            <w:tcW w:w="2620" w:type="dxa"/>
          </w:tcPr>
          <w:p w:rsidR="00521C5C" w:rsidRPr="00D60E21" w:rsidRDefault="00CA4491" w:rsidP="00507BAA">
            <w:pPr>
              <w:spacing w:before="60"/>
              <w:rPr>
                <w:rFonts w:cs="Arial"/>
                <w:szCs w:val="22"/>
              </w:rPr>
            </w:pPr>
            <w:r w:rsidRPr="00D60E21">
              <w:rPr>
                <w:rFonts w:cs="Arial"/>
                <w:szCs w:val="22"/>
              </w:rPr>
              <w:t>D1.1</w:t>
            </w:r>
          </w:p>
        </w:tc>
      </w:tr>
      <w:tr w:rsidR="00521C5C" w:rsidRPr="00D60E21" w:rsidTr="00507BAA">
        <w:tc>
          <w:tcPr>
            <w:tcW w:w="1809" w:type="dxa"/>
          </w:tcPr>
          <w:p w:rsidR="00521C5C" w:rsidRPr="00D60E21" w:rsidRDefault="00521C5C" w:rsidP="00507BAA">
            <w:pPr>
              <w:spacing w:before="60"/>
              <w:rPr>
                <w:rFonts w:cs="Arial"/>
                <w:b/>
                <w:szCs w:val="22"/>
              </w:rPr>
            </w:pPr>
          </w:p>
        </w:tc>
        <w:tc>
          <w:tcPr>
            <w:tcW w:w="9072" w:type="dxa"/>
          </w:tcPr>
          <w:p w:rsidR="00521C5C" w:rsidRPr="00D60E21" w:rsidRDefault="00521C5C" w:rsidP="00507BAA">
            <w:pPr>
              <w:spacing w:before="60"/>
              <w:rPr>
                <w:rFonts w:cs="Arial"/>
                <w:szCs w:val="22"/>
              </w:rPr>
            </w:pPr>
            <w:r w:rsidRPr="00D60E21">
              <w:rPr>
                <w:rFonts w:cs="Arial"/>
                <w:szCs w:val="22"/>
              </w:rPr>
              <w:t>Presentation to colleagues relating to ethical decision-making in relation to infants with complex feeding difficulties</w:t>
            </w:r>
          </w:p>
          <w:p w:rsidR="00521C5C" w:rsidRPr="00D60E21" w:rsidRDefault="00521C5C" w:rsidP="00507BAA">
            <w:pPr>
              <w:spacing w:before="60"/>
              <w:rPr>
                <w:rFonts w:cs="Arial"/>
                <w:szCs w:val="22"/>
              </w:rPr>
            </w:pPr>
          </w:p>
        </w:tc>
        <w:tc>
          <w:tcPr>
            <w:tcW w:w="2620" w:type="dxa"/>
          </w:tcPr>
          <w:p w:rsidR="00521C5C" w:rsidRPr="00D60E21" w:rsidRDefault="00CA4491" w:rsidP="00507BAA">
            <w:pPr>
              <w:spacing w:before="60"/>
              <w:rPr>
                <w:rFonts w:cs="Arial"/>
                <w:szCs w:val="22"/>
              </w:rPr>
            </w:pPr>
            <w:r w:rsidRPr="00D60E21">
              <w:rPr>
                <w:rFonts w:cs="Arial"/>
                <w:szCs w:val="22"/>
              </w:rPr>
              <w:t>D1.3</w:t>
            </w:r>
          </w:p>
        </w:tc>
      </w:tr>
      <w:tr w:rsidR="00521C5C" w:rsidRPr="00D60E21" w:rsidTr="00507BAA">
        <w:tc>
          <w:tcPr>
            <w:tcW w:w="1809" w:type="dxa"/>
          </w:tcPr>
          <w:p w:rsidR="00521C5C" w:rsidRPr="00D60E21" w:rsidRDefault="00521C5C" w:rsidP="00507BAA">
            <w:pPr>
              <w:spacing w:before="60"/>
              <w:rPr>
                <w:rFonts w:cs="Arial"/>
                <w:b/>
                <w:szCs w:val="22"/>
              </w:rPr>
            </w:pPr>
          </w:p>
        </w:tc>
        <w:tc>
          <w:tcPr>
            <w:tcW w:w="9072" w:type="dxa"/>
          </w:tcPr>
          <w:p w:rsidR="00521C5C" w:rsidRPr="00D60E21" w:rsidRDefault="00521C5C" w:rsidP="00507BAA">
            <w:pPr>
              <w:spacing w:before="60"/>
              <w:rPr>
                <w:rFonts w:cs="Arial"/>
                <w:szCs w:val="22"/>
              </w:rPr>
            </w:pPr>
            <w:r w:rsidRPr="00D60E21">
              <w:rPr>
                <w:rFonts w:cs="Arial"/>
                <w:szCs w:val="22"/>
              </w:rPr>
              <w:t>Design, implement and report on research projects</w:t>
            </w:r>
          </w:p>
          <w:p w:rsidR="00521C5C" w:rsidRPr="00D60E21" w:rsidRDefault="00521C5C" w:rsidP="00507BAA">
            <w:pPr>
              <w:spacing w:before="60"/>
              <w:rPr>
                <w:rFonts w:cs="Arial"/>
                <w:szCs w:val="22"/>
              </w:rPr>
            </w:pPr>
          </w:p>
        </w:tc>
        <w:tc>
          <w:tcPr>
            <w:tcW w:w="2620" w:type="dxa"/>
          </w:tcPr>
          <w:p w:rsidR="00521C5C" w:rsidRPr="00D60E21" w:rsidRDefault="00CA4491" w:rsidP="00507BAA">
            <w:pPr>
              <w:spacing w:before="60"/>
              <w:rPr>
                <w:rFonts w:cs="Arial"/>
                <w:szCs w:val="22"/>
              </w:rPr>
            </w:pPr>
            <w:r w:rsidRPr="00D60E21">
              <w:rPr>
                <w:rFonts w:cs="Arial"/>
                <w:szCs w:val="22"/>
              </w:rPr>
              <w:t>D3.2</w:t>
            </w:r>
          </w:p>
        </w:tc>
      </w:tr>
      <w:tr w:rsidR="00521C5C" w:rsidRPr="00D60E21" w:rsidTr="00507BAA">
        <w:tc>
          <w:tcPr>
            <w:tcW w:w="1809" w:type="dxa"/>
          </w:tcPr>
          <w:p w:rsidR="00521C5C" w:rsidRPr="00D60E21" w:rsidRDefault="00521C5C" w:rsidP="00507BAA">
            <w:pPr>
              <w:spacing w:before="60"/>
              <w:rPr>
                <w:rFonts w:cs="Arial"/>
                <w:b/>
                <w:szCs w:val="22"/>
              </w:rPr>
            </w:pPr>
          </w:p>
        </w:tc>
        <w:tc>
          <w:tcPr>
            <w:tcW w:w="9072" w:type="dxa"/>
          </w:tcPr>
          <w:p w:rsidR="00521C5C" w:rsidRPr="00D60E21" w:rsidRDefault="00521C5C" w:rsidP="00507BAA">
            <w:pPr>
              <w:spacing w:before="60"/>
              <w:rPr>
                <w:rFonts w:cs="Arial"/>
                <w:szCs w:val="22"/>
              </w:rPr>
            </w:pPr>
            <w:r w:rsidRPr="00D60E21">
              <w:rPr>
                <w:rFonts w:cs="Arial"/>
                <w:szCs w:val="22"/>
              </w:rPr>
              <w:t xml:space="preserve">Produce </w:t>
            </w:r>
          </w:p>
          <w:p w:rsidR="00521C5C" w:rsidRPr="00D60E21" w:rsidRDefault="00521C5C" w:rsidP="00521C5C">
            <w:pPr>
              <w:pStyle w:val="ListParagraph"/>
              <w:numPr>
                <w:ilvl w:val="0"/>
                <w:numId w:val="43"/>
              </w:numPr>
              <w:spacing w:before="60"/>
              <w:rPr>
                <w:rFonts w:ascii="Arial" w:hAnsi="Arial" w:cs="Arial"/>
              </w:rPr>
            </w:pPr>
            <w:r w:rsidRPr="00D60E21">
              <w:rPr>
                <w:rFonts w:ascii="Arial" w:hAnsi="Arial" w:cs="Arial"/>
              </w:rPr>
              <w:t>a neonatal service strategic development plan, or</w:t>
            </w:r>
          </w:p>
          <w:p w:rsidR="00521C5C" w:rsidRPr="00D60E21" w:rsidRDefault="00521C5C" w:rsidP="00521C5C">
            <w:pPr>
              <w:pStyle w:val="ListParagraph"/>
              <w:numPr>
                <w:ilvl w:val="0"/>
                <w:numId w:val="43"/>
              </w:numPr>
              <w:spacing w:before="60"/>
              <w:rPr>
                <w:rFonts w:ascii="Arial" w:hAnsi="Arial" w:cs="Arial"/>
              </w:rPr>
            </w:pPr>
            <w:r w:rsidRPr="00D60E21">
              <w:rPr>
                <w:rFonts w:ascii="Arial" w:hAnsi="Arial" w:cs="Arial"/>
              </w:rPr>
              <w:t>a business continuity plan</w:t>
            </w:r>
          </w:p>
          <w:p w:rsidR="00521C5C" w:rsidRPr="00D60E21" w:rsidRDefault="00521C5C" w:rsidP="00507BAA">
            <w:pPr>
              <w:pStyle w:val="ListParagraph"/>
              <w:spacing w:before="60"/>
              <w:rPr>
                <w:rFonts w:ascii="Arial" w:hAnsi="Arial" w:cs="Arial"/>
              </w:rPr>
            </w:pPr>
          </w:p>
        </w:tc>
        <w:tc>
          <w:tcPr>
            <w:tcW w:w="2620" w:type="dxa"/>
          </w:tcPr>
          <w:p w:rsidR="00521C5C" w:rsidRPr="00D60E21" w:rsidRDefault="00CA4491" w:rsidP="00507BAA">
            <w:pPr>
              <w:spacing w:before="60"/>
              <w:rPr>
                <w:rFonts w:cs="Arial"/>
                <w:szCs w:val="22"/>
              </w:rPr>
            </w:pPr>
            <w:r w:rsidRPr="00D60E21">
              <w:rPr>
                <w:rFonts w:cs="Arial"/>
                <w:szCs w:val="22"/>
              </w:rPr>
              <w:t>D4.2</w:t>
            </w:r>
          </w:p>
        </w:tc>
      </w:tr>
      <w:tr w:rsidR="00521C5C" w:rsidRPr="00D60E21" w:rsidTr="00507BAA">
        <w:tc>
          <w:tcPr>
            <w:tcW w:w="1809" w:type="dxa"/>
          </w:tcPr>
          <w:p w:rsidR="00521C5C" w:rsidRPr="00D60E21" w:rsidRDefault="00521C5C" w:rsidP="00507BAA">
            <w:pPr>
              <w:spacing w:before="60"/>
              <w:rPr>
                <w:rFonts w:cs="Arial"/>
                <w:b/>
                <w:szCs w:val="22"/>
              </w:rPr>
            </w:pPr>
          </w:p>
        </w:tc>
        <w:tc>
          <w:tcPr>
            <w:tcW w:w="9072" w:type="dxa"/>
          </w:tcPr>
          <w:p w:rsidR="00521C5C" w:rsidRDefault="00521C5C" w:rsidP="00507BAA">
            <w:pPr>
              <w:spacing w:before="60"/>
              <w:rPr>
                <w:rFonts w:cs="Arial"/>
                <w:szCs w:val="22"/>
              </w:rPr>
            </w:pPr>
            <w:r w:rsidRPr="00D60E21">
              <w:rPr>
                <w:rFonts w:cs="Arial"/>
                <w:szCs w:val="22"/>
              </w:rPr>
              <w:t>Develop training plans and materials/resources</w:t>
            </w:r>
          </w:p>
          <w:p w:rsidR="00D60E21" w:rsidRDefault="00D60E21" w:rsidP="00507BAA">
            <w:pPr>
              <w:spacing w:before="60"/>
              <w:rPr>
                <w:rFonts w:cs="Arial"/>
                <w:szCs w:val="22"/>
              </w:rPr>
            </w:pPr>
          </w:p>
          <w:p w:rsidR="00D60E21" w:rsidRPr="00D60E21" w:rsidRDefault="00D60E21" w:rsidP="00507BAA">
            <w:pPr>
              <w:spacing w:before="60"/>
              <w:rPr>
                <w:rFonts w:cs="Arial"/>
                <w:szCs w:val="22"/>
              </w:rPr>
            </w:pPr>
          </w:p>
        </w:tc>
        <w:tc>
          <w:tcPr>
            <w:tcW w:w="2620" w:type="dxa"/>
          </w:tcPr>
          <w:p w:rsidR="00521C5C" w:rsidRPr="00D60E21" w:rsidRDefault="00CA4491" w:rsidP="00507BAA">
            <w:pPr>
              <w:spacing w:before="60"/>
              <w:rPr>
                <w:rFonts w:cs="Arial"/>
                <w:szCs w:val="22"/>
              </w:rPr>
            </w:pPr>
            <w:r w:rsidRPr="00D60E21">
              <w:rPr>
                <w:rFonts w:cs="Arial"/>
                <w:szCs w:val="22"/>
              </w:rPr>
              <w:t>C15</w:t>
            </w:r>
          </w:p>
          <w:p w:rsidR="00521C5C" w:rsidRPr="00D60E21" w:rsidRDefault="00CA4491" w:rsidP="00507BAA">
            <w:pPr>
              <w:spacing w:before="60"/>
              <w:rPr>
                <w:rFonts w:cs="Arial"/>
                <w:szCs w:val="22"/>
              </w:rPr>
            </w:pPr>
            <w:r w:rsidRPr="00D60E21">
              <w:rPr>
                <w:rFonts w:cs="Arial"/>
                <w:szCs w:val="22"/>
              </w:rPr>
              <w:t>D5.1; D5.2</w:t>
            </w:r>
          </w:p>
        </w:tc>
      </w:tr>
      <w:tr w:rsidR="00521C5C" w:rsidRPr="00D60E21" w:rsidTr="00507BAA">
        <w:tc>
          <w:tcPr>
            <w:tcW w:w="1809" w:type="dxa"/>
          </w:tcPr>
          <w:p w:rsidR="00521C5C" w:rsidRPr="00D60E21" w:rsidRDefault="00521C5C" w:rsidP="00507BAA">
            <w:pPr>
              <w:spacing w:before="60"/>
              <w:rPr>
                <w:rFonts w:cs="Arial"/>
                <w:b/>
                <w:szCs w:val="22"/>
              </w:rPr>
            </w:pPr>
          </w:p>
        </w:tc>
        <w:tc>
          <w:tcPr>
            <w:tcW w:w="9072" w:type="dxa"/>
          </w:tcPr>
          <w:p w:rsidR="00521C5C" w:rsidRPr="00D60E21" w:rsidRDefault="00521C5C" w:rsidP="00507BAA">
            <w:pPr>
              <w:spacing w:before="60"/>
              <w:rPr>
                <w:rFonts w:cs="Arial"/>
                <w:szCs w:val="22"/>
              </w:rPr>
            </w:pPr>
            <w:r w:rsidRPr="00D60E21">
              <w:rPr>
                <w:rFonts w:cs="Arial"/>
                <w:szCs w:val="22"/>
              </w:rPr>
              <w:t>Implement and evaluate training</w:t>
            </w:r>
          </w:p>
          <w:p w:rsidR="00521C5C" w:rsidRPr="00D60E21" w:rsidRDefault="00521C5C" w:rsidP="00507BAA">
            <w:pPr>
              <w:spacing w:before="60"/>
              <w:rPr>
                <w:rFonts w:cs="Arial"/>
                <w:szCs w:val="22"/>
              </w:rPr>
            </w:pPr>
          </w:p>
        </w:tc>
        <w:tc>
          <w:tcPr>
            <w:tcW w:w="2620" w:type="dxa"/>
          </w:tcPr>
          <w:p w:rsidR="00521C5C" w:rsidRPr="00D60E21" w:rsidRDefault="00CA4491" w:rsidP="00507BAA">
            <w:pPr>
              <w:spacing w:before="60"/>
              <w:rPr>
                <w:rFonts w:cs="Arial"/>
                <w:szCs w:val="22"/>
              </w:rPr>
            </w:pPr>
            <w:r w:rsidRPr="00D60E21">
              <w:rPr>
                <w:rFonts w:cs="Arial"/>
                <w:szCs w:val="22"/>
              </w:rPr>
              <w:t>D5.1</w:t>
            </w:r>
          </w:p>
        </w:tc>
      </w:tr>
      <w:tr w:rsidR="00521C5C" w:rsidRPr="00D60E21" w:rsidTr="00507BAA">
        <w:tc>
          <w:tcPr>
            <w:tcW w:w="1809" w:type="dxa"/>
          </w:tcPr>
          <w:p w:rsidR="00521C5C" w:rsidRPr="00D60E21" w:rsidRDefault="00521C5C" w:rsidP="00507BAA">
            <w:pPr>
              <w:spacing w:before="60"/>
              <w:rPr>
                <w:rFonts w:cs="Arial"/>
                <w:b/>
                <w:szCs w:val="22"/>
              </w:rPr>
            </w:pPr>
          </w:p>
        </w:tc>
        <w:tc>
          <w:tcPr>
            <w:tcW w:w="9072" w:type="dxa"/>
          </w:tcPr>
          <w:p w:rsidR="00521C5C" w:rsidRPr="00D60E21" w:rsidRDefault="00521C5C" w:rsidP="00507BAA">
            <w:pPr>
              <w:spacing w:before="60"/>
              <w:rPr>
                <w:rFonts w:cs="Arial"/>
                <w:szCs w:val="22"/>
              </w:rPr>
            </w:pPr>
            <w:r w:rsidRPr="00D60E21">
              <w:rPr>
                <w:rFonts w:cs="Arial"/>
                <w:szCs w:val="22"/>
              </w:rPr>
              <w:t>Ascribing a level of risk</w:t>
            </w:r>
          </w:p>
          <w:p w:rsidR="00521C5C" w:rsidRPr="00D60E21" w:rsidRDefault="00521C5C" w:rsidP="00507BAA">
            <w:pPr>
              <w:spacing w:before="60"/>
              <w:rPr>
                <w:rFonts w:cs="Arial"/>
                <w:szCs w:val="22"/>
              </w:rPr>
            </w:pPr>
          </w:p>
        </w:tc>
        <w:tc>
          <w:tcPr>
            <w:tcW w:w="2620" w:type="dxa"/>
          </w:tcPr>
          <w:p w:rsidR="00521C5C" w:rsidRPr="00D60E21" w:rsidRDefault="00CA4491" w:rsidP="00507BAA">
            <w:pPr>
              <w:spacing w:before="60"/>
              <w:rPr>
                <w:rFonts w:cs="Arial"/>
                <w:szCs w:val="22"/>
              </w:rPr>
            </w:pPr>
            <w:r w:rsidRPr="00D60E21">
              <w:rPr>
                <w:rFonts w:cs="Arial"/>
                <w:szCs w:val="22"/>
              </w:rPr>
              <w:t>C9.4</w:t>
            </w:r>
          </w:p>
        </w:tc>
      </w:tr>
      <w:tr w:rsidR="00521C5C" w:rsidRPr="00D60E21" w:rsidTr="00507BAA">
        <w:tc>
          <w:tcPr>
            <w:tcW w:w="1809" w:type="dxa"/>
          </w:tcPr>
          <w:p w:rsidR="00521C5C" w:rsidRPr="00D60E21" w:rsidRDefault="00521C5C" w:rsidP="00507BAA">
            <w:pPr>
              <w:spacing w:before="60"/>
              <w:rPr>
                <w:rFonts w:cs="Arial"/>
                <w:b/>
                <w:szCs w:val="22"/>
              </w:rPr>
            </w:pPr>
          </w:p>
        </w:tc>
        <w:tc>
          <w:tcPr>
            <w:tcW w:w="9072" w:type="dxa"/>
          </w:tcPr>
          <w:p w:rsidR="00521C5C" w:rsidRPr="00D60E21" w:rsidRDefault="00521C5C" w:rsidP="00507BAA">
            <w:pPr>
              <w:spacing w:before="60"/>
              <w:rPr>
                <w:rFonts w:cs="Arial"/>
                <w:szCs w:val="22"/>
              </w:rPr>
            </w:pPr>
            <w:r w:rsidRPr="00D60E21">
              <w:rPr>
                <w:rFonts w:cs="Arial"/>
                <w:szCs w:val="22"/>
              </w:rPr>
              <w:t>Complete risk assessments</w:t>
            </w:r>
          </w:p>
          <w:p w:rsidR="00521C5C" w:rsidRPr="00D60E21" w:rsidRDefault="00521C5C" w:rsidP="00507BAA">
            <w:pPr>
              <w:spacing w:before="60"/>
              <w:rPr>
                <w:rFonts w:cs="Arial"/>
                <w:szCs w:val="22"/>
              </w:rPr>
            </w:pPr>
          </w:p>
        </w:tc>
        <w:tc>
          <w:tcPr>
            <w:tcW w:w="2620" w:type="dxa"/>
          </w:tcPr>
          <w:p w:rsidR="00521C5C" w:rsidRPr="00D60E21" w:rsidRDefault="00CA4491" w:rsidP="00507BAA">
            <w:pPr>
              <w:spacing w:before="60"/>
              <w:rPr>
                <w:rFonts w:cs="Arial"/>
                <w:szCs w:val="22"/>
              </w:rPr>
            </w:pPr>
            <w:r w:rsidRPr="00D60E21">
              <w:rPr>
                <w:rFonts w:cs="Arial"/>
                <w:szCs w:val="22"/>
              </w:rPr>
              <w:t>D1.5</w:t>
            </w:r>
          </w:p>
        </w:tc>
      </w:tr>
      <w:tr w:rsidR="00521C5C" w:rsidRPr="00D60E21" w:rsidTr="00507BAA">
        <w:tc>
          <w:tcPr>
            <w:tcW w:w="1809" w:type="dxa"/>
          </w:tcPr>
          <w:p w:rsidR="00521C5C" w:rsidRPr="00D60E21" w:rsidRDefault="00521C5C" w:rsidP="00507BAA">
            <w:pPr>
              <w:spacing w:before="60"/>
              <w:rPr>
                <w:rFonts w:cs="Arial"/>
                <w:b/>
                <w:szCs w:val="22"/>
              </w:rPr>
            </w:pPr>
            <w:r w:rsidRPr="00D60E21">
              <w:rPr>
                <w:rFonts w:cs="Arial"/>
                <w:b/>
                <w:szCs w:val="22"/>
              </w:rPr>
              <w:t>Reflective practice</w:t>
            </w:r>
          </w:p>
        </w:tc>
        <w:tc>
          <w:tcPr>
            <w:tcW w:w="9072" w:type="dxa"/>
          </w:tcPr>
          <w:p w:rsidR="00521C5C" w:rsidRPr="00D60E21" w:rsidRDefault="00521C5C" w:rsidP="00507BAA">
            <w:pPr>
              <w:spacing w:before="60"/>
              <w:rPr>
                <w:rFonts w:cs="Arial"/>
                <w:szCs w:val="22"/>
              </w:rPr>
            </w:pPr>
            <w:r w:rsidRPr="00D60E21">
              <w:rPr>
                <w:rFonts w:cs="Arial"/>
                <w:szCs w:val="22"/>
              </w:rPr>
              <w:t xml:space="preserve">Visit the </w:t>
            </w:r>
            <w:hyperlink r:id="rId38" w:history="1">
              <w:r w:rsidRPr="00D60E21">
                <w:rPr>
                  <w:rStyle w:val="Hyperlink"/>
                  <w:rFonts w:cs="Arial"/>
                  <w:szCs w:val="22"/>
                </w:rPr>
                <w:t>Reflective writing page</w:t>
              </w:r>
            </w:hyperlink>
            <w:r w:rsidRPr="00D60E21">
              <w:rPr>
                <w:rFonts w:cs="Arial"/>
                <w:szCs w:val="22"/>
              </w:rPr>
              <w:t xml:space="preserve"> on the RCSLT website for examples</w:t>
            </w:r>
          </w:p>
        </w:tc>
        <w:tc>
          <w:tcPr>
            <w:tcW w:w="2620" w:type="dxa"/>
          </w:tcPr>
          <w:p w:rsidR="00521C5C" w:rsidRPr="00D60E21" w:rsidRDefault="00521C5C" w:rsidP="00507BAA">
            <w:pPr>
              <w:spacing w:before="60"/>
              <w:rPr>
                <w:rFonts w:cs="Arial"/>
                <w:szCs w:val="22"/>
                <w:lang w:val="en-US"/>
              </w:rPr>
            </w:pPr>
            <w:r w:rsidRPr="00D60E21">
              <w:rPr>
                <w:rFonts w:cs="Arial"/>
                <w:szCs w:val="22"/>
                <w:lang w:val="en-US"/>
              </w:rPr>
              <w:t>All</w:t>
            </w:r>
          </w:p>
        </w:tc>
      </w:tr>
      <w:tr w:rsidR="00521C5C" w:rsidRPr="00D60E21" w:rsidTr="00507BAA">
        <w:tc>
          <w:tcPr>
            <w:tcW w:w="1809" w:type="dxa"/>
          </w:tcPr>
          <w:p w:rsidR="00521C5C" w:rsidRPr="00D60E21" w:rsidRDefault="00521C5C" w:rsidP="00507BAA">
            <w:pPr>
              <w:spacing w:before="60"/>
              <w:rPr>
                <w:rFonts w:cs="Arial"/>
                <w:b/>
                <w:szCs w:val="22"/>
              </w:rPr>
            </w:pPr>
          </w:p>
        </w:tc>
        <w:tc>
          <w:tcPr>
            <w:tcW w:w="9072" w:type="dxa"/>
          </w:tcPr>
          <w:p w:rsidR="00521C5C" w:rsidRPr="00D60E21" w:rsidRDefault="00521C5C" w:rsidP="00507BAA">
            <w:pPr>
              <w:spacing w:before="60"/>
              <w:rPr>
                <w:rFonts w:cs="Arial"/>
                <w:szCs w:val="22"/>
              </w:rPr>
            </w:pPr>
            <w:r w:rsidRPr="00D60E21">
              <w:rPr>
                <w:rFonts w:cs="Arial"/>
                <w:szCs w:val="22"/>
              </w:rPr>
              <w:t>Writing, maintaining and updating treatment plans where relevant</w:t>
            </w:r>
          </w:p>
          <w:p w:rsidR="00521C5C" w:rsidRPr="00D60E21" w:rsidRDefault="00521C5C" w:rsidP="00507BAA">
            <w:pPr>
              <w:spacing w:before="60"/>
              <w:rPr>
                <w:rFonts w:cs="Arial"/>
                <w:szCs w:val="22"/>
              </w:rPr>
            </w:pPr>
          </w:p>
        </w:tc>
        <w:tc>
          <w:tcPr>
            <w:tcW w:w="2620" w:type="dxa"/>
          </w:tcPr>
          <w:p w:rsidR="00521C5C" w:rsidRPr="00D60E21" w:rsidRDefault="00CA4491" w:rsidP="00507BAA">
            <w:pPr>
              <w:spacing w:before="60"/>
              <w:rPr>
                <w:rFonts w:cs="Arial"/>
                <w:szCs w:val="22"/>
                <w:lang w:val="en-US"/>
              </w:rPr>
            </w:pPr>
            <w:r w:rsidRPr="00D60E21">
              <w:rPr>
                <w:rFonts w:cs="Arial"/>
                <w:szCs w:val="22"/>
                <w:lang w:val="en-US"/>
              </w:rPr>
              <w:t>C13; C14; C15</w:t>
            </w:r>
          </w:p>
        </w:tc>
      </w:tr>
      <w:tr w:rsidR="00521C5C" w:rsidRPr="00D60E21" w:rsidTr="00507BAA">
        <w:tc>
          <w:tcPr>
            <w:tcW w:w="1809" w:type="dxa"/>
          </w:tcPr>
          <w:p w:rsidR="00521C5C" w:rsidRPr="00D60E21" w:rsidRDefault="00521C5C" w:rsidP="00507BAA">
            <w:pPr>
              <w:spacing w:before="60"/>
              <w:rPr>
                <w:rFonts w:cs="Arial"/>
                <w:b/>
                <w:szCs w:val="22"/>
              </w:rPr>
            </w:pPr>
            <w:r w:rsidRPr="00D60E21">
              <w:rPr>
                <w:rFonts w:cs="Arial"/>
                <w:b/>
                <w:szCs w:val="22"/>
              </w:rPr>
              <w:t>Discussion</w:t>
            </w:r>
          </w:p>
        </w:tc>
        <w:tc>
          <w:tcPr>
            <w:tcW w:w="9072" w:type="dxa"/>
          </w:tcPr>
          <w:p w:rsidR="00521C5C" w:rsidRPr="00D60E21" w:rsidRDefault="00521C5C" w:rsidP="00507BAA">
            <w:pPr>
              <w:spacing w:before="60"/>
              <w:rPr>
                <w:rFonts w:cs="Arial"/>
                <w:szCs w:val="22"/>
              </w:rPr>
            </w:pPr>
            <w:r w:rsidRPr="00D60E21">
              <w:rPr>
                <w:rFonts w:cs="Arial"/>
                <w:szCs w:val="22"/>
              </w:rPr>
              <w:t>Discussions with</w:t>
            </w:r>
          </w:p>
          <w:p w:rsidR="00521C5C" w:rsidRPr="00D60E21" w:rsidRDefault="00521C5C" w:rsidP="008A459C">
            <w:pPr>
              <w:pStyle w:val="ListParagraph"/>
              <w:numPr>
                <w:ilvl w:val="0"/>
                <w:numId w:val="34"/>
              </w:numPr>
              <w:spacing w:before="60"/>
              <w:rPr>
                <w:rFonts w:ascii="Arial" w:hAnsi="Arial" w:cs="Arial"/>
              </w:rPr>
            </w:pPr>
            <w:r w:rsidRPr="00D60E21">
              <w:rPr>
                <w:rFonts w:ascii="Arial" w:hAnsi="Arial" w:cs="Arial"/>
              </w:rPr>
              <w:t>Senior colleagues</w:t>
            </w:r>
          </w:p>
          <w:p w:rsidR="00521C5C" w:rsidRPr="00D60E21" w:rsidRDefault="00521C5C" w:rsidP="008A459C">
            <w:pPr>
              <w:pStyle w:val="ListParagraph"/>
              <w:numPr>
                <w:ilvl w:val="0"/>
                <w:numId w:val="34"/>
              </w:numPr>
              <w:spacing w:before="60"/>
              <w:rPr>
                <w:rFonts w:ascii="Arial" w:hAnsi="Arial" w:cs="Arial"/>
              </w:rPr>
            </w:pPr>
            <w:r w:rsidRPr="00D60E21">
              <w:rPr>
                <w:rFonts w:ascii="Arial" w:hAnsi="Arial" w:cs="Arial"/>
              </w:rPr>
              <w:t>Peers</w:t>
            </w:r>
          </w:p>
          <w:p w:rsidR="00521C5C" w:rsidRDefault="00521C5C" w:rsidP="008A459C">
            <w:pPr>
              <w:pStyle w:val="ListParagraph"/>
              <w:numPr>
                <w:ilvl w:val="0"/>
                <w:numId w:val="34"/>
              </w:numPr>
              <w:spacing w:before="60"/>
              <w:rPr>
                <w:rFonts w:ascii="Arial" w:hAnsi="Arial" w:cs="Arial"/>
              </w:rPr>
            </w:pPr>
            <w:r w:rsidRPr="00D60E21">
              <w:rPr>
                <w:rFonts w:ascii="Arial" w:hAnsi="Arial" w:cs="Arial"/>
              </w:rPr>
              <w:t>Parents</w:t>
            </w:r>
          </w:p>
          <w:p w:rsidR="008A459C" w:rsidRPr="00D60E21" w:rsidRDefault="008A459C" w:rsidP="008A459C">
            <w:pPr>
              <w:pStyle w:val="ListParagraph"/>
              <w:numPr>
                <w:ilvl w:val="0"/>
                <w:numId w:val="34"/>
              </w:numPr>
              <w:spacing w:before="60"/>
              <w:rPr>
                <w:rFonts w:ascii="Arial" w:hAnsi="Arial" w:cs="Arial"/>
              </w:rPr>
            </w:pPr>
            <w:r w:rsidRPr="00D60E21">
              <w:rPr>
                <w:rFonts w:ascii="Arial" w:hAnsi="Arial" w:cs="Arial"/>
              </w:rPr>
              <w:t>Journal club</w:t>
            </w:r>
          </w:p>
          <w:p w:rsidR="008A459C" w:rsidRPr="00D60E21" w:rsidRDefault="008A459C" w:rsidP="008A459C">
            <w:pPr>
              <w:pStyle w:val="ListParagraph"/>
              <w:spacing w:before="60"/>
              <w:rPr>
                <w:rFonts w:ascii="Arial" w:hAnsi="Arial" w:cs="Arial"/>
              </w:rPr>
            </w:pPr>
          </w:p>
          <w:p w:rsidR="00521C5C" w:rsidRPr="00D60E21" w:rsidRDefault="00521C5C" w:rsidP="00507BAA">
            <w:pPr>
              <w:pStyle w:val="ListParagraph"/>
              <w:spacing w:before="60"/>
              <w:rPr>
                <w:rFonts w:ascii="Arial" w:hAnsi="Arial" w:cs="Arial"/>
              </w:rPr>
            </w:pPr>
          </w:p>
        </w:tc>
        <w:tc>
          <w:tcPr>
            <w:tcW w:w="2620" w:type="dxa"/>
          </w:tcPr>
          <w:p w:rsidR="00521C5C" w:rsidRPr="00D60E21" w:rsidRDefault="00521C5C" w:rsidP="00507BAA">
            <w:pPr>
              <w:spacing w:before="60"/>
              <w:rPr>
                <w:rFonts w:cs="Arial"/>
                <w:szCs w:val="22"/>
                <w:lang w:val="en-US"/>
              </w:rPr>
            </w:pPr>
            <w:r w:rsidRPr="00D60E21">
              <w:rPr>
                <w:rFonts w:cs="Arial"/>
                <w:szCs w:val="22"/>
                <w:lang w:val="en-US"/>
              </w:rPr>
              <w:t>All</w:t>
            </w:r>
          </w:p>
        </w:tc>
      </w:tr>
      <w:tr w:rsidR="00521C5C" w:rsidRPr="00D60E21" w:rsidTr="00507BAA">
        <w:tc>
          <w:tcPr>
            <w:tcW w:w="1809" w:type="dxa"/>
          </w:tcPr>
          <w:p w:rsidR="00521C5C" w:rsidRPr="00D60E21" w:rsidRDefault="00521C5C" w:rsidP="00507BAA">
            <w:pPr>
              <w:spacing w:before="60"/>
              <w:rPr>
                <w:rFonts w:cs="Arial"/>
                <w:b/>
                <w:szCs w:val="22"/>
              </w:rPr>
            </w:pPr>
            <w:r w:rsidRPr="00D60E21">
              <w:rPr>
                <w:rFonts w:cs="Arial"/>
                <w:b/>
                <w:szCs w:val="22"/>
              </w:rPr>
              <w:t>Course attendance</w:t>
            </w:r>
          </w:p>
        </w:tc>
        <w:tc>
          <w:tcPr>
            <w:tcW w:w="9072" w:type="dxa"/>
          </w:tcPr>
          <w:p w:rsidR="00521C5C" w:rsidRPr="00D60E21" w:rsidRDefault="00521C5C" w:rsidP="00521C5C">
            <w:pPr>
              <w:pStyle w:val="ListParagraph"/>
              <w:numPr>
                <w:ilvl w:val="0"/>
                <w:numId w:val="35"/>
              </w:numPr>
              <w:spacing w:before="60"/>
              <w:rPr>
                <w:rFonts w:ascii="Arial" w:hAnsi="Arial" w:cs="Arial"/>
              </w:rPr>
            </w:pPr>
            <w:r w:rsidRPr="00D60E21">
              <w:rPr>
                <w:rFonts w:ascii="Arial" w:hAnsi="Arial" w:cs="Arial"/>
              </w:rPr>
              <w:t>Short courses</w:t>
            </w:r>
          </w:p>
          <w:p w:rsidR="00521C5C" w:rsidRPr="00D60E21" w:rsidRDefault="00521C5C" w:rsidP="00521C5C">
            <w:pPr>
              <w:pStyle w:val="ListParagraph"/>
              <w:numPr>
                <w:ilvl w:val="0"/>
                <w:numId w:val="35"/>
              </w:numPr>
              <w:spacing w:before="60"/>
              <w:rPr>
                <w:rFonts w:ascii="Arial" w:hAnsi="Arial" w:cs="Arial"/>
              </w:rPr>
            </w:pPr>
            <w:r w:rsidRPr="00D60E21">
              <w:rPr>
                <w:rFonts w:ascii="Arial" w:hAnsi="Arial" w:cs="Arial"/>
              </w:rPr>
              <w:t>Online learning</w:t>
            </w:r>
          </w:p>
          <w:p w:rsidR="00521C5C" w:rsidRPr="00D60E21" w:rsidRDefault="00521C5C" w:rsidP="00507BAA">
            <w:pPr>
              <w:spacing w:before="60"/>
              <w:rPr>
                <w:rFonts w:cs="Arial"/>
                <w:szCs w:val="22"/>
              </w:rPr>
            </w:pPr>
          </w:p>
          <w:p w:rsidR="005135D1" w:rsidRPr="00D60E21" w:rsidRDefault="005135D1" w:rsidP="005135D1">
            <w:pPr>
              <w:spacing w:before="60"/>
              <w:rPr>
                <w:rFonts w:cs="Arial"/>
                <w:szCs w:val="22"/>
              </w:rPr>
            </w:pPr>
            <w:r w:rsidRPr="00D60E21">
              <w:rPr>
                <w:rFonts w:cs="Arial"/>
                <w:szCs w:val="22"/>
              </w:rPr>
              <w:t xml:space="preserve">Visit the Learning page in </w:t>
            </w:r>
            <w:hyperlink r:id="rId39" w:history="1">
              <w:r w:rsidR="008A459C" w:rsidRPr="00875078">
                <w:rPr>
                  <w:rStyle w:val="Hyperlink"/>
                  <w:rFonts w:cs="Arial"/>
                </w:rPr>
                <w:t>RCSLT Neonatal care</w:t>
              </w:r>
            </w:hyperlink>
          </w:p>
          <w:p w:rsidR="00521C5C" w:rsidRPr="00D60E21" w:rsidRDefault="005135D1" w:rsidP="005135D1">
            <w:pPr>
              <w:spacing w:before="60"/>
              <w:rPr>
                <w:rFonts w:cs="Arial"/>
                <w:szCs w:val="22"/>
              </w:rPr>
            </w:pPr>
            <w:r w:rsidRPr="00D60E21">
              <w:rPr>
                <w:rFonts w:cs="Arial"/>
                <w:szCs w:val="22"/>
              </w:rPr>
              <w:t xml:space="preserve"> </w:t>
            </w:r>
          </w:p>
        </w:tc>
        <w:tc>
          <w:tcPr>
            <w:tcW w:w="2620" w:type="dxa"/>
          </w:tcPr>
          <w:p w:rsidR="00521C5C" w:rsidRPr="00D60E21" w:rsidRDefault="00521C5C" w:rsidP="00507BAA">
            <w:pPr>
              <w:spacing w:before="60"/>
              <w:rPr>
                <w:rFonts w:cs="Arial"/>
                <w:szCs w:val="22"/>
                <w:lang w:val="en-US"/>
              </w:rPr>
            </w:pPr>
            <w:r w:rsidRPr="00D60E21">
              <w:rPr>
                <w:rFonts w:cs="Arial"/>
                <w:szCs w:val="22"/>
                <w:lang w:val="en-US"/>
              </w:rPr>
              <w:t>All</w:t>
            </w:r>
          </w:p>
        </w:tc>
      </w:tr>
      <w:tr w:rsidR="00521C5C" w:rsidRPr="00D60E21" w:rsidTr="00507BAA">
        <w:tc>
          <w:tcPr>
            <w:tcW w:w="1809" w:type="dxa"/>
          </w:tcPr>
          <w:p w:rsidR="00521C5C" w:rsidRPr="00D60E21" w:rsidRDefault="00521C5C" w:rsidP="00507BAA">
            <w:pPr>
              <w:spacing w:before="60"/>
              <w:rPr>
                <w:rFonts w:cs="Arial"/>
                <w:b/>
                <w:szCs w:val="22"/>
              </w:rPr>
            </w:pPr>
          </w:p>
        </w:tc>
        <w:tc>
          <w:tcPr>
            <w:tcW w:w="9072" w:type="dxa"/>
          </w:tcPr>
          <w:p w:rsidR="00521C5C" w:rsidRPr="008A459C" w:rsidRDefault="00521C5C" w:rsidP="008A459C">
            <w:pPr>
              <w:spacing w:before="60"/>
              <w:rPr>
                <w:rFonts w:cs="Arial"/>
              </w:rPr>
            </w:pPr>
            <w:r w:rsidRPr="008A459C">
              <w:rPr>
                <w:rFonts w:cs="Arial"/>
              </w:rPr>
              <w:t>Training qualification</w:t>
            </w:r>
          </w:p>
          <w:p w:rsidR="00521C5C" w:rsidRPr="00D60E21" w:rsidRDefault="00521C5C" w:rsidP="00507BAA">
            <w:pPr>
              <w:pStyle w:val="ListParagraph"/>
              <w:spacing w:before="60"/>
              <w:rPr>
                <w:rFonts w:ascii="Arial" w:hAnsi="Arial" w:cs="Arial"/>
              </w:rPr>
            </w:pPr>
          </w:p>
        </w:tc>
        <w:tc>
          <w:tcPr>
            <w:tcW w:w="2620" w:type="dxa"/>
          </w:tcPr>
          <w:p w:rsidR="00521C5C" w:rsidRPr="00D60E21" w:rsidRDefault="00CA4491" w:rsidP="00507BAA">
            <w:pPr>
              <w:spacing w:before="60"/>
              <w:rPr>
                <w:rFonts w:cs="Arial"/>
                <w:szCs w:val="22"/>
                <w:lang w:val="en-US"/>
              </w:rPr>
            </w:pPr>
            <w:r w:rsidRPr="00D60E21">
              <w:rPr>
                <w:rFonts w:cs="Arial"/>
                <w:szCs w:val="22"/>
                <w:lang w:val="en-US"/>
              </w:rPr>
              <w:t>D5.2</w:t>
            </w:r>
          </w:p>
        </w:tc>
      </w:tr>
      <w:tr w:rsidR="00521C5C" w:rsidRPr="00D60E21" w:rsidTr="00507BAA">
        <w:tc>
          <w:tcPr>
            <w:tcW w:w="1809" w:type="dxa"/>
          </w:tcPr>
          <w:p w:rsidR="00521C5C" w:rsidRPr="00D60E21" w:rsidRDefault="00521C5C" w:rsidP="005135D1">
            <w:pPr>
              <w:spacing w:before="60"/>
              <w:rPr>
                <w:rFonts w:cs="Arial"/>
                <w:b/>
                <w:szCs w:val="22"/>
                <w:highlight w:val="yellow"/>
              </w:rPr>
            </w:pPr>
            <w:r w:rsidRPr="00D60E21">
              <w:rPr>
                <w:rFonts w:cs="Arial"/>
                <w:b/>
                <w:szCs w:val="22"/>
              </w:rPr>
              <w:t>Membership of relevant organisations</w:t>
            </w:r>
            <w:r w:rsidR="005135D1" w:rsidRPr="00D60E21">
              <w:rPr>
                <w:rFonts w:cs="Arial"/>
                <w:b/>
                <w:szCs w:val="22"/>
              </w:rPr>
              <w:t xml:space="preserve"> </w:t>
            </w:r>
          </w:p>
        </w:tc>
        <w:tc>
          <w:tcPr>
            <w:tcW w:w="9072" w:type="dxa"/>
          </w:tcPr>
          <w:p w:rsidR="00521C5C" w:rsidRPr="00D60E21" w:rsidRDefault="00521C5C" w:rsidP="00521C5C">
            <w:pPr>
              <w:pStyle w:val="ListParagraph"/>
              <w:numPr>
                <w:ilvl w:val="0"/>
                <w:numId w:val="37"/>
              </w:numPr>
              <w:spacing w:before="60"/>
              <w:rPr>
                <w:rFonts w:ascii="Arial" w:hAnsi="Arial" w:cs="Arial"/>
              </w:rPr>
            </w:pPr>
            <w:r w:rsidRPr="00D60E21">
              <w:rPr>
                <w:rFonts w:ascii="Arial" w:hAnsi="Arial" w:cs="Arial"/>
              </w:rPr>
              <w:t>C</w:t>
            </w:r>
            <w:r w:rsidR="00B328C3" w:rsidRPr="00D60E21">
              <w:rPr>
                <w:rFonts w:ascii="Arial" w:hAnsi="Arial" w:cs="Arial"/>
              </w:rPr>
              <w:t xml:space="preserve">linical </w:t>
            </w:r>
            <w:r w:rsidRPr="00D60E21">
              <w:rPr>
                <w:rFonts w:ascii="Arial" w:hAnsi="Arial" w:cs="Arial"/>
              </w:rPr>
              <w:t>E</w:t>
            </w:r>
            <w:r w:rsidR="00B328C3" w:rsidRPr="00D60E21">
              <w:rPr>
                <w:rFonts w:ascii="Arial" w:hAnsi="Arial" w:cs="Arial"/>
              </w:rPr>
              <w:t xml:space="preserve">xcellence </w:t>
            </w:r>
            <w:r w:rsidRPr="00D60E21">
              <w:rPr>
                <w:rFonts w:ascii="Arial" w:hAnsi="Arial" w:cs="Arial"/>
              </w:rPr>
              <w:t>N</w:t>
            </w:r>
            <w:r w:rsidR="00B328C3" w:rsidRPr="00D60E21">
              <w:rPr>
                <w:rFonts w:ascii="Arial" w:hAnsi="Arial" w:cs="Arial"/>
              </w:rPr>
              <w:t xml:space="preserve">etworks (CENs) </w:t>
            </w:r>
          </w:p>
          <w:p w:rsidR="00521C5C" w:rsidRPr="00D60E21" w:rsidRDefault="005135D1" w:rsidP="00521C5C">
            <w:pPr>
              <w:pStyle w:val="ListParagraph"/>
              <w:numPr>
                <w:ilvl w:val="0"/>
                <w:numId w:val="37"/>
              </w:numPr>
              <w:spacing w:before="60"/>
              <w:rPr>
                <w:rFonts w:ascii="Arial" w:hAnsi="Arial" w:cs="Arial"/>
              </w:rPr>
            </w:pPr>
            <w:r w:rsidRPr="00D60E21">
              <w:rPr>
                <w:rFonts w:ascii="Arial" w:hAnsi="Arial" w:cs="Arial"/>
              </w:rPr>
              <w:t xml:space="preserve">RCSLT </w:t>
            </w:r>
            <w:r w:rsidR="00521C5C" w:rsidRPr="00D60E21">
              <w:rPr>
                <w:rFonts w:ascii="Arial" w:hAnsi="Arial" w:cs="Arial"/>
              </w:rPr>
              <w:t>Hubs</w:t>
            </w:r>
          </w:p>
          <w:p w:rsidR="005135D1" w:rsidRPr="00D60E21" w:rsidRDefault="005135D1" w:rsidP="005135D1">
            <w:pPr>
              <w:spacing w:before="60"/>
              <w:rPr>
                <w:rFonts w:cs="Arial"/>
                <w:szCs w:val="22"/>
              </w:rPr>
            </w:pPr>
          </w:p>
          <w:p w:rsidR="005135D1" w:rsidRDefault="005135D1" w:rsidP="005135D1">
            <w:pPr>
              <w:spacing w:before="60"/>
              <w:rPr>
                <w:rFonts w:cs="Arial"/>
              </w:rPr>
            </w:pPr>
            <w:r w:rsidRPr="00D60E21">
              <w:rPr>
                <w:rFonts w:cs="Arial"/>
                <w:szCs w:val="22"/>
              </w:rPr>
              <w:t xml:space="preserve">Visit the Contacts page in </w:t>
            </w:r>
            <w:hyperlink r:id="rId40" w:history="1">
              <w:r w:rsidR="008A459C" w:rsidRPr="00875078">
                <w:rPr>
                  <w:rStyle w:val="Hyperlink"/>
                  <w:rFonts w:cs="Arial"/>
                </w:rPr>
                <w:t>RCSLT Neonatal care</w:t>
              </w:r>
            </w:hyperlink>
          </w:p>
          <w:p w:rsidR="008A459C" w:rsidRPr="00D60E21" w:rsidRDefault="008A459C" w:rsidP="005135D1">
            <w:pPr>
              <w:spacing w:before="60"/>
              <w:rPr>
                <w:rFonts w:cs="Arial"/>
                <w:szCs w:val="22"/>
              </w:rPr>
            </w:pPr>
          </w:p>
        </w:tc>
        <w:tc>
          <w:tcPr>
            <w:tcW w:w="2620" w:type="dxa"/>
          </w:tcPr>
          <w:p w:rsidR="00521C5C" w:rsidRPr="00D60E21" w:rsidRDefault="00521C5C" w:rsidP="00507BAA">
            <w:pPr>
              <w:spacing w:before="60"/>
              <w:rPr>
                <w:rFonts w:cs="Arial"/>
                <w:szCs w:val="22"/>
                <w:lang w:val="en-US"/>
              </w:rPr>
            </w:pPr>
            <w:r w:rsidRPr="00D60E21">
              <w:rPr>
                <w:rFonts w:cs="Arial"/>
                <w:szCs w:val="22"/>
                <w:lang w:val="en-US"/>
              </w:rPr>
              <w:t>All</w:t>
            </w:r>
          </w:p>
        </w:tc>
      </w:tr>
      <w:tr w:rsidR="00521C5C" w:rsidRPr="00D60E21" w:rsidTr="00507BAA">
        <w:tc>
          <w:tcPr>
            <w:tcW w:w="1809" w:type="dxa"/>
          </w:tcPr>
          <w:p w:rsidR="00521C5C" w:rsidRPr="00D60E21" w:rsidRDefault="00521C5C" w:rsidP="00507BAA">
            <w:pPr>
              <w:spacing w:before="60"/>
              <w:rPr>
                <w:rFonts w:cs="Arial"/>
                <w:b/>
                <w:szCs w:val="22"/>
              </w:rPr>
            </w:pPr>
            <w:r w:rsidRPr="00D60E21">
              <w:rPr>
                <w:rFonts w:cs="Arial"/>
                <w:b/>
                <w:szCs w:val="22"/>
              </w:rPr>
              <w:t>Audit involvement</w:t>
            </w:r>
          </w:p>
          <w:p w:rsidR="00521C5C" w:rsidRPr="00D60E21" w:rsidRDefault="00521C5C" w:rsidP="00507BAA">
            <w:pPr>
              <w:spacing w:before="60"/>
              <w:rPr>
                <w:rFonts w:cs="Arial"/>
                <w:b/>
                <w:szCs w:val="22"/>
              </w:rPr>
            </w:pPr>
          </w:p>
        </w:tc>
        <w:tc>
          <w:tcPr>
            <w:tcW w:w="9072" w:type="dxa"/>
          </w:tcPr>
          <w:p w:rsidR="00521C5C" w:rsidRPr="00D60E21" w:rsidRDefault="00521C5C" w:rsidP="00521C5C">
            <w:pPr>
              <w:pStyle w:val="ListParagraph"/>
              <w:numPr>
                <w:ilvl w:val="0"/>
                <w:numId w:val="37"/>
              </w:numPr>
              <w:spacing w:before="60"/>
              <w:rPr>
                <w:rFonts w:ascii="Arial" w:hAnsi="Arial" w:cs="Arial"/>
              </w:rPr>
            </w:pPr>
            <w:r w:rsidRPr="00D60E21">
              <w:rPr>
                <w:rFonts w:ascii="Arial" w:hAnsi="Arial" w:cs="Arial"/>
              </w:rPr>
              <w:t>Developmental care</w:t>
            </w:r>
          </w:p>
          <w:p w:rsidR="00521C5C" w:rsidRPr="00D60E21" w:rsidRDefault="00521C5C" w:rsidP="00521C5C">
            <w:pPr>
              <w:pStyle w:val="ListParagraph"/>
              <w:numPr>
                <w:ilvl w:val="0"/>
                <w:numId w:val="37"/>
              </w:numPr>
              <w:spacing w:before="60"/>
              <w:rPr>
                <w:rFonts w:ascii="Arial" w:hAnsi="Arial" w:cs="Arial"/>
              </w:rPr>
            </w:pPr>
            <w:r w:rsidRPr="00D60E21">
              <w:rPr>
                <w:rFonts w:ascii="Arial" w:hAnsi="Arial" w:cs="Arial"/>
              </w:rPr>
              <w:t xml:space="preserve">Competencies within Consultant Level </w:t>
            </w:r>
          </w:p>
        </w:tc>
        <w:tc>
          <w:tcPr>
            <w:tcW w:w="2620" w:type="dxa"/>
          </w:tcPr>
          <w:p w:rsidR="00521C5C" w:rsidRPr="00D60E21" w:rsidRDefault="00521C5C" w:rsidP="00507BAA">
            <w:pPr>
              <w:spacing w:before="60"/>
              <w:rPr>
                <w:rFonts w:cs="Arial"/>
                <w:szCs w:val="22"/>
                <w:lang w:val="en-US"/>
              </w:rPr>
            </w:pPr>
            <w:r w:rsidRPr="00D60E21">
              <w:rPr>
                <w:rFonts w:cs="Arial"/>
                <w:szCs w:val="22"/>
                <w:lang w:val="en-US"/>
              </w:rPr>
              <w:t>All</w:t>
            </w:r>
          </w:p>
        </w:tc>
      </w:tr>
      <w:tr w:rsidR="00521C5C" w:rsidRPr="00D60E21" w:rsidTr="00507BAA">
        <w:tc>
          <w:tcPr>
            <w:tcW w:w="1809" w:type="dxa"/>
          </w:tcPr>
          <w:p w:rsidR="00521C5C" w:rsidRPr="00D60E21" w:rsidRDefault="00521C5C" w:rsidP="00507BAA">
            <w:pPr>
              <w:spacing w:before="60"/>
              <w:rPr>
                <w:rFonts w:cs="Arial"/>
                <w:b/>
                <w:szCs w:val="22"/>
              </w:rPr>
            </w:pPr>
            <w:r w:rsidRPr="00D60E21">
              <w:rPr>
                <w:rFonts w:cs="Arial"/>
                <w:b/>
                <w:szCs w:val="22"/>
              </w:rPr>
              <w:t>Outcomes</w:t>
            </w:r>
          </w:p>
        </w:tc>
        <w:tc>
          <w:tcPr>
            <w:tcW w:w="9072" w:type="dxa"/>
          </w:tcPr>
          <w:p w:rsidR="00521C5C" w:rsidRDefault="008A459C" w:rsidP="00507BAA">
            <w:pPr>
              <w:spacing w:before="60"/>
              <w:rPr>
                <w:rStyle w:val="Hyperlink"/>
                <w:rFonts w:cs="Arial"/>
                <w:szCs w:val="22"/>
              </w:rPr>
            </w:pPr>
            <w:r>
              <w:rPr>
                <w:rFonts w:cs="Arial"/>
                <w:szCs w:val="22"/>
              </w:rPr>
              <w:t>Develop a</w:t>
            </w:r>
            <w:r w:rsidR="00521C5C" w:rsidRPr="00D60E21">
              <w:rPr>
                <w:rFonts w:cs="Arial"/>
                <w:szCs w:val="22"/>
              </w:rPr>
              <w:t xml:space="preserve">wareness of </w:t>
            </w:r>
            <w:r w:rsidR="00521C5C" w:rsidRPr="008A459C">
              <w:rPr>
                <w:rFonts w:cs="Arial"/>
                <w:szCs w:val="22"/>
              </w:rPr>
              <w:t>available and suitable outcomes locally and nationally</w:t>
            </w:r>
          </w:p>
          <w:p w:rsidR="008A459C" w:rsidRDefault="008A459C" w:rsidP="00507BAA">
            <w:pPr>
              <w:spacing w:before="60"/>
              <w:rPr>
                <w:rStyle w:val="Hyperlink"/>
                <w:rFonts w:cs="Arial"/>
                <w:szCs w:val="22"/>
              </w:rPr>
            </w:pPr>
          </w:p>
          <w:p w:rsidR="008A459C" w:rsidRPr="00D60E21" w:rsidRDefault="008A459C" w:rsidP="00507BAA">
            <w:pPr>
              <w:spacing w:before="60"/>
              <w:rPr>
                <w:rFonts w:cs="Arial"/>
                <w:szCs w:val="22"/>
              </w:rPr>
            </w:pPr>
            <w:r>
              <w:rPr>
                <w:rFonts w:cs="Arial"/>
                <w:szCs w:val="22"/>
              </w:rPr>
              <w:t xml:space="preserve">Visit </w:t>
            </w:r>
            <w:hyperlink r:id="rId41" w:history="1">
              <w:r w:rsidRPr="008A459C">
                <w:rPr>
                  <w:rStyle w:val="Hyperlink"/>
                  <w:rFonts w:cs="Arial"/>
                  <w:szCs w:val="22"/>
                </w:rPr>
                <w:t>RCSLT Outcome Measurement</w:t>
              </w:r>
            </w:hyperlink>
          </w:p>
          <w:p w:rsidR="00521C5C" w:rsidRPr="00D60E21" w:rsidRDefault="00521C5C" w:rsidP="00507BAA">
            <w:pPr>
              <w:spacing w:before="60"/>
              <w:rPr>
                <w:rFonts w:cs="Arial"/>
                <w:szCs w:val="22"/>
              </w:rPr>
            </w:pPr>
            <w:r w:rsidRPr="00D60E21">
              <w:rPr>
                <w:rFonts w:cs="Arial"/>
                <w:szCs w:val="22"/>
              </w:rPr>
              <w:t xml:space="preserve"> </w:t>
            </w:r>
          </w:p>
        </w:tc>
        <w:tc>
          <w:tcPr>
            <w:tcW w:w="2620" w:type="dxa"/>
          </w:tcPr>
          <w:p w:rsidR="00521C5C" w:rsidRPr="00D60E21" w:rsidRDefault="00521C5C" w:rsidP="00507BAA">
            <w:pPr>
              <w:spacing w:before="60"/>
              <w:rPr>
                <w:rFonts w:cs="Arial"/>
                <w:szCs w:val="22"/>
                <w:lang w:val="en-US"/>
              </w:rPr>
            </w:pPr>
            <w:r w:rsidRPr="00D60E21">
              <w:rPr>
                <w:rFonts w:cs="Arial"/>
                <w:szCs w:val="22"/>
                <w:lang w:val="en-US"/>
              </w:rPr>
              <w:t>All</w:t>
            </w:r>
          </w:p>
        </w:tc>
      </w:tr>
    </w:tbl>
    <w:p w:rsidR="00521C5C" w:rsidRPr="00D60E21" w:rsidRDefault="00521C5C" w:rsidP="00CA7E64">
      <w:pPr>
        <w:rPr>
          <w:rFonts w:cs="Arial"/>
          <w:szCs w:val="22"/>
        </w:rPr>
      </w:pPr>
    </w:p>
    <w:sectPr w:rsidR="00521C5C" w:rsidRPr="00D60E21" w:rsidSect="00507BA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1DD" w:rsidRDefault="002321DD" w:rsidP="00696F64">
      <w:r>
        <w:separator/>
      </w:r>
    </w:p>
  </w:endnote>
  <w:endnote w:type="continuationSeparator" w:id="0">
    <w:p w:rsidR="002321DD" w:rsidRDefault="002321DD" w:rsidP="00696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2"/>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0044852"/>
      <w:docPartObj>
        <w:docPartGallery w:val="Page Numbers (Bottom of Page)"/>
        <w:docPartUnique/>
      </w:docPartObj>
    </w:sdtPr>
    <w:sdtEndPr>
      <w:rPr>
        <w:noProof/>
      </w:rPr>
    </w:sdtEndPr>
    <w:sdtContent>
      <w:p w:rsidR="00875078" w:rsidRDefault="00875078">
        <w:pPr>
          <w:pStyle w:val="Footer"/>
          <w:jc w:val="right"/>
        </w:pPr>
        <w:r>
          <w:fldChar w:fldCharType="begin"/>
        </w:r>
        <w:r>
          <w:instrText xml:space="preserve"> PAGE   \* MERGEFORMAT </w:instrText>
        </w:r>
        <w:r>
          <w:fldChar w:fldCharType="separate"/>
        </w:r>
        <w:r w:rsidR="0030008F">
          <w:rPr>
            <w:noProof/>
          </w:rPr>
          <w:t>1</w:t>
        </w:r>
        <w:r>
          <w:rPr>
            <w:noProof/>
          </w:rPr>
          <w:fldChar w:fldCharType="end"/>
        </w:r>
      </w:p>
    </w:sdtContent>
  </w:sdt>
  <w:p w:rsidR="00875078" w:rsidRDefault="008750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1DD" w:rsidRDefault="002321DD" w:rsidP="00696F64">
      <w:r>
        <w:separator/>
      </w:r>
    </w:p>
  </w:footnote>
  <w:footnote w:type="continuationSeparator" w:id="0">
    <w:p w:rsidR="002321DD" w:rsidRDefault="002321DD" w:rsidP="00696F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FD08E4"/>
    <w:multiLevelType w:val="hybridMultilevel"/>
    <w:tmpl w:val="A282B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9AB2055"/>
    <w:multiLevelType w:val="hybridMultilevel"/>
    <w:tmpl w:val="BD087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9FA6AC5"/>
    <w:multiLevelType w:val="hybridMultilevel"/>
    <w:tmpl w:val="ACF81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B9205B7"/>
    <w:multiLevelType w:val="hybridMultilevel"/>
    <w:tmpl w:val="DC684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D5B1FC7"/>
    <w:multiLevelType w:val="hybridMultilevel"/>
    <w:tmpl w:val="ACD26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ED12BE5"/>
    <w:multiLevelType w:val="hybridMultilevel"/>
    <w:tmpl w:val="620CD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5C90664"/>
    <w:multiLevelType w:val="hybridMultilevel"/>
    <w:tmpl w:val="CB669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82A4300"/>
    <w:multiLevelType w:val="hybridMultilevel"/>
    <w:tmpl w:val="15687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99E792D"/>
    <w:multiLevelType w:val="hybridMultilevel"/>
    <w:tmpl w:val="EEFCF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9D540B0"/>
    <w:multiLevelType w:val="hybridMultilevel"/>
    <w:tmpl w:val="DC1CDC3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nsid w:val="1C716456"/>
    <w:multiLevelType w:val="hybridMultilevel"/>
    <w:tmpl w:val="3572C03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2629201F"/>
    <w:multiLevelType w:val="hybridMultilevel"/>
    <w:tmpl w:val="32F43808"/>
    <w:lvl w:ilvl="0" w:tplc="F39C4E6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62C127A"/>
    <w:multiLevelType w:val="hybridMultilevel"/>
    <w:tmpl w:val="E7321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81E392E"/>
    <w:multiLevelType w:val="hybridMultilevel"/>
    <w:tmpl w:val="9F203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8EE68DD"/>
    <w:multiLevelType w:val="hybridMultilevel"/>
    <w:tmpl w:val="4EC09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9C65D48"/>
    <w:multiLevelType w:val="hybridMultilevel"/>
    <w:tmpl w:val="B1C2E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DA70F93"/>
    <w:multiLevelType w:val="hybridMultilevel"/>
    <w:tmpl w:val="B212D954"/>
    <w:lvl w:ilvl="0" w:tplc="12B4C41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0E618B4"/>
    <w:multiLevelType w:val="hybridMultilevel"/>
    <w:tmpl w:val="B3461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18617C1"/>
    <w:multiLevelType w:val="hybridMultilevel"/>
    <w:tmpl w:val="094C2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1BD63F3"/>
    <w:multiLevelType w:val="hybridMultilevel"/>
    <w:tmpl w:val="7E7CF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6272C56"/>
    <w:multiLevelType w:val="hybridMultilevel"/>
    <w:tmpl w:val="20327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7D77665"/>
    <w:multiLevelType w:val="hybridMultilevel"/>
    <w:tmpl w:val="B1F21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BA90732"/>
    <w:multiLevelType w:val="hybridMultilevel"/>
    <w:tmpl w:val="7CFA1426"/>
    <w:lvl w:ilvl="0" w:tplc="7A601CD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BEC1495"/>
    <w:multiLevelType w:val="hybridMultilevel"/>
    <w:tmpl w:val="80442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D38541F"/>
    <w:multiLevelType w:val="hybridMultilevel"/>
    <w:tmpl w:val="FC5E3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1731275"/>
    <w:multiLevelType w:val="hybridMultilevel"/>
    <w:tmpl w:val="A9362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4912FC4"/>
    <w:multiLevelType w:val="hybridMultilevel"/>
    <w:tmpl w:val="56B26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7A96056"/>
    <w:multiLevelType w:val="hybridMultilevel"/>
    <w:tmpl w:val="20363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9AE6E7A"/>
    <w:multiLevelType w:val="hybridMultilevel"/>
    <w:tmpl w:val="1D466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D44B1E"/>
    <w:multiLevelType w:val="hybridMultilevel"/>
    <w:tmpl w:val="F5E04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02A108D"/>
    <w:multiLevelType w:val="hybridMultilevel"/>
    <w:tmpl w:val="ADD42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5C405EB"/>
    <w:multiLevelType w:val="hybridMultilevel"/>
    <w:tmpl w:val="91A85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9C932DF"/>
    <w:multiLevelType w:val="hybridMultilevel"/>
    <w:tmpl w:val="5B02D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A5E0E09"/>
    <w:multiLevelType w:val="hybridMultilevel"/>
    <w:tmpl w:val="8004825C"/>
    <w:lvl w:ilvl="0" w:tplc="8DC416D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3CC5294"/>
    <w:multiLevelType w:val="hybridMultilevel"/>
    <w:tmpl w:val="6E2E4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64C4B72"/>
    <w:multiLevelType w:val="hybridMultilevel"/>
    <w:tmpl w:val="6276E2C4"/>
    <w:lvl w:ilvl="0" w:tplc="FF48127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7C0763A"/>
    <w:multiLevelType w:val="hybridMultilevel"/>
    <w:tmpl w:val="AA9CA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AF0454E"/>
    <w:multiLevelType w:val="multilevel"/>
    <w:tmpl w:val="1B0AAD24"/>
    <w:lvl w:ilvl="0">
      <w:start w:val="1"/>
      <w:numFmt w:val="decimal"/>
      <w:pStyle w:val="TOC1"/>
      <w:lvlText w:val="%1."/>
      <w:lvlJc w:val="left"/>
      <w:pPr>
        <w:ind w:left="360" w:hanging="360"/>
      </w:pPr>
      <w:rPr>
        <w:rFonts w:hint="default"/>
        <w:b w:val="0"/>
      </w:rPr>
    </w:lvl>
    <w:lvl w:ilvl="1">
      <w:start w:val="1"/>
      <w:numFmt w:val="decimal"/>
      <w:isLgl/>
      <w:lvlText w:val="%1.%2."/>
      <w:lvlJc w:val="left"/>
      <w:pPr>
        <w:ind w:left="1004"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860" w:hanging="144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788" w:hanging="1800"/>
      </w:pPr>
      <w:rPr>
        <w:rFonts w:hint="default"/>
      </w:rPr>
    </w:lvl>
    <w:lvl w:ilvl="8">
      <w:start w:val="1"/>
      <w:numFmt w:val="decimal"/>
      <w:isLgl/>
      <w:lvlText w:val="%1.%2.%3.%4.%5.%6.%7.%8.%9."/>
      <w:lvlJc w:val="left"/>
      <w:pPr>
        <w:ind w:left="4072" w:hanging="1800"/>
      </w:pPr>
      <w:rPr>
        <w:rFonts w:hint="default"/>
      </w:rPr>
    </w:lvl>
  </w:abstractNum>
  <w:abstractNum w:abstractNumId="42">
    <w:nsid w:val="6D6B6E07"/>
    <w:multiLevelType w:val="hybridMultilevel"/>
    <w:tmpl w:val="B7167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2C94D80"/>
    <w:multiLevelType w:val="hybridMultilevel"/>
    <w:tmpl w:val="D512A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64753D9"/>
    <w:multiLevelType w:val="hybridMultilevel"/>
    <w:tmpl w:val="09EE5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C2E4D67"/>
    <w:multiLevelType w:val="hybridMultilevel"/>
    <w:tmpl w:val="558A0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22"/>
  </w:num>
  <w:num w:numId="3">
    <w:abstractNumId w:val="44"/>
  </w:num>
  <w:num w:numId="4">
    <w:abstractNumId w:val="4"/>
  </w:num>
  <w:num w:numId="5">
    <w:abstractNumId w:val="21"/>
  </w:num>
  <w:num w:numId="6">
    <w:abstractNumId w:val="42"/>
  </w:num>
  <w:num w:numId="7">
    <w:abstractNumId w:val="6"/>
  </w:num>
  <w:num w:numId="8">
    <w:abstractNumId w:val="35"/>
  </w:num>
  <w:num w:numId="9">
    <w:abstractNumId w:val="9"/>
  </w:num>
  <w:num w:numId="10">
    <w:abstractNumId w:val="38"/>
  </w:num>
  <w:num w:numId="11">
    <w:abstractNumId w:val="36"/>
  </w:num>
  <w:num w:numId="12">
    <w:abstractNumId w:val="33"/>
  </w:num>
  <w:num w:numId="13">
    <w:abstractNumId w:val="19"/>
  </w:num>
  <w:num w:numId="14">
    <w:abstractNumId w:val="45"/>
  </w:num>
  <w:num w:numId="15">
    <w:abstractNumId w:val="0"/>
  </w:num>
  <w:num w:numId="16">
    <w:abstractNumId w:val="1"/>
  </w:num>
  <w:num w:numId="17">
    <w:abstractNumId w:val="2"/>
  </w:num>
  <w:num w:numId="18">
    <w:abstractNumId w:val="3"/>
  </w:num>
  <w:num w:numId="19">
    <w:abstractNumId w:val="29"/>
  </w:num>
  <w:num w:numId="20">
    <w:abstractNumId w:val="15"/>
  </w:num>
  <w:num w:numId="21">
    <w:abstractNumId w:val="8"/>
  </w:num>
  <w:num w:numId="22">
    <w:abstractNumId w:val="7"/>
  </w:num>
  <w:num w:numId="23">
    <w:abstractNumId w:val="11"/>
  </w:num>
  <w:num w:numId="24">
    <w:abstractNumId w:val="31"/>
  </w:num>
  <w:num w:numId="25">
    <w:abstractNumId w:val="12"/>
  </w:num>
  <w:num w:numId="26">
    <w:abstractNumId w:val="18"/>
  </w:num>
  <w:num w:numId="27">
    <w:abstractNumId w:val="23"/>
  </w:num>
  <w:num w:numId="28">
    <w:abstractNumId w:val="30"/>
  </w:num>
  <w:num w:numId="29">
    <w:abstractNumId w:val="43"/>
  </w:num>
  <w:num w:numId="30">
    <w:abstractNumId w:val="13"/>
  </w:num>
  <w:num w:numId="31">
    <w:abstractNumId w:val="28"/>
  </w:num>
  <w:num w:numId="32">
    <w:abstractNumId w:val="14"/>
  </w:num>
  <w:num w:numId="33">
    <w:abstractNumId w:val="25"/>
  </w:num>
  <w:num w:numId="34">
    <w:abstractNumId w:val="16"/>
  </w:num>
  <w:num w:numId="35">
    <w:abstractNumId w:val="17"/>
  </w:num>
  <w:num w:numId="36">
    <w:abstractNumId w:val="34"/>
  </w:num>
  <w:num w:numId="37">
    <w:abstractNumId w:val="10"/>
  </w:num>
  <w:num w:numId="38">
    <w:abstractNumId w:val="39"/>
  </w:num>
  <w:num w:numId="39">
    <w:abstractNumId w:val="37"/>
  </w:num>
  <w:num w:numId="40">
    <w:abstractNumId w:val="20"/>
  </w:num>
  <w:num w:numId="41">
    <w:abstractNumId w:val="26"/>
  </w:num>
  <w:num w:numId="42">
    <w:abstractNumId w:val="24"/>
  </w:num>
  <w:num w:numId="43">
    <w:abstractNumId w:val="27"/>
  </w:num>
  <w:num w:numId="44">
    <w:abstractNumId w:val="41"/>
  </w:num>
  <w:num w:numId="45">
    <w:abstractNumId w:val="40"/>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F64"/>
    <w:rsid w:val="000008E2"/>
    <w:rsid w:val="00004ED4"/>
    <w:rsid w:val="00047AD1"/>
    <w:rsid w:val="00055225"/>
    <w:rsid w:val="000657F2"/>
    <w:rsid w:val="0007714D"/>
    <w:rsid w:val="00077C13"/>
    <w:rsid w:val="00083F2C"/>
    <w:rsid w:val="00092225"/>
    <w:rsid w:val="00093CF1"/>
    <w:rsid w:val="000A34D5"/>
    <w:rsid w:val="000B6821"/>
    <w:rsid w:val="000C1116"/>
    <w:rsid w:val="000C19BD"/>
    <w:rsid w:val="000D0108"/>
    <w:rsid w:val="000D39E6"/>
    <w:rsid w:val="000D62B7"/>
    <w:rsid w:val="000E1787"/>
    <w:rsid w:val="000E2AD6"/>
    <w:rsid w:val="000F4239"/>
    <w:rsid w:val="00102A98"/>
    <w:rsid w:val="00112CFC"/>
    <w:rsid w:val="00117EAA"/>
    <w:rsid w:val="00126C35"/>
    <w:rsid w:val="001357A6"/>
    <w:rsid w:val="001624D2"/>
    <w:rsid w:val="001700D7"/>
    <w:rsid w:val="00170F13"/>
    <w:rsid w:val="00173A16"/>
    <w:rsid w:val="00175B5C"/>
    <w:rsid w:val="00193CF3"/>
    <w:rsid w:val="00193E31"/>
    <w:rsid w:val="001965E2"/>
    <w:rsid w:val="001A07BA"/>
    <w:rsid w:val="001B39D8"/>
    <w:rsid w:val="001C5EDF"/>
    <w:rsid w:val="001C75F0"/>
    <w:rsid w:val="001D20C0"/>
    <w:rsid w:val="001E2D5F"/>
    <w:rsid w:val="001E34C9"/>
    <w:rsid w:val="00202E9D"/>
    <w:rsid w:val="00202F1C"/>
    <w:rsid w:val="00204A4D"/>
    <w:rsid w:val="00204DD7"/>
    <w:rsid w:val="00214303"/>
    <w:rsid w:val="00214857"/>
    <w:rsid w:val="0021518F"/>
    <w:rsid w:val="00217430"/>
    <w:rsid w:val="00221BD3"/>
    <w:rsid w:val="00221C2F"/>
    <w:rsid w:val="002321DD"/>
    <w:rsid w:val="00242A75"/>
    <w:rsid w:val="00264822"/>
    <w:rsid w:val="002668DA"/>
    <w:rsid w:val="00272BDF"/>
    <w:rsid w:val="00277DE3"/>
    <w:rsid w:val="00284698"/>
    <w:rsid w:val="00285306"/>
    <w:rsid w:val="00286541"/>
    <w:rsid w:val="002B21B3"/>
    <w:rsid w:val="002B2514"/>
    <w:rsid w:val="002E6BCA"/>
    <w:rsid w:val="002F3377"/>
    <w:rsid w:val="0030008F"/>
    <w:rsid w:val="00310696"/>
    <w:rsid w:val="00313542"/>
    <w:rsid w:val="00323AF5"/>
    <w:rsid w:val="00327D67"/>
    <w:rsid w:val="00330236"/>
    <w:rsid w:val="003338F3"/>
    <w:rsid w:val="003504A6"/>
    <w:rsid w:val="0035689D"/>
    <w:rsid w:val="00364D80"/>
    <w:rsid w:val="0036573E"/>
    <w:rsid w:val="0038222E"/>
    <w:rsid w:val="003863B1"/>
    <w:rsid w:val="003951F6"/>
    <w:rsid w:val="003B0591"/>
    <w:rsid w:val="00405256"/>
    <w:rsid w:val="00405BA0"/>
    <w:rsid w:val="00416DF1"/>
    <w:rsid w:val="00426E08"/>
    <w:rsid w:val="00427310"/>
    <w:rsid w:val="004413C4"/>
    <w:rsid w:val="004444C1"/>
    <w:rsid w:val="00453BEB"/>
    <w:rsid w:val="00460C6D"/>
    <w:rsid w:val="00460ECB"/>
    <w:rsid w:val="00461AE3"/>
    <w:rsid w:val="004628C1"/>
    <w:rsid w:val="00476726"/>
    <w:rsid w:val="00482F9E"/>
    <w:rsid w:val="00490671"/>
    <w:rsid w:val="00493E9A"/>
    <w:rsid w:val="004943BE"/>
    <w:rsid w:val="004B3160"/>
    <w:rsid w:val="004B379F"/>
    <w:rsid w:val="004C2C3C"/>
    <w:rsid w:val="004D3931"/>
    <w:rsid w:val="004E2579"/>
    <w:rsid w:val="004E52A8"/>
    <w:rsid w:val="004F36E4"/>
    <w:rsid w:val="00507BAA"/>
    <w:rsid w:val="00512459"/>
    <w:rsid w:val="005135D1"/>
    <w:rsid w:val="005144F9"/>
    <w:rsid w:val="00521C5C"/>
    <w:rsid w:val="00524DFD"/>
    <w:rsid w:val="00525E69"/>
    <w:rsid w:val="005322D3"/>
    <w:rsid w:val="0054562D"/>
    <w:rsid w:val="005619CC"/>
    <w:rsid w:val="00566D4A"/>
    <w:rsid w:val="005675C6"/>
    <w:rsid w:val="00567829"/>
    <w:rsid w:val="00584858"/>
    <w:rsid w:val="005913E7"/>
    <w:rsid w:val="005C2F8C"/>
    <w:rsid w:val="005E0038"/>
    <w:rsid w:val="006125B3"/>
    <w:rsid w:val="00633429"/>
    <w:rsid w:val="00663259"/>
    <w:rsid w:val="00666098"/>
    <w:rsid w:val="00686CB5"/>
    <w:rsid w:val="00696F64"/>
    <w:rsid w:val="006973B5"/>
    <w:rsid w:val="006A172D"/>
    <w:rsid w:val="006C4077"/>
    <w:rsid w:val="006D2A06"/>
    <w:rsid w:val="006E2061"/>
    <w:rsid w:val="006F4327"/>
    <w:rsid w:val="00724715"/>
    <w:rsid w:val="00725C9E"/>
    <w:rsid w:val="00726D64"/>
    <w:rsid w:val="007356D5"/>
    <w:rsid w:val="00781A69"/>
    <w:rsid w:val="007A12E9"/>
    <w:rsid w:val="007A4E92"/>
    <w:rsid w:val="007A69EC"/>
    <w:rsid w:val="007A7704"/>
    <w:rsid w:val="007B0ED0"/>
    <w:rsid w:val="007C7B72"/>
    <w:rsid w:val="007F0E83"/>
    <w:rsid w:val="007F1C72"/>
    <w:rsid w:val="007F3DCA"/>
    <w:rsid w:val="007F47B1"/>
    <w:rsid w:val="008041E9"/>
    <w:rsid w:val="008042EB"/>
    <w:rsid w:val="0080668D"/>
    <w:rsid w:val="008116AC"/>
    <w:rsid w:val="00816617"/>
    <w:rsid w:val="00824A20"/>
    <w:rsid w:val="00824F62"/>
    <w:rsid w:val="0083770B"/>
    <w:rsid w:val="00845457"/>
    <w:rsid w:val="00853DB4"/>
    <w:rsid w:val="0085449E"/>
    <w:rsid w:val="00857BC7"/>
    <w:rsid w:val="0087366F"/>
    <w:rsid w:val="00875078"/>
    <w:rsid w:val="00893DD5"/>
    <w:rsid w:val="008A459C"/>
    <w:rsid w:val="008B02E9"/>
    <w:rsid w:val="008E1C3D"/>
    <w:rsid w:val="008E6B43"/>
    <w:rsid w:val="008E7160"/>
    <w:rsid w:val="008F35F7"/>
    <w:rsid w:val="00902A44"/>
    <w:rsid w:val="0091531B"/>
    <w:rsid w:val="009200AD"/>
    <w:rsid w:val="00937F48"/>
    <w:rsid w:val="009417D2"/>
    <w:rsid w:val="00974BC4"/>
    <w:rsid w:val="009842C6"/>
    <w:rsid w:val="009B6B6E"/>
    <w:rsid w:val="009C0BBD"/>
    <w:rsid w:val="009D00A9"/>
    <w:rsid w:val="009D4C0C"/>
    <w:rsid w:val="009D4D55"/>
    <w:rsid w:val="009D6746"/>
    <w:rsid w:val="00A2270B"/>
    <w:rsid w:val="00A432DB"/>
    <w:rsid w:val="00A441B8"/>
    <w:rsid w:val="00A450AC"/>
    <w:rsid w:val="00A55997"/>
    <w:rsid w:val="00A71B7E"/>
    <w:rsid w:val="00A73301"/>
    <w:rsid w:val="00A74D2F"/>
    <w:rsid w:val="00A80F0D"/>
    <w:rsid w:val="00A81287"/>
    <w:rsid w:val="00A90C2F"/>
    <w:rsid w:val="00A94EBE"/>
    <w:rsid w:val="00A9676C"/>
    <w:rsid w:val="00AB18B6"/>
    <w:rsid w:val="00AB3BFD"/>
    <w:rsid w:val="00AB7634"/>
    <w:rsid w:val="00AC109C"/>
    <w:rsid w:val="00AC65A3"/>
    <w:rsid w:val="00AC6C6C"/>
    <w:rsid w:val="00AC738D"/>
    <w:rsid w:val="00B03774"/>
    <w:rsid w:val="00B0559E"/>
    <w:rsid w:val="00B14D93"/>
    <w:rsid w:val="00B166C6"/>
    <w:rsid w:val="00B1718B"/>
    <w:rsid w:val="00B21162"/>
    <w:rsid w:val="00B21C01"/>
    <w:rsid w:val="00B328C3"/>
    <w:rsid w:val="00B33750"/>
    <w:rsid w:val="00B42670"/>
    <w:rsid w:val="00B47ED6"/>
    <w:rsid w:val="00B558D3"/>
    <w:rsid w:val="00B640E2"/>
    <w:rsid w:val="00B704E2"/>
    <w:rsid w:val="00B70A69"/>
    <w:rsid w:val="00B75F4E"/>
    <w:rsid w:val="00B7653D"/>
    <w:rsid w:val="00B80D86"/>
    <w:rsid w:val="00B91F93"/>
    <w:rsid w:val="00BB7E0B"/>
    <w:rsid w:val="00BC1B85"/>
    <w:rsid w:val="00BD5E29"/>
    <w:rsid w:val="00BF6088"/>
    <w:rsid w:val="00C10F12"/>
    <w:rsid w:val="00C52F3A"/>
    <w:rsid w:val="00C56103"/>
    <w:rsid w:val="00C74E3D"/>
    <w:rsid w:val="00C852AE"/>
    <w:rsid w:val="00CA4491"/>
    <w:rsid w:val="00CA7E64"/>
    <w:rsid w:val="00CB5B0E"/>
    <w:rsid w:val="00CB5C21"/>
    <w:rsid w:val="00CC0E6F"/>
    <w:rsid w:val="00CC322A"/>
    <w:rsid w:val="00CE3164"/>
    <w:rsid w:val="00D004EE"/>
    <w:rsid w:val="00D12169"/>
    <w:rsid w:val="00D16E3B"/>
    <w:rsid w:val="00D17CCB"/>
    <w:rsid w:val="00D21DC0"/>
    <w:rsid w:val="00D22EE3"/>
    <w:rsid w:val="00D60E21"/>
    <w:rsid w:val="00D6396B"/>
    <w:rsid w:val="00D74F0A"/>
    <w:rsid w:val="00D8585E"/>
    <w:rsid w:val="00D966EF"/>
    <w:rsid w:val="00DA6667"/>
    <w:rsid w:val="00DB286C"/>
    <w:rsid w:val="00DD3CED"/>
    <w:rsid w:val="00DE5E7A"/>
    <w:rsid w:val="00DE642D"/>
    <w:rsid w:val="00DF259E"/>
    <w:rsid w:val="00E1334E"/>
    <w:rsid w:val="00E24961"/>
    <w:rsid w:val="00E26527"/>
    <w:rsid w:val="00E35015"/>
    <w:rsid w:val="00E43DB3"/>
    <w:rsid w:val="00E550FF"/>
    <w:rsid w:val="00E66869"/>
    <w:rsid w:val="00E66CFB"/>
    <w:rsid w:val="00E75903"/>
    <w:rsid w:val="00E9315E"/>
    <w:rsid w:val="00E9799D"/>
    <w:rsid w:val="00EA0DBE"/>
    <w:rsid w:val="00EB188A"/>
    <w:rsid w:val="00EC1D53"/>
    <w:rsid w:val="00ED737C"/>
    <w:rsid w:val="00EF490D"/>
    <w:rsid w:val="00F3430D"/>
    <w:rsid w:val="00F3464D"/>
    <w:rsid w:val="00F43A63"/>
    <w:rsid w:val="00F454D1"/>
    <w:rsid w:val="00F55A3B"/>
    <w:rsid w:val="00F60904"/>
    <w:rsid w:val="00F7100D"/>
    <w:rsid w:val="00F74D8F"/>
    <w:rsid w:val="00F75C61"/>
    <w:rsid w:val="00F862BF"/>
    <w:rsid w:val="00F90D0A"/>
    <w:rsid w:val="00F91C37"/>
    <w:rsid w:val="00F95862"/>
    <w:rsid w:val="00FA17E2"/>
    <w:rsid w:val="00FE689E"/>
    <w:rsid w:val="00FF18D6"/>
    <w:rsid w:val="00FF76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F64"/>
    <w:rPr>
      <w:rFonts w:ascii="Arial" w:eastAsia="Times New Roman" w:hAnsi="Arial" w:cs="Times New Roman"/>
      <w:szCs w:val="24"/>
      <w:lang w:eastAsia="en-GB"/>
    </w:rPr>
  </w:style>
  <w:style w:type="paragraph" w:styleId="Heading1">
    <w:name w:val="heading 1"/>
    <w:basedOn w:val="Normal"/>
    <w:next w:val="Normal"/>
    <w:link w:val="Heading1Char"/>
    <w:uiPriority w:val="9"/>
    <w:qFormat/>
    <w:rsid w:val="00A450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A450A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96F64"/>
    <w:pPr>
      <w:tabs>
        <w:tab w:val="center" w:pos="4153"/>
        <w:tab w:val="right" w:pos="8306"/>
      </w:tabs>
    </w:pPr>
  </w:style>
  <w:style w:type="character" w:customStyle="1" w:styleId="HeaderChar">
    <w:name w:val="Header Char"/>
    <w:basedOn w:val="DefaultParagraphFont"/>
    <w:link w:val="Header"/>
    <w:uiPriority w:val="99"/>
    <w:rsid w:val="00696F64"/>
    <w:rPr>
      <w:rFonts w:ascii="Arial" w:eastAsia="Times New Roman" w:hAnsi="Arial" w:cs="Times New Roman"/>
      <w:szCs w:val="24"/>
      <w:lang w:eastAsia="en-GB"/>
    </w:rPr>
  </w:style>
  <w:style w:type="paragraph" w:styleId="ListParagraph">
    <w:name w:val="List Paragraph"/>
    <w:basedOn w:val="Normal"/>
    <w:uiPriority w:val="34"/>
    <w:qFormat/>
    <w:rsid w:val="00696F64"/>
    <w:pPr>
      <w:ind w:left="720"/>
      <w:contextualSpacing/>
    </w:pPr>
    <w:rPr>
      <w:rFonts w:asciiTheme="minorHAnsi" w:eastAsiaTheme="minorHAnsi" w:hAnsiTheme="minorHAnsi" w:cstheme="minorBidi"/>
      <w:szCs w:val="22"/>
      <w:lang w:eastAsia="en-US"/>
    </w:rPr>
  </w:style>
  <w:style w:type="paragraph" w:styleId="Footer">
    <w:name w:val="footer"/>
    <w:basedOn w:val="Normal"/>
    <w:link w:val="FooterChar"/>
    <w:uiPriority w:val="99"/>
    <w:unhideWhenUsed/>
    <w:rsid w:val="00696F64"/>
    <w:pPr>
      <w:tabs>
        <w:tab w:val="center" w:pos="4513"/>
        <w:tab w:val="right" w:pos="9026"/>
      </w:tabs>
    </w:pPr>
  </w:style>
  <w:style w:type="character" w:customStyle="1" w:styleId="FooterChar">
    <w:name w:val="Footer Char"/>
    <w:basedOn w:val="DefaultParagraphFont"/>
    <w:link w:val="Footer"/>
    <w:uiPriority w:val="99"/>
    <w:rsid w:val="00696F64"/>
    <w:rPr>
      <w:rFonts w:ascii="Arial" w:eastAsia="Times New Roman" w:hAnsi="Arial" w:cs="Times New Roman"/>
      <w:szCs w:val="24"/>
      <w:lang w:eastAsia="en-GB"/>
    </w:rPr>
  </w:style>
  <w:style w:type="table" w:styleId="TableGrid">
    <w:name w:val="Table Grid"/>
    <w:basedOn w:val="TableNormal"/>
    <w:uiPriority w:val="59"/>
    <w:rsid w:val="00696F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C852AE"/>
    <w:rPr>
      <w:rFonts w:ascii="Tahoma" w:hAnsi="Tahoma" w:cs="Tahoma"/>
      <w:sz w:val="16"/>
      <w:szCs w:val="16"/>
    </w:rPr>
  </w:style>
  <w:style w:type="character" w:customStyle="1" w:styleId="BalloonTextChar">
    <w:name w:val="Balloon Text Char"/>
    <w:basedOn w:val="DefaultParagraphFont"/>
    <w:link w:val="BalloonText"/>
    <w:uiPriority w:val="99"/>
    <w:semiHidden/>
    <w:rsid w:val="00C852AE"/>
    <w:rPr>
      <w:rFonts w:ascii="Tahoma" w:eastAsia="Times New Roman" w:hAnsi="Tahoma" w:cs="Tahoma"/>
      <w:sz w:val="16"/>
      <w:szCs w:val="16"/>
      <w:lang w:eastAsia="en-GB"/>
    </w:rPr>
  </w:style>
  <w:style w:type="character" w:styleId="Strong">
    <w:name w:val="Strong"/>
    <w:basedOn w:val="DefaultParagraphFont"/>
    <w:uiPriority w:val="22"/>
    <w:qFormat/>
    <w:rsid w:val="00A9676C"/>
    <w:rPr>
      <w:b/>
      <w:bCs/>
    </w:rPr>
  </w:style>
  <w:style w:type="character" w:styleId="CommentReference">
    <w:name w:val="annotation reference"/>
    <w:basedOn w:val="DefaultParagraphFont"/>
    <w:uiPriority w:val="99"/>
    <w:semiHidden/>
    <w:unhideWhenUsed/>
    <w:rsid w:val="002B21B3"/>
    <w:rPr>
      <w:sz w:val="16"/>
      <w:szCs w:val="16"/>
    </w:rPr>
  </w:style>
  <w:style w:type="paragraph" w:styleId="CommentText">
    <w:name w:val="annotation text"/>
    <w:basedOn w:val="Normal"/>
    <w:link w:val="CommentTextChar"/>
    <w:uiPriority w:val="99"/>
    <w:semiHidden/>
    <w:unhideWhenUsed/>
    <w:rsid w:val="002B21B3"/>
    <w:rPr>
      <w:sz w:val="20"/>
      <w:szCs w:val="20"/>
    </w:rPr>
  </w:style>
  <w:style w:type="character" w:customStyle="1" w:styleId="CommentTextChar">
    <w:name w:val="Comment Text Char"/>
    <w:basedOn w:val="DefaultParagraphFont"/>
    <w:link w:val="CommentText"/>
    <w:uiPriority w:val="99"/>
    <w:semiHidden/>
    <w:rsid w:val="002B21B3"/>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B21B3"/>
    <w:rPr>
      <w:b/>
      <w:bCs/>
    </w:rPr>
  </w:style>
  <w:style w:type="character" w:customStyle="1" w:styleId="CommentSubjectChar">
    <w:name w:val="Comment Subject Char"/>
    <w:basedOn w:val="CommentTextChar"/>
    <w:link w:val="CommentSubject"/>
    <w:uiPriority w:val="99"/>
    <w:semiHidden/>
    <w:rsid w:val="002B21B3"/>
    <w:rPr>
      <w:rFonts w:ascii="Arial" w:eastAsia="Times New Roman" w:hAnsi="Arial" w:cs="Times New Roman"/>
      <w:b/>
      <w:bCs/>
      <w:sz w:val="20"/>
      <w:szCs w:val="20"/>
      <w:lang w:eastAsia="en-GB"/>
    </w:rPr>
  </w:style>
  <w:style w:type="character" w:customStyle="1" w:styleId="Heading1Char">
    <w:name w:val="Heading 1 Char"/>
    <w:basedOn w:val="DefaultParagraphFont"/>
    <w:link w:val="Heading1"/>
    <w:uiPriority w:val="9"/>
    <w:rsid w:val="00A450AC"/>
    <w:rPr>
      <w:rFonts w:asciiTheme="majorHAnsi" w:eastAsiaTheme="majorEastAsia" w:hAnsiTheme="majorHAnsi" w:cstheme="majorBidi"/>
      <w:b/>
      <w:bCs/>
      <w:color w:val="365F91" w:themeColor="accent1" w:themeShade="BF"/>
      <w:sz w:val="28"/>
      <w:szCs w:val="28"/>
      <w:lang w:eastAsia="en-GB"/>
    </w:rPr>
  </w:style>
  <w:style w:type="paragraph" w:styleId="TOCHeading">
    <w:name w:val="TOC Heading"/>
    <w:basedOn w:val="Heading1"/>
    <w:next w:val="Normal"/>
    <w:uiPriority w:val="39"/>
    <w:semiHidden/>
    <w:unhideWhenUsed/>
    <w:qFormat/>
    <w:rsid w:val="00A450AC"/>
    <w:pPr>
      <w:outlineLvl w:val="9"/>
    </w:pPr>
    <w:rPr>
      <w:lang w:val="en-US" w:eastAsia="ja-JP"/>
    </w:rPr>
  </w:style>
  <w:style w:type="paragraph" w:styleId="TOC1">
    <w:name w:val="toc 1"/>
    <w:basedOn w:val="Normal"/>
    <w:next w:val="Normal"/>
    <w:autoRedefine/>
    <w:uiPriority w:val="39"/>
    <w:unhideWhenUsed/>
    <w:qFormat/>
    <w:rsid w:val="00313542"/>
    <w:pPr>
      <w:numPr>
        <w:numId w:val="44"/>
      </w:numPr>
      <w:spacing w:after="100"/>
    </w:pPr>
  </w:style>
  <w:style w:type="character" w:styleId="Hyperlink">
    <w:name w:val="Hyperlink"/>
    <w:basedOn w:val="DefaultParagraphFont"/>
    <w:uiPriority w:val="99"/>
    <w:unhideWhenUsed/>
    <w:rsid w:val="00A450AC"/>
    <w:rPr>
      <w:color w:val="0000FF" w:themeColor="hyperlink"/>
      <w:u w:val="single"/>
    </w:rPr>
  </w:style>
  <w:style w:type="character" w:customStyle="1" w:styleId="Heading2Char">
    <w:name w:val="Heading 2 Char"/>
    <w:basedOn w:val="DefaultParagraphFont"/>
    <w:link w:val="Heading2"/>
    <w:rsid w:val="00A450AC"/>
    <w:rPr>
      <w:rFonts w:asciiTheme="majorHAnsi" w:eastAsiaTheme="majorEastAsia" w:hAnsiTheme="majorHAnsi" w:cstheme="majorBidi"/>
      <w:b/>
      <w:bCs/>
      <w:color w:val="4F81BD" w:themeColor="accent1"/>
      <w:sz w:val="26"/>
      <w:szCs w:val="26"/>
      <w:lang w:eastAsia="en-GB"/>
    </w:rPr>
  </w:style>
  <w:style w:type="paragraph" w:styleId="TOC2">
    <w:name w:val="toc 2"/>
    <w:basedOn w:val="Normal"/>
    <w:next w:val="Normal"/>
    <w:autoRedefine/>
    <w:uiPriority w:val="39"/>
    <w:unhideWhenUsed/>
    <w:qFormat/>
    <w:rsid w:val="00A450AC"/>
    <w:pPr>
      <w:spacing w:after="100"/>
      <w:ind w:left="220"/>
    </w:pPr>
    <w:rPr>
      <w:rFonts w:asciiTheme="minorHAnsi" w:eastAsiaTheme="minorEastAsia" w:hAnsiTheme="minorHAnsi" w:cstheme="minorBidi"/>
      <w:szCs w:val="22"/>
      <w:lang w:val="en-US" w:eastAsia="ja-JP"/>
    </w:rPr>
  </w:style>
  <w:style w:type="paragraph" w:styleId="TOC3">
    <w:name w:val="toc 3"/>
    <w:basedOn w:val="Normal"/>
    <w:next w:val="Normal"/>
    <w:autoRedefine/>
    <w:uiPriority w:val="39"/>
    <w:semiHidden/>
    <w:unhideWhenUsed/>
    <w:qFormat/>
    <w:rsid w:val="00A450AC"/>
    <w:pPr>
      <w:spacing w:after="100"/>
      <w:ind w:left="440"/>
    </w:pPr>
    <w:rPr>
      <w:rFonts w:asciiTheme="minorHAnsi" w:eastAsiaTheme="minorEastAsia" w:hAnsiTheme="minorHAnsi" w:cstheme="minorBidi"/>
      <w:szCs w:val="22"/>
      <w:lang w:val="en-US" w:eastAsia="ja-JP"/>
    </w:rPr>
  </w:style>
  <w:style w:type="character" w:customStyle="1" w:styleId="title9">
    <w:name w:val="title9"/>
    <w:rsid w:val="00B704E2"/>
    <w:rPr>
      <w:i/>
      <w:iCs/>
    </w:rPr>
  </w:style>
  <w:style w:type="table" w:customStyle="1" w:styleId="TableGrid1">
    <w:name w:val="Table Grid1"/>
    <w:basedOn w:val="TableNormal"/>
    <w:next w:val="TableGrid"/>
    <w:uiPriority w:val="39"/>
    <w:rsid w:val="00521C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91F9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F64"/>
    <w:rPr>
      <w:rFonts w:ascii="Arial" w:eastAsia="Times New Roman" w:hAnsi="Arial" w:cs="Times New Roman"/>
      <w:szCs w:val="24"/>
      <w:lang w:eastAsia="en-GB"/>
    </w:rPr>
  </w:style>
  <w:style w:type="paragraph" w:styleId="Heading1">
    <w:name w:val="heading 1"/>
    <w:basedOn w:val="Normal"/>
    <w:next w:val="Normal"/>
    <w:link w:val="Heading1Char"/>
    <w:uiPriority w:val="9"/>
    <w:qFormat/>
    <w:rsid w:val="00A450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A450A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96F64"/>
    <w:pPr>
      <w:tabs>
        <w:tab w:val="center" w:pos="4153"/>
        <w:tab w:val="right" w:pos="8306"/>
      </w:tabs>
    </w:pPr>
  </w:style>
  <w:style w:type="character" w:customStyle="1" w:styleId="HeaderChar">
    <w:name w:val="Header Char"/>
    <w:basedOn w:val="DefaultParagraphFont"/>
    <w:link w:val="Header"/>
    <w:uiPriority w:val="99"/>
    <w:rsid w:val="00696F64"/>
    <w:rPr>
      <w:rFonts w:ascii="Arial" w:eastAsia="Times New Roman" w:hAnsi="Arial" w:cs="Times New Roman"/>
      <w:szCs w:val="24"/>
      <w:lang w:eastAsia="en-GB"/>
    </w:rPr>
  </w:style>
  <w:style w:type="paragraph" w:styleId="ListParagraph">
    <w:name w:val="List Paragraph"/>
    <w:basedOn w:val="Normal"/>
    <w:uiPriority w:val="34"/>
    <w:qFormat/>
    <w:rsid w:val="00696F64"/>
    <w:pPr>
      <w:ind w:left="720"/>
      <w:contextualSpacing/>
    </w:pPr>
    <w:rPr>
      <w:rFonts w:asciiTheme="minorHAnsi" w:eastAsiaTheme="minorHAnsi" w:hAnsiTheme="minorHAnsi" w:cstheme="minorBidi"/>
      <w:szCs w:val="22"/>
      <w:lang w:eastAsia="en-US"/>
    </w:rPr>
  </w:style>
  <w:style w:type="paragraph" w:styleId="Footer">
    <w:name w:val="footer"/>
    <w:basedOn w:val="Normal"/>
    <w:link w:val="FooterChar"/>
    <w:uiPriority w:val="99"/>
    <w:unhideWhenUsed/>
    <w:rsid w:val="00696F64"/>
    <w:pPr>
      <w:tabs>
        <w:tab w:val="center" w:pos="4513"/>
        <w:tab w:val="right" w:pos="9026"/>
      </w:tabs>
    </w:pPr>
  </w:style>
  <w:style w:type="character" w:customStyle="1" w:styleId="FooterChar">
    <w:name w:val="Footer Char"/>
    <w:basedOn w:val="DefaultParagraphFont"/>
    <w:link w:val="Footer"/>
    <w:uiPriority w:val="99"/>
    <w:rsid w:val="00696F64"/>
    <w:rPr>
      <w:rFonts w:ascii="Arial" w:eastAsia="Times New Roman" w:hAnsi="Arial" w:cs="Times New Roman"/>
      <w:szCs w:val="24"/>
      <w:lang w:eastAsia="en-GB"/>
    </w:rPr>
  </w:style>
  <w:style w:type="table" w:styleId="TableGrid">
    <w:name w:val="Table Grid"/>
    <w:basedOn w:val="TableNormal"/>
    <w:uiPriority w:val="59"/>
    <w:rsid w:val="00696F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C852AE"/>
    <w:rPr>
      <w:rFonts w:ascii="Tahoma" w:hAnsi="Tahoma" w:cs="Tahoma"/>
      <w:sz w:val="16"/>
      <w:szCs w:val="16"/>
    </w:rPr>
  </w:style>
  <w:style w:type="character" w:customStyle="1" w:styleId="BalloonTextChar">
    <w:name w:val="Balloon Text Char"/>
    <w:basedOn w:val="DefaultParagraphFont"/>
    <w:link w:val="BalloonText"/>
    <w:uiPriority w:val="99"/>
    <w:semiHidden/>
    <w:rsid w:val="00C852AE"/>
    <w:rPr>
      <w:rFonts w:ascii="Tahoma" w:eastAsia="Times New Roman" w:hAnsi="Tahoma" w:cs="Tahoma"/>
      <w:sz w:val="16"/>
      <w:szCs w:val="16"/>
      <w:lang w:eastAsia="en-GB"/>
    </w:rPr>
  </w:style>
  <w:style w:type="character" w:styleId="Strong">
    <w:name w:val="Strong"/>
    <w:basedOn w:val="DefaultParagraphFont"/>
    <w:uiPriority w:val="22"/>
    <w:qFormat/>
    <w:rsid w:val="00A9676C"/>
    <w:rPr>
      <w:b/>
      <w:bCs/>
    </w:rPr>
  </w:style>
  <w:style w:type="character" w:styleId="CommentReference">
    <w:name w:val="annotation reference"/>
    <w:basedOn w:val="DefaultParagraphFont"/>
    <w:uiPriority w:val="99"/>
    <w:semiHidden/>
    <w:unhideWhenUsed/>
    <w:rsid w:val="002B21B3"/>
    <w:rPr>
      <w:sz w:val="16"/>
      <w:szCs w:val="16"/>
    </w:rPr>
  </w:style>
  <w:style w:type="paragraph" w:styleId="CommentText">
    <w:name w:val="annotation text"/>
    <w:basedOn w:val="Normal"/>
    <w:link w:val="CommentTextChar"/>
    <w:uiPriority w:val="99"/>
    <w:semiHidden/>
    <w:unhideWhenUsed/>
    <w:rsid w:val="002B21B3"/>
    <w:rPr>
      <w:sz w:val="20"/>
      <w:szCs w:val="20"/>
    </w:rPr>
  </w:style>
  <w:style w:type="character" w:customStyle="1" w:styleId="CommentTextChar">
    <w:name w:val="Comment Text Char"/>
    <w:basedOn w:val="DefaultParagraphFont"/>
    <w:link w:val="CommentText"/>
    <w:uiPriority w:val="99"/>
    <w:semiHidden/>
    <w:rsid w:val="002B21B3"/>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B21B3"/>
    <w:rPr>
      <w:b/>
      <w:bCs/>
    </w:rPr>
  </w:style>
  <w:style w:type="character" w:customStyle="1" w:styleId="CommentSubjectChar">
    <w:name w:val="Comment Subject Char"/>
    <w:basedOn w:val="CommentTextChar"/>
    <w:link w:val="CommentSubject"/>
    <w:uiPriority w:val="99"/>
    <w:semiHidden/>
    <w:rsid w:val="002B21B3"/>
    <w:rPr>
      <w:rFonts w:ascii="Arial" w:eastAsia="Times New Roman" w:hAnsi="Arial" w:cs="Times New Roman"/>
      <w:b/>
      <w:bCs/>
      <w:sz w:val="20"/>
      <w:szCs w:val="20"/>
      <w:lang w:eastAsia="en-GB"/>
    </w:rPr>
  </w:style>
  <w:style w:type="character" w:customStyle="1" w:styleId="Heading1Char">
    <w:name w:val="Heading 1 Char"/>
    <w:basedOn w:val="DefaultParagraphFont"/>
    <w:link w:val="Heading1"/>
    <w:uiPriority w:val="9"/>
    <w:rsid w:val="00A450AC"/>
    <w:rPr>
      <w:rFonts w:asciiTheme="majorHAnsi" w:eastAsiaTheme="majorEastAsia" w:hAnsiTheme="majorHAnsi" w:cstheme="majorBidi"/>
      <w:b/>
      <w:bCs/>
      <w:color w:val="365F91" w:themeColor="accent1" w:themeShade="BF"/>
      <w:sz w:val="28"/>
      <w:szCs w:val="28"/>
      <w:lang w:eastAsia="en-GB"/>
    </w:rPr>
  </w:style>
  <w:style w:type="paragraph" w:styleId="TOCHeading">
    <w:name w:val="TOC Heading"/>
    <w:basedOn w:val="Heading1"/>
    <w:next w:val="Normal"/>
    <w:uiPriority w:val="39"/>
    <w:semiHidden/>
    <w:unhideWhenUsed/>
    <w:qFormat/>
    <w:rsid w:val="00A450AC"/>
    <w:pPr>
      <w:outlineLvl w:val="9"/>
    </w:pPr>
    <w:rPr>
      <w:lang w:val="en-US" w:eastAsia="ja-JP"/>
    </w:rPr>
  </w:style>
  <w:style w:type="paragraph" w:styleId="TOC1">
    <w:name w:val="toc 1"/>
    <w:basedOn w:val="Normal"/>
    <w:next w:val="Normal"/>
    <w:autoRedefine/>
    <w:uiPriority w:val="39"/>
    <w:unhideWhenUsed/>
    <w:qFormat/>
    <w:rsid w:val="00313542"/>
    <w:pPr>
      <w:numPr>
        <w:numId w:val="44"/>
      </w:numPr>
      <w:spacing w:after="100"/>
    </w:pPr>
  </w:style>
  <w:style w:type="character" w:styleId="Hyperlink">
    <w:name w:val="Hyperlink"/>
    <w:basedOn w:val="DefaultParagraphFont"/>
    <w:uiPriority w:val="99"/>
    <w:unhideWhenUsed/>
    <w:rsid w:val="00A450AC"/>
    <w:rPr>
      <w:color w:val="0000FF" w:themeColor="hyperlink"/>
      <w:u w:val="single"/>
    </w:rPr>
  </w:style>
  <w:style w:type="character" w:customStyle="1" w:styleId="Heading2Char">
    <w:name w:val="Heading 2 Char"/>
    <w:basedOn w:val="DefaultParagraphFont"/>
    <w:link w:val="Heading2"/>
    <w:rsid w:val="00A450AC"/>
    <w:rPr>
      <w:rFonts w:asciiTheme="majorHAnsi" w:eastAsiaTheme="majorEastAsia" w:hAnsiTheme="majorHAnsi" w:cstheme="majorBidi"/>
      <w:b/>
      <w:bCs/>
      <w:color w:val="4F81BD" w:themeColor="accent1"/>
      <w:sz w:val="26"/>
      <w:szCs w:val="26"/>
      <w:lang w:eastAsia="en-GB"/>
    </w:rPr>
  </w:style>
  <w:style w:type="paragraph" w:styleId="TOC2">
    <w:name w:val="toc 2"/>
    <w:basedOn w:val="Normal"/>
    <w:next w:val="Normal"/>
    <w:autoRedefine/>
    <w:uiPriority w:val="39"/>
    <w:unhideWhenUsed/>
    <w:qFormat/>
    <w:rsid w:val="00A450AC"/>
    <w:pPr>
      <w:spacing w:after="100"/>
      <w:ind w:left="220"/>
    </w:pPr>
    <w:rPr>
      <w:rFonts w:asciiTheme="minorHAnsi" w:eastAsiaTheme="minorEastAsia" w:hAnsiTheme="minorHAnsi" w:cstheme="minorBidi"/>
      <w:szCs w:val="22"/>
      <w:lang w:val="en-US" w:eastAsia="ja-JP"/>
    </w:rPr>
  </w:style>
  <w:style w:type="paragraph" w:styleId="TOC3">
    <w:name w:val="toc 3"/>
    <w:basedOn w:val="Normal"/>
    <w:next w:val="Normal"/>
    <w:autoRedefine/>
    <w:uiPriority w:val="39"/>
    <w:semiHidden/>
    <w:unhideWhenUsed/>
    <w:qFormat/>
    <w:rsid w:val="00A450AC"/>
    <w:pPr>
      <w:spacing w:after="100"/>
      <w:ind w:left="440"/>
    </w:pPr>
    <w:rPr>
      <w:rFonts w:asciiTheme="minorHAnsi" w:eastAsiaTheme="minorEastAsia" w:hAnsiTheme="minorHAnsi" w:cstheme="minorBidi"/>
      <w:szCs w:val="22"/>
      <w:lang w:val="en-US" w:eastAsia="ja-JP"/>
    </w:rPr>
  </w:style>
  <w:style w:type="character" w:customStyle="1" w:styleId="title9">
    <w:name w:val="title9"/>
    <w:rsid w:val="00B704E2"/>
    <w:rPr>
      <w:i/>
      <w:iCs/>
    </w:rPr>
  </w:style>
  <w:style w:type="table" w:customStyle="1" w:styleId="TableGrid1">
    <w:name w:val="Table Grid1"/>
    <w:basedOn w:val="TableNormal"/>
    <w:next w:val="TableGrid"/>
    <w:uiPriority w:val="39"/>
    <w:rsid w:val="00521C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91F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cslt.org/clinical_resources/dysphagia/trainingcompetency_framework" TargetMode="External"/><Relationship Id="rId18" Type="http://schemas.openxmlformats.org/officeDocument/2006/relationships/hyperlink" Target="https://www.rcslt.org/clinical_resources/dysphagia/trainingcompetency_framework" TargetMode="External"/><Relationship Id="rId26" Type="http://schemas.openxmlformats.org/officeDocument/2006/relationships/hyperlink" Target="http://www.rcslt.org/clinical_resources/dysphagia/training_competency_framework" TargetMode="External"/><Relationship Id="rId39" Type="http://schemas.openxmlformats.org/officeDocument/2006/relationships/hyperlink" Target="https://www.rcslt.org/clinical_resources/neonatal_care/overview" TargetMode="External"/><Relationship Id="rId3" Type="http://schemas.openxmlformats.org/officeDocument/2006/relationships/styles" Target="styles.xml"/><Relationship Id="rId21" Type="http://schemas.openxmlformats.org/officeDocument/2006/relationships/hyperlink" Target="http://www.hcpc-uk.org/publications/standards/index.asp?id=52" TargetMode="External"/><Relationship Id="rId34" Type="http://schemas.openxmlformats.org/officeDocument/2006/relationships/hyperlink" Target="https://www.rcslt.org/clinical_resources/neonatal_care/overview"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rcslt.org/clinical_resources/dysphagia/trainingcompetency_framework" TargetMode="External"/><Relationship Id="rId17" Type="http://schemas.openxmlformats.org/officeDocument/2006/relationships/hyperlink" Target="https://treaties.un.org/Pages/ViewDetails.aspx?src=TREATY&amp;mtdsg_no=IV-11&amp;chapter=4&amp;lang=en" TargetMode="External"/><Relationship Id="rId25" Type="http://schemas.openxmlformats.org/officeDocument/2006/relationships/hyperlink" Target="http://www.hcpc-uk.org/publications/standards/index.asp?id=52" TargetMode="External"/><Relationship Id="rId33" Type="http://schemas.openxmlformats.org/officeDocument/2006/relationships/hyperlink" Target="https://www.rcslt.org/members/research_centre/introduction" TargetMode="External"/><Relationship Id="rId38" Type="http://schemas.openxmlformats.org/officeDocument/2006/relationships/hyperlink" Target="https://www.rcslt.org/members/professional_development/reflective_writing_workshop" TargetMode="External"/><Relationship Id="rId2" Type="http://schemas.openxmlformats.org/officeDocument/2006/relationships/numbering" Target="numbering.xml"/><Relationship Id="rId16" Type="http://schemas.openxmlformats.org/officeDocument/2006/relationships/hyperlink" Target="https://www.rcslt.org/clinical_resources/dysphagia/trainingcompetency_framework" TargetMode="External"/><Relationship Id="rId20" Type="http://schemas.openxmlformats.org/officeDocument/2006/relationships/hyperlink" Target="https://www.rcslt.org/cq_live/resources_a_z/supervision/supervision" TargetMode="External"/><Relationship Id="rId29" Type="http://schemas.openxmlformats.org/officeDocument/2006/relationships/hyperlink" Target="https://www.rcslt.org/clinical_resources/topic_areas" TargetMode="External"/><Relationship Id="rId41" Type="http://schemas.openxmlformats.org/officeDocument/2006/relationships/hyperlink" Target="https://www.rcslt.org/members/outcomes/outcom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cslt.org" TargetMode="External"/><Relationship Id="rId24" Type="http://schemas.openxmlformats.org/officeDocument/2006/relationships/footer" Target="footer1.xml"/><Relationship Id="rId32" Type="http://schemas.openxmlformats.org/officeDocument/2006/relationships/hyperlink" Target="https://www.rcslt.org/members/research_centre/qualitative_research/critical_appraisal" TargetMode="External"/><Relationship Id="rId37" Type="http://schemas.openxmlformats.org/officeDocument/2006/relationships/hyperlink" Target="https://www.rcslt.org/clinical_resources/neonatal_care/overview" TargetMode="External"/><Relationship Id="rId40" Type="http://schemas.openxmlformats.org/officeDocument/2006/relationships/hyperlink" Target="https://www.rcslt.org/clinical_resources/neonatal_care/overview" TargetMode="External"/><Relationship Id="rId5" Type="http://schemas.openxmlformats.org/officeDocument/2006/relationships/settings" Target="settings.xml"/><Relationship Id="rId15" Type="http://schemas.openxmlformats.org/officeDocument/2006/relationships/hyperlink" Target="https://www.rcslt.org/clinical_resources/dysphagia/trainingcompetency_framework" TargetMode="External"/><Relationship Id="rId23" Type="http://schemas.openxmlformats.org/officeDocument/2006/relationships/hyperlink" Target="https://www.rcslt.org/clinical_resources/dysphagia/trainingcompetency_framework" TargetMode="External"/><Relationship Id="rId28" Type="http://schemas.openxmlformats.org/officeDocument/2006/relationships/hyperlink" Target="https://www.rcslt.org/clinical_resources/neonatal_care/overview" TargetMode="External"/><Relationship Id="rId36" Type="http://schemas.openxmlformats.org/officeDocument/2006/relationships/hyperlink" Target="https://www.rcslt.org/clinical_resources/neonatal_care/overview" TargetMode="External"/><Relationship Id="rId10" Type="http://schemas.openxmlformats.org/officeDocument/2006/relationships/hyperlink" Target="http://www.rcslt.org/" TargetMode="External"/><Relationship Id="rId19" Type="http://schemas.openxmlformats.org/officeDocument/2006/relationships/hyperlink" Target="https://www.rcslt.org/clinical_resources/dysphagia/trainingcompetency_framework" TargetMode="External"/><Relationship Id="rId31" Type="http://schemas.openxmlformats.org/officeDocument/2006/relationships/hyperlink" Target="https://www.rcslt.org/clinical_resources/docs/tracheostomy_competency_framewor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rcslt.org/clinical_resources/dysphagia/trainingcompetency_framework" TargetMode="External"/><Relationship Id="rId22" Type="http://schemas.openxmlformats.org/officeDocument/2006/relationships/hyperlink" Target="https://www.rcslt.org/clinical_resources/dysphagia/trainingcompetency_framework" TargetMode="External"/><Relationship Id="rId27" Type="http://schemas.openxmlformats.org/officeDocument/2006/relationships/hyperlink" Target="https://treaties.un.org/Pages/ViewDetails.aspx?src=TREATY&amp;mtdsg_no=IV-11&amp;chapter=4&amp;lang=en" TargetMode="External"/><Relationship Id="rId30" Type="http://schemas.openxmlformats.org/officeDocument/2006/relationships/hyperlink" Target="https://www.rcslt.org/clinical_resources/topic_areas" TargetMode="External"/><Relationship Id="rId35" Type="http://schemas.openxmlformats.org/officeDocument/2006/relationships/hyperlink" Target="https://www.rcslt.org/clinical_resources/neonatal_care/overview"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6A503-05A9-4241-9456-D2EDE954D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7494</Words>
  <Characters>42717</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Guy's and St Thomas'</Company>
  <LinksUpToDate>false</LinksUpToDate>
  <CharactersWithSpaces>50111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GFeint</dc:creator>
  <cp:lastModifiedBy>Louise Borjes</cp:lastModifiedBy>
  <cp:revision>2</cp:revision>
  <dcterms:created xsi:type="dcterms:W3CDTF">2018-09-28T13:19:00Z</dcterms:created>
  <dcterms:modified xsi:type="dcterms:W3CDTF">2018-09-28T13:19:00Z</dcterms:modified>
</cp:coreProperties>
</file>